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92F" w:rsidRDefault="0052092F" w:rsidP="0052092F">
      <w:pPr>
        <w:pStyle w:val="IntenseQuote"/>
      </w:pPr>
      <w:bookmarkStart w:id="0" w:name="_GoBack"/>
      <w:bookmarkEnd w:id="0"/>
      <w:r>
        <w:t>HL7 Common Clinical Registry Framework meeting notes</w:t>
      </w:r>
    </w:p>
    <w:p w:rsidR="0052092F" w:rsidRDefault="0052092F" w:rsidP="0052092F">
      <w:r w:rsidRPr="0052092F">
        <w:rPr>
          <w:b/>
        </w:rPr>
        <w:t>Date:</w:t>
      </w:r>
      <w:r>
        <w:t xml:space="preserve"> 05/31/2017      </w:t>
      </w:r>
      <w:r w:rsidRPr="0052092F">
        <w:rPr>
          <w:b/>
        </w:rPr>
        <w:t>Time:</w:t>
      </w:r>
      <w:r>
        <w:t xml:space="preserve"> 12:00 PM Eastern US</w:t>
      </w:r>
    </w:p>
    <w:p w:rsidR="0052092F" w:rsidRPr="0052092F" w:rsidRDefault="0052092F" w:rsidP="008F1E12">
      <w:pPr>
        <w:pStyle w:val="Heading2"/>
      </w:pPr>
      <w:r w:rsidRPr="0052092F">
        <w:t>Agenda</w:t>
      </w:r>
    </w:p>
    <w:p w:rsidR="0052092F" w:rsidRDefault="0052092F" w:rsidP="0052092F">
      <w:pPr>
        <w:ind w:left="720"/>
      </w:pPr>
      <w:r>
        <w:t xml:space="preserve">Attendance </w:t>
      </w:r>
    </w:p>
    <w:p w:rsidR="0052092F" w:rsidRDefault="0052092F" w:rsidP="0052092F">
      <w:pPr>
        <w:ind w:left="720"/>
      </w:pPr>
      <w:r>
        <w:t>Approval of Meeting Summary</w:t>
      </w:r>
    </w:p>
    <w:p w:rsidR="0052092F" w:rsidRDefault="0052092F" w:rsidP="0052092F">
      <w:pPr>
        <w:ind w:left="720"/>
      </w:pPr>
      <w:r>
        <w:t xml:space="preserve">            Posted: http://wiki.hl7.org/index.php?title=Registry_DAM</w:t>
      </w:r>
    </w:p>
    <w:p w:rsidR="0052092F" w:rsidRDefault="0052092F" w:rsidP="0052092F">
      <w:pPr>
        <w:ind w:left="720"/>
      </w:pPr>
      <w:r>
        <w:t>Review of Agenda – Anita</w:t>
      </w:r>
    </w:p>
    <w:p w:rsidR="0052092F" w:rsidRDefault="0052092F" w:rsidP="0052092F">
      <w:pPr>
        <w:ind w:left="720"/>
      </w:pPr>
      <w:r>
        <w:t xml:space="preserve"> Hot Topics-Group</w:t>
      </w:r>
    </w:p>
    <w:p w:rsidR="0052092F" w:rsidRDefault="0052092F" w:rsidP="0052092F">
      <w:pPr>
        <w:ind w:left="720"/>
      </w:pPr>
      <w:r>
        <w:t xml:space="preserve"> NQRN Meeting Update – Seth</w:t>
      </w:r>
    </w:p>
    <w:p w:rsidR="0052092F" w:rsidRDefault="0052092F" w:rsidP="0052092F">
      <w:pPr>
        <w:ind w:left="720"/>
      </w:pPr>
      <w:r>
        <w:t xml:space="preserve"> Next Steps for Project</w:t>
      </w:r>
    </w:p>
    <w:p w:rsidR="00511925" w:rsidRDefault="0052092F" w:rsidP="0052092F">
      <w:pPr>
        <w:ind w:left="720"/>
      </w:pPr>
      <w:r>
        <w:t>Domain Analysis Model Ballot Reconciliation – AbdulMalik</w:t>
      </w:r>
    </w:p>
    <w:p w:rsidR="0052092F" w:rsidRPr="0052092F" w:rsidRDefault="0052092F" w:rsidP="008F1E12">
      <w:pPr>
        <w:pStyle w:val="Heading2"/>
      </w:pPr>
      <w:r w:rsidRPr="0052092F">
        <w:t>Discussion</w:t>
      </w:r>
    </w:p>
    <w:p w:rsidR="0052092F" w:rsidRPr="008F1E12" w:rsidRDefault="0052092F" w:rsidP="0052092F">
      <w:pPr>
        <w:pStyle w:val="ListParagraph"/>
        <w:numPr>
          <w:ilvl w:val="0"/>
          <w:numId w:val="1"/>
        </w:numPr>
        <w:rPr>
          <w:b/>
        </w:rPr>
      </w:pPr>
      <w:r w:rsidRPr="008F1E12">
        <w:rPr>
          <w:b/>
        </w:rPr>
        <w:t>Attendance</w:t>
      </w:r>
    </w:p>
    <w:p w:rsidR="0052092F" w:rsidRPr="008F1E12" w:rsidRDefault="0052092F" w:rsidP="0052092F">
      <w:pPr>
        <w:pStyle w:val="ListParagraph"/>
        <w:numPr>
          <w:ilvl w:val="1"/>
          <w:numId w:val="1"/>
        </w:numPr>
        <w:rPr>
          <w:b/>
        </w:rPr>
        <w:sectPr w:rsidR="0052092F" w:rsidRPr="008F1E1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2092F" w:rsidRDefault="0052092F" w:rsidP="0052092F">
      <w:pPr>
        <w:pStyle w:val="ListParagraph"/>
        <w:numPr>
          <w:ilvl w:val="1"/>
          <w:numId w:val="1"/>
        </w:numPr>
      </w:pPr>
      <w:r>
        <w:t>AbdulMalik Shakir</w:t>
      </w:r>
    </w:p>
    <w:p w:rsidR="0052092F" w:rsidRDefault="0052092F" w:rsidP="0052092F">
      <w:pPr>
        <w:pStyle w:val="ListParagraph"/>
        <w:numPr>
          <w:ilvl w:val="1"/>
          <w:numId w:val="1"/>
        </w:numPr>
      </w:pPr>
      <w:r>
        <w:t>Ed Hammond</w:t>
      </w:r>
    </w:p>
    <w:p w:rsidR="0052092F" w:rsidRDefault="0052092F" w:rsidP="0052092F">
      <w:pPr>
        <w:pStyle w:val="ListParagraph"/>
        <w:numPr>
          <w:ilvl w:val="1"/>
          <w:numId w:val="1"/>
        </w:numPr>
      </w:pPr>
      <w:r>
        <w:t>John Downeny</w:t>
      </w:r>
    </w:p>
    <w:p w:rsidR="0052092F" w:rsidRDefault="0052092F" w:rsidP="0052092F">
      <w:pPr>
        <w:pStyle w:val="ListParagraph"/>
        <w:numPr>
          <w:ilvl w:val="1"/>
          <w:numId w:val="1"/>
        </w:numPr>
      </w:pPr>
      <w:r>
        <w:t>Mariam Garsa</w:t>
      </w:r>
    </w:p>
    <w:p w:rsidR="0052092F" w:rsidRDefault="0052092F" w:rsidP="0052092F">
      <w:pPr>
        <w:pStyle w:val="ListParagraph"/>
        <w:numPr>
          <w:ilvl w:val="1"/>
          <w:numId w:val="1"/>
        </w:numPr>
      </w:pPr>
      <w:r>
        <w:t>Peter Goldsmith</w:t>
      </w:r>
    </w:p>
    <w:p w:rsidR="0052092F" w:rsidRDefault="0052092F" w:rsidP="0052092F">
      <w:pPr>
        <w:pStyle w:val="ListParagraph"/>
        <w:numPr>
          <w:ilvl w:val="1"/>
          <w:numId w:val="1"/>
        </w:numPr>
      </w:pPr>
      <w:r>
        <w:t>Sarah Ryan</w:t>
      </w:r>
    </w:p>
    <w:p w:rsidR="0052092F" w:rsidRDefault="0052092F" w:rsidP="0052092F">
      <w:pPr>
        <w:pStyle w:val="ListParagraph"/>
        <w:numPr>
          <w:ilvl w:val="1"/>
          <w:numId w:val="1"/>
        </w:numPr>
      </w:pPr>
      <w:r>
        <w:t>Serafina Versaggi</w:t>
      </w:r>
    </w:p>
    <w:p w:rsidR="0052092F" w:rsidRDefault="0052092F" w:rsidP="0052092F">
      <w:pPr>
        <w:pStyle w:val="ListParagraph"/>
        <w:numPr>
          <w:ilvl w:val="1"/>
          <w:numId w:val="1"/>
        </w:numPr>
      </w:pPr>
      <w:r>
        <w:t>Seth Blumenthal</w:t>
      </w:r>
    </w:p>
    <w:p w:rsidR="0052092F" w:rsidRDefault="0052092F" w:rsidP="008F1E12">
      <w:pPr>
        <w:sectPr w:rsidR="0052092F" w:rsidSect="0052092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2092F" w:rsidRPr="008F1E12" w:rsidRDefault="0052092F" w:rsidP="008F1E12">
      <w:pPr>
        <w:pStyle w:val="ListParagraph"/>
        <w:numPr>
          <w:ilvl w:val="0"/>
          <w:numId w:val="1"/>
        </w:numPr>
        <w:spacing w:before="120" w:after="0"/>
        <w:contextualSpacing w:val="0"/>
        <w:rPr>
          <w:b/>
        </w:rPr>
      </w:pPr>
      <w:r w:rsidRPr="008F1E12">
        <w:rPr>
          <w:b/>
        </w:rPr>
        <w:t>Hot Topics</w:t>
      </w:r>
    </w:p>
    <w:p w:rsidR="0052092F" w:rsidRDefault="0052092F" w:rsidP="0052092F">
      <w:pPr>
        <w:pStyle w:val="ListParagraph"/>
        <w:numPr>
          <w:ilvl w:val="1"/>
          <w:numId w:val="1"/>
        </w:numPr>
      </w:pPr>
      <w:r w:rsidRPr="0052092F">
        <w:t>Public Workshop - Coordinated Registry Network (CRN) for Devices Used for Acute Ischemic Stroke Intervention (DAISI), February 2, 2017</w:t>
      </w:r>
      <w:r>
        <w:t xml:space="preserve"> (</w:t>
      </w:r>
      <w:hyperlink r:id="rId5" w:history="1">
        <w:r w:rsidRPr="001938BF">
          <w:rPr>
            <w:rStyle w:val="Hyperlink"/>
          </w:rPr>
          <w:t>https://www.fda.gov/MedicalDevices/NewsEvents/WorkshopsConferences/ucm534045.htm</w:t>
        </w:r>
      </w:hyperlink>
      <w:r>
        <w:t>)</w:t>
      </w:r>
    </w:p>
    <w:p w:rsidR="0052092F" w:rsidRDefault="0052092F" w:rsidP="0052092F">
      <w:pPr>
        <w:pStyle w:val="ListParagraph"/>
        <w:numPr>
          <w:ilvl w:val="1"/>
          <w:numId w:val="1"/>
        </w:numPr>
      </w:pPr>
      <w:r w:rsidRPr="0052092F">
        <w:t>Data Standards for Registries Meeting June 28th, Washington DC.  Ken Gersing NIH/NCATS coordinating</w:t>
      </w:r>
    </w:p>
    <w:p w:rsidR="00DC2212" w:rsidRDefault="00DC2212" w:rsidP="00DC2212">
      <w:pPr>
        <w:pStyle w:val="ListParagraph"/>
        <w:numPr>
          <w:ilvl w:val="1"/>
          <w:numId w:val="1"/>
        </w:numPr>
      </w:pPr>
      <w:r w:rsidRPr="00DC2212">
        <w:t>CIIC Meeting July 13 at NLM.  Cosponsored by HSPC and HL7.  Virginia Reel coordinating</w:t>
      </w:r>
      <w:r>
        <w:t xml:space="preserve"> (</w:t>
      </w:r>
      <w:hyperlink r:id="rId6" w:history="1">
        <w:r w:rsidRPr="001938BF">
          <w:rPr>
            <w:rStyle w:val="Hyperlink"/>
          </w:rPr>
          <w:t>http://www.hl7.org/events/ciic_meeting/2017/07/</w:t>
        </w:r>
      </w:hyperlink>
      <w:r>
        <w:t>)</w:t>
      </w:r>
    </w:p>
    <w:p w:rsidR="008F1E12" w:rsidRDefault="008F1E12" w:rsidP="008F1E12">
      <w:pPr>
        <w:ind w:left="720"/>
      </w:pPr>
    </w:p>
    <w:p w:rsidR="00DC2212" w:rsidRPr="008F1E12" w:rsidRDefault="00DC2212" w:rsidP="00DC2212">
      <w:pPr>
        <w:pStyle w:val="ListParagraph"/>
        <w:numPr>
          <w:ilvl w:val="0"/>
          <w:numId w:val="1"/>
        </w:numPr>
        <w:rPr>
          <w:b/>
        </w:rPr>
      </w:pPr>
      <w:r w:rsidRPr="008F1E12">
        <w:rPr>
          <w:b/>
        </w:rPr>
        <w:t>NQRN Meeting Update</w:t>
      </w:r>
    </w:p>
    <w:p w:rsidR="00DC2212" w:rsidRDefault="00DC2212" w:rsidP="00DC2212">
      <w:pPr>
        <w:pStyle w:val="ListParagraph"/>
        <w:numPr>
          <w:ilvl w:val="1"/>
          <w:numId w:val="1"/>
        </w:numPr>
      </w:pPr>
      <w:r w:rsidRPr="00DC2212">
        <w:t xml:space="preserve">The 2017 PCPI Spring Meeting &amp; 2017 National Clinical Registry Conference </w:t>
      </w:r>
      <w:r>
        <w:t>was</w:t>
      </w:r>
      <w:r w:rsidRPr="00DC2212">
        <w:t xml:space="preserve"> held Tuesday, May 9, 2017 – Thursday, May 11, 2017, at the Loews Chicago O’Hare and Westin O’Hare.</w:t>
      </w:r>
      <w:r>
        <w:t xml:space="preserve"> The meeting was well attended, dispite being held at the same time as the HL7 WGM in Madrid. </w:t>
      </w:r>
    </w:p>
    <w:p w:rsidR="008F1E12" w:rsidRDefault="008F1E12" w:rsidP="008F1E12">
      <w:pPr>
        <w:ind w:left="720"/>
      </w:pPr>
    </w:p>
    <w:p w:rsidR="00DC2212" w:rsidRPr="008F1E12" w:rsidRDefault="00DC2212" w:rsidP="00DC2212">
      <w:pPr>
        <w:pStyle w:val="ListParagraph"/>
        <w:numPr>
          <w:ilvl w:val="0"/>
          <w:numId w:val="1"/>
        </w:numPr>
        <w:rPr>
          <w:b/>
        </w:rPr>
      </w:pPr>
      <w:r w:rsidRPr="008F1E12">
        <w:rPr>
          <w:b/>
        </w:rPr>
        <w:t>Domain Analysis Model Ballot Reconciliation</w:t>
      </w:r>
    </w:p>
    <w:p w:rsidR="00776A52" w:rsidRDefault="00776A52" w:rsidP="00DC2212">
      <w:pPr>
        <w:pStyle w:val="ListParagraph"/>
        <w:numPr>
          <w:ilvl w:val="1"/>
          <w:numId w:val="1"/>
        </w:numPr>
      </w:pPr>
      <w:r>
        <w:t xml:space="preserve">88% of the ballot pool (137) casted a vote. </w:t>
      </w:r>
    </w:p>
    <w:p w:rsidR="00DC2212" w:rsidRDefault="00776A52" w:rsidP="00DC2212">
      <w:pPr>
        <w:pStyle w:val="ListParagraph"/>
        <w:numPr>
          <w:ilvl w:val="1"/>
          <w:numId w:val="1"/>
        </w:numPr>
      </w:pPr>
      <w:r>
        <w:t>57 affirmative votes, 2 negative votes, and 78 abstensions.</w:t>
      </w:r>
    </w:p>
    <w:p w:rsidR="00776A52" w:rsidRDefault="00776A52" w:rsidP="00DC2212">
      <w:pPr>
        <w:pStyle w:val="ListParagraph"/>
        <w:numPr>
          <w:ilvl w:val="1"/>
          <w:numId w:val="1"/>
        </w:numPr>
      </w:pPr>
      <w:r>
        <w:t>12 votes were accompanied by comments</w:t>
      </w:r>
    </w:p>
    <w:p w:rsidR="00776A52" w:rsidRDefault="00776A52" w:rsidP="00DC2212">
      <w:pPr>
        <w:pStyle w:val="ListParagraph"/>
        <w:numPr>
          <w:ilvl w:val="1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29093A" wp14:editId="524D8F16">
            <wp:simplePos x="0" y="0"/>
            <wp:positionH relativeFrom="column">
              <wp:posOffset>0</wp:posOffset>
            </wp:positionH>
            <wp:positionV relativeFrom="paragraph">
              <wp:posOffset>230505</wp:posOffset>
            </wp:positionV>
            <wp:extent cx="5943600" cy="3768725"/>
            <wp:effectExtent l="0" t="0" r="0" b="3175"/>
            <wp:wrapSquare wrapText="bothSides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914DA21-491A-4F9B-B228-8FB17CFDD3E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914DA21-491A-4F9B-B228-8FB17CFDD3E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6872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anchor>
        </w:drawing>
      </w:r>
      <w:r>
        <w:t>06 votes were accompanied by comment spreadsheets</w:t>
      </w:r>
    </w:p>
    <w:p w:rsidR="008F1E12" w:rsidRDefault="008F1E12" w:rsidP="008F1E12">
      <w:pPr>
        <w:ind w:left="720"/>
      </w:pPr>
    </w:p>
    <w:p w:rsidR="000A433D" w:rsidRPr="008F1E12" w:rsidRDefault="000A433D" w:rsidP="000A433D">
      <w:pPr>
        <w:pStyle w:val="ListParagraph"/>
        <w:numPr>
          <w:ilvl w:val="0"/>
          <w:numId w:val="1"/>
        </w:numPr>
        <w:rPr>
          <w:b/>
        </w:rPr>
      </w:pPr>
      <w:r w:rsidRPr="008F1E12">
        <w:rPr>
          <w:b/>
        </w:rPr>
        <w:t>Next Steps for Project</w:t>
      </w:r>
    </w:p>
    <w:p w:rsidR="000A433D" w:rsidRDefault="000A433D" w:rsidP="000A433D">
      <w:pPr>
        <w:pStyle w:val="ListParagraph"/>
        <w:numPr>
          <w:ilvl w:val="1"/>
          <w:numId w:val="1"/>
        </w:numPr>
      </w:pPr>
      <w:r>
        <w:t>Complete ballot reconciliation (</w:t>
      </w:r>
      <w:r w:rsidR="008F1E12" w:rsidRPr="008F1E12">
        <w:rPr>
          <w:i/>
          <w:color w:val="FF0000"/>
        </w:rPr>
        <w:t>Action Item</w:t>
      </w:r>
      <w:r w:rsidRPr="008F1E12">
        <w:rPr>
          <w:i/>
          <w:color w:val="FF0000"/>
        </w:rPr>
        <w:t xml:space="preserve">: </w:t>
      </w:r>
      <w:r w:rsidRPr="008F1E12">
        <w:rPr>
          <w:i/>
        </w:rPr>
        <w:t>CIC Co-Chairs to schedule meeting time for ballot reconciliation</w:t>
      </w:r>
      <w:r>
        <w:t>)</w:t>
      </w:r>
    </w:p>
    <w:p w:rsidR="000A433D" w:rsidRDefault="000A433D" w:rsidP="000A433D">
      <w:pPr>
        <w:pStyle w:val="ListParagraph"/>
        <w:numPr>
          <w:ilvl w:val="1"/>
          <w:numId w:val="1"/>
        </w:numPr>
      </w:pPr>
      <w:r>
        <w:t>Update the DAM based upon reconciliation outcome</w:t>
      </w:r>
    </w:p>
    <w:p w:rsidR="000A433D" w:rsidRDefault="000A433D" w:rsidP="000A433D">
      <w:pPr>
        <w:pStyle w:val="ListParagraph"/>
        <w:numPr>
          <w:ilvl w:val="1"/>
          <w:numId w:val="1"/>
        </w:numPr>
      </w:pPr>
      <w:r>
        <w:t>Submit a publication request for the final DAM.</w:t>
      </w:r>
    </w:p>
    <w:p w:rsidR="008F1E12" w:rsidRDefault="008F1E12" w:rsidP="008F1E12">
      <w:pPr>
        <w:ind w:left="720"/>
      </w:pPr>
    </w:p>
    <w:p w:rsidR="008F1E12" w:rsidRPr="008F1E12" w:rsidRDefault="008F1E12" w:rsidP="008F1E12">
      <w:pPr>
        <w:pStyle w:val="ListParagraph"/>
        <w:numPr>
          <w:ilvl w:val="0"/>
          <w:numId w:val="1"/>
        </w:numPr>
        <w:rPr>
          <w:b/>
        </w:rPr>
      </w:pPr>
      <w:r w:rsidRPr="008F1E12">
        <w:rPr>
          <w:b/>
        </w:rPr>
        <w:t>Proposed follow-up activitiy</w:t>
      </w:r>
    </w:p>
    <w:p w:rsidR="000A433D" w:rsidRDefault="000A433D" w:rsidP="000A433D">
      <w:pPr>
        <w:pStyle w:val="ListParagraph"/>
        <w:numPr>
          <w:ilvl w:val="1"/>
          <w:numId w:val="1"/>
        </w:numPr>
      </w:pPr>
      <w:r>
        <w:t>Reach out to the multiple registry common data elements iniatives</w:t>
      </w:r>
      <w:r w:rsidR="008F1E12">
        <w:t xml:space="preserve"> to ascertain how the CCRF DAM might add value and to consider incorporating the results of the initatives into an update of the DAM.</w:t>
      </w:r>
    </w:p>
    <w:sectPr w:rsidR="000A433D" w:rsidSect="0052092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E1752"/>
    <w:multiLevelType w:val="hybridMultilevel"/>
    <w:tmpl w:val="51662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3NjQ2szQwMDIxMzNX0lEKTi0uzszPAykwrAUAYH5IdCwAAAA="/>
  </w:docVars>
  <w:rsids>
    <w:rsidRoot w:val="0052092F"/>
    <w:rsid w:val="000A433D"/>
    <w:rsid w:val="000D65B5"/>
    <w:rsid w:val="00511925"/>
    <w:rsid w:val="0052092F"/>
    <w:rsid w:val="005809DF"/>
    <w:rsid w:val="0076595A"/>
    <w:rsid w:val="00776A52"/>
    <w:rsid w:val="008F1E12"/>
    <w:rsid w:val="00AA145A"/>
    <w:rsid w:val="00B2429D"/>
    <w:rsid w:val="00DC2212"/>
    <w:rsid w:val="00E0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E867D0-97D1-46BD-8A3C-C2379CD4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1E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52092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092F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5209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092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F1E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7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l7.org/events/ciic_meeting/2017/07/" TargetMode="External"/><Relationship Id="rId5" Type="http://schemas.openxmlformats.org/officeDocument/2006/relationships/hyperlink" Target="https://www.fda.gov/MedicalDevices/NewsEvents/WorkshopsConferences/ucm534045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AbdulMalik Shakir</dc:creator>
  <cp:keywords/>
  <dc:description/>
  <cp:lastModifiedBy>Ritchey, Karen</cp:lastModifiedBy>
  <cp:revision>2</cp:revision>
  <dcterms:created xsi:type="dcterms:W3CDTF">2017-06-14T14:25:00Z</dcterms:created>
  <dcterms:modified xsi:type="dcterms:W3CDTF">2017-06-14T14:25:00Z</dcterms:modified>
</cp:coreProperties>
</file>