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6434" w14:textId="6A6A2301" w:rsidR="000B11A1" w:rsidRPr="00343EEA" w:rsidRDefault="00343EEA" w:rsidP="00BA1AFE">
      <w:pPr>
        <w:spacing w:after="0"/>
        <w:rPr>
          <w:b/>
        </w:rPr>
      </w:pPr>
      <w:bookmarkStart w:id="0" w:name="_GoBack"/>
      <w:bookmarkEnd w:id="0"/>
      <w:r>
        <w:rPr>
          <w:b/>
        </w:rPr>
        <w:t>HL7 CCRF DAM W</w:t>
      </w:r>
      <w:r w:rsidR="00BA1AFE" w:rsidRPr="00343EEA">
        <w:rPr>
          <w:b/>
        </w:rPr>
        <w:t>hitepaper</w:t>
      </w:r>
    </w:p>
    <w:p w14:paraId="371C1CD9" w14:textId="77777777" w:rsidR="00BA1AFE" w:rsidRPr="00BA1AFE" w:rsidRDefault="00BA1AFE" w:rsidP="00BA1AFE">
      <w:pPr>
        <w:spacing w:after="0"/>
        <w:rPr>
          <w:b/>
        </w:rPr>
      </w:pPr>
      <w:r w:rsidRPr="00BA1AFE">
        <w:rPr>
          <w:b/>
        </w:rPr>
        <w:t>Literature review</w:t>
      </w:r>
    </w:p>
    <w:p w14:paraId="4C8B7158" w14:textId="77777777" w:rsidR="00BA1AFE" w:rsidRDefault="00BA1AFE" w:rsidP="00BA1AFE">
      <w:pPr>
        <w:spacing w:after="0"/>
      </w:pPr>
      <w:r>
        <w:t>Last updated: February 21, 2017</w:t>
      </w:r>
    </w:p>
    <w:p w14:paraId="1C8825DF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E219AE1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Adler-Milstein, Julia, Sunny C. Lin, and Ashish K. Jha. "The number of health information exchange efforts is declining, leaving the viability of broad clinical data exchange uncertain."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Health Affairs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35.7 (2016): 1278-1285. </w:t>
      </w:r>
    </w:p>
    <w:p w14:paraId="5A3F6C6C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E2F5E66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Batalden, Paul, et al. "Enabling Uptake of a Registry-Supported Care and Learning System in the United States: A Report to the Robert Wood Johnson Foundation from."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Hanover, NH: Dartmouth Institute for Health Policy &amp; Clinical Practice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0A454FDE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0159ED7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Berwick, Donald M. "Measuring surgical outcomes for improvement: was Codman wrong?."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Jama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313.5 (2015): 469-470.</w:t>
      </w:r>
    </w:p>
    <w:p w14:paraId="787B5181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DF2B2EE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Bhatt, Deepak L., et al. "ACC/AHA/STS Statement on the Future of Registries and the Performance Measurement Enterprise A Report of the American College of Cardiology/American Heart Association Task Force on Performance Measures and The Society of Thoracic Surgeons."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Circulation: Cardiovascular Quality and Outcomes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(2015): HCQ-0000000000000013.</w:t>
      </w:r>
    </w:p>
    <w:p w14:paraId="52C7320C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ED7CB2E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Carroll, John D., et al. "Transcatheter valve therapy registry is a model for medical device innovation and surveillance."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Health Affairs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34.2 (2015): 328-334.</w:t>
      </w:r>
    </w:p>
    <w:p w14:paraId="779A6EDC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A9BF53D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Coffron, M., and Frank Opelka. "Big promise and big challenges for big health care data."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Bulletin of the American College of Surgeons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100.4 (2015): 10-16.</w:t>
      </w:r>
    </w:p>
    <w:p w14:paraId="4C1C2729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F172F6D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A1AFE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Etzioni, David A., et al.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"Association of hospital participation in a surgical outcomes monitoring program with inpatient complications and mortality."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Jama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313.5 (2015): 505-511.</w:t>
      </w:r>
    </w:p>
    <w:p w14:paraId="67835923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4FF8D53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Gliklich, Richard E., Nancy A. Dreyer, and Michelle B. Leavy, eds.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Registries for evaluating patient outcomes: a user’s guide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No. 13. Government Printing Office, 2014.</w:t>
      </w:r>
      <w:r w:rsidRPr="00BA1AF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ADD7B6C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DD4C902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A1AFE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Gliklich, Richard E., et al.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"Research Report-Final–</w:t>
      </w:r>
      <w:r w:rsidRPr="0027313F">
        <w:rPr>
          <w:rFonts w:ascii="Arial" w:hAnsi="Arial" w:cs="Arial"/>
          <w:color w:val="222222"/>
          <w:sz w:val="20"/>
          <w:szCs w:val="20"/>
          <w:shd w:val="clear" w:color="auto" w:fill="FFFFFF"/>
        </w:rPr>
        <w:t>Options for Developing a Web-based Forum on Patient Registries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” (2014)</w:t>
      </w:r>
    </w:p>
    <w:p w14:paraId="57302558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D159614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D3E94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Gliklich, Richard E., et al.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"Identification of Future Research Needs in the Comparative Management of Uterine Fibroid Disease A Report on the Priority-Setting Process, Preliminary Data Analysis, and Research Plan." (2011).</w:t>
      </w:r>
    </w:p>
    <w:p w14:paraId="702B79CB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EEC5CC0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Gray, Bradford H. "Registries as a Knowledge-Development Tool: The Experience of Sweden and England." (2013).</w:t>
      </w:r>
    </w:p>
    <w:p w14:paraId="5CAF2344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5E8C8A9" w14:textId="77777777" w:rsidR="00BA1AFE" w:rsidRDefault="00BA1AFE" w:rsidP="00BA1AFE">
      <w:pPr>
        <w:spacing w:after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ICAL, T. "Health IT-Enabled Quality Measurement." (2013).</w:t>
      </w:r>
    </w:p>
    <w:p w14:paraId="0E66D6E3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A4E6DA0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Kappel, Michael L. "It's Not the Model that Matters—Still Lost in Transition."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Oncology Practice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9.3 (2013): 128-129.</w:t>
      </w:r>
    </w:p>
    <w:p w14:paraId="4DD05E94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DC92A3B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King, Marjorie L. "Affordability, accountability, and accessibility in health care reform: implications for cardiovascular and pulmonary rehabilitation."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cardiopulmonary rehabilitation and prevention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33.3 (2013): 144-152.</w:t>
      </w:r>
    </w:p>
    <w:p w14:paraId="39660ACD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AB92D7F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Klaiman, Tamar, et al. "Leveraging effective clinical registries to advance medical care quality and transparency."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Population health management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17.2 (2014): 127-133.</w:t>
      </w:r>
    </w:p>
    <w:p w14:paraId="4D131E81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1860BA2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Krucoff, Mitchell W., Art Sedrakyan, and Sharon-Lise T. Normand. "Bridging unmet medical device ecosystem needs with strategically coordinated registries networks."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Jama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314.16 (2015): 1691-1692.</w:t>
      </w:r>
    </w:p>
    <w:p w14:paraId="3E793EB6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C67A582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Levay, C. "Policies to foster quality improvement registries: lessons from the Swedish case."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internal medicine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(2015).</w:t>
      </w:r>
    </w:p>
    <w:p w14:paraId="3F453A74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DE03FE4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A1AF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Nelson, Eugene C., et al.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"Patient focused registries can improve health, care, and science." (2016).</w:t>
      </w:r>
    </w:p>
    <w:p w14:paraId="7F00002A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E135281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Osborne, Nicholas H., et al. "Association of hospital participation in a quality reporting program with surgical outcomes and expenditures for Medicare beneficiaries."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Jama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313.5 (2015): 496-504.</w:t>
      </w:r>
    </w:p>
    <w:p w14:paraId="0650F376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A98AC1D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Ovretveit, John, et al. "Building a learning health system using clinical registers: a non-technical introduction."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Health Organization and Management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30.7 (2016): 1105-1118.</w:t>
      </w:r>
    </w:p>
    <w:p w14:paraId="7E0FC1DA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D8CC8EC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Parker, Scott L., et al. "Quality Improvement in Neurological Surgery Graduate Medical Education."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Neurosurgery clinics of North America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26.2 (2015): 231-238.</w:t>
      </w:r>
    </w:p>
    <w:p w14:paraId="5D04E1F8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F5DD7F0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A1AFE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Pasquali, Sara K., et al.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"Linking clinical registry data with administrative data using indirect identifiers: implementation and validation in the congenital heart surgery population."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heart journal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160.6 (2010): 1099-1104.</w:t>
      </w:r>
    </w:p>
    <w:p w14:paraId="6E31DACA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9A377F7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Pawlson, L. Gregory. "The evolving role of physician organizations in quality related activities."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Israel journal of health policy research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3.1 (2014): 18.</w:t>
      </w:r>
    </w:p>
    <w:p w14:paraId="5F3DE684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4C14119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Roski, Joachim, George W. Bo-Linn, and Timothy A. Andrews. "Creating value in health care through big data: opportunities and policy implications."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Health Affairs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33.7 (2014): 1115-1122.</w:t>
      </w:r>
    </w:p>
    <w:p w14:paraId="64EB528B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2CA7F01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Roth, Carol P., et al. "The challenge of measuring quality of care from the electronic health record."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Medical Quality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24.5 (2009): 385-394. Sedrakyan, Art, et al. "Surgical registries for advancing quality and device surveillance."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Lancet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388.10052 (2016): 1358-1360.</w:t>
      </w:r>
    </w:p>
    <w:p w14:paraId="1D772168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E4956AA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Shahian, David M., and Frederick L. Grover. "Biomarkers and Risk Models in Cardiac Surgery."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Circulation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130.12 (2014): 932-935.</w:t>
      </w:r>
    </w:p>
    <w:p w14:paraId="5E8EA753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1B606D4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A1AFE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Shahian, David M., et al.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"Predictors of long-term survival following coronary artery bypass grafting surgery: results from The Society of Thoracic Surgeons Adult Cardiac Surgery Database (The ASCERT Study)."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Circulation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(2012): CIRCULATIONAHA-111.</w:t>
      </w:r>
    </w:p>
    <w:p w14:paraId="5F30A72A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889E047" w14:textId="77777777" w:rsidR="00BA1AFE" w:rsidRDefault="00BA1AFE" w:rsidP="00BA1AFE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Shelly, Jill. "The ACS and the ABCs of how quality measures are established and implemented."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Bulletin of the American College of Surgeons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97.9 (2012): 49-55.</w:t>
      </w:r>
    </w:p>
    <w:p w14:paraId="0C6E04D3" w14:textId="77777777" w:rsidR="00BA1AFE" w:rsidRDefault="00BA1AFE" w:rsidP="00BA1AFE">
      <w:pPr>
        <w:spacing w:after="0"/>
      </w:pPr>
    </w:p>
    <w:p w14:paraId="73BBBDE2" w14:textId="77777777" w:rsidR="00BA1AFE" w:rsidRDefault="00BA1AFE" w:rsidP="00BA1AFE">
      <w:pPr>
        <w:spacing w:after="0"/>
      </w:pPr>
    </w:p>
    <w:sectPr w:rsidR="00BA1AFE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7027F" w14:textId="77777777" w:rsidR="00DF226E" w:rsidRDefault="00DF226E" w:rsidP="00487366">
      <w:pPr>
        <w:spacing w:after="0" w:line="240" w:lineRule="auto"/>
      </w:pPr>
      <w:r>
        <w:separator/>
      </w:r>
    </w:p>
  </w:endnote>
  <w:endnote w:type="continuationSeparator" w:id="0">
    <w:p w14:paraId="46947128" w14:textId="77777777" w:rsidR="00DF226E" w:rsidRDefault="00DF226E" w:rsidP="0048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45945" w14:textId="77777777" w:rsidR="00DF226E" w:rsidRDefault="00DF226E" w:rsidP="00487366">
      <w:pPr>
        <w:spacing w:after="0" w:line="240" w:lineRule="auto"/>
      </w:pPr>
      <w:r>
        <w:separator/>
      </w:r>
    </w:p>
  </w:footnote>
  <w:footnote w:type="continuationSeparator" w:id="0">
    <w:p w14:paraId="7C78F56F" w14:textId="77777777" w:rsidR="00DF226E" w:rsidRDefault="00DF226E" w:rsidP="0048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C69B6" w14:textId="77777777" w:rsidR="00F66464" w:rsidRDefault="00F66464" w:rsidP="00E177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13D80" w14:textId="77777777" w:rsidR="00487366" w:rsidRDefault="00487366" w:rsidP="00F66464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AA73B" w14:textId="77777777" w:rsidR="00487366" w:rsidRDefault="00487366" w:rsidP="0048736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5CF0" w14:textId="77777777" w:rsidR="00F66464" w:rsidRDefault="00F66464" w:rsidP="00E177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8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2CF331" w14:textId="7F816819" w:rsidR="00F66464" w:rsidRDefault="00F66464" w:rsidP="00F66464">
    <w:pPr>
      <w:pStyle w:val="Header"/>
      <w:ind w:right="360"/>
    </w:pPr>
    <w:r>
      <w:t>HL7 Clnical Interoperability Council – Common Clinical Registry Framwork Literature Review</w:t>
    </w:r>
  </w:p>
  <w:p w14:paraId="11AE7283" w14:textId="77777777" w:rsidR="00487366" w:rsidRDefault="00487366" w:rsidP="0048736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FE"/>
    <w:rsid w:val="000B11A1"/>
    <w:rsid w:val="00343EEA"/>
    <w:rsid w:val="00442876"/>
    <w:rsid w:val="00487366"/>
    <w:rsid w:val="00A83131"/>
    <w:rsid w:val="00BA1AFE"/>
    <w:rsid w:val="00DF226E"/>
    <w:rsid w:val="00F6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F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1AFE"/>
  </w:style>
  <w:style w:type="paragraph" w:styleId="Header">
    <w:name w:val="header"/>
    <w:basedOn w:val="Normal"/>
    <w:link w:val="HeaderChar"/>
    <w:uiPriority w:val="99"/>
    <w:unhideWhenUsed/>
    <w:rsid w:val="0048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66"/>
  </w:style>
  <w:style w:type="paragraph" w:styleId="Footer">
    <w:name w:val="footer"/>
    <w:basedOn w:val="Normal"/>
    <w:link w:val="FooterChar"/>
    <w:uiPriority w:val="99"/>
    <w:unhideWhenUsed/>
    <w:rsid w:val="0048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66"/>
  </w:style>
  <w:style w:type="character" w:styleId="PageNumber">
    <w:name w:val="page number"/>
    <w:basedOn w:val="DefaultParagraphFont"/>
    <w:uiPriority w:val="99"/>
    <w:semiHidden/>
    <w:unhideWhenUsed/>
    <w:rsid w:val="00487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1AFE"/>
  </w:style>
  <w:style w:type="paragraph" w:styleId="Header">
    <w:name w:val="header"/>
    <w:basedOn w:val="Normal"/>
    <w:link w:val="HeaderChar"/>
    <w:uiPriority w:val="99"/>
    <w:unhideWhenUsed/>
    <w:rsid w:val="0048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66"/>
  </w:style>
  <w:style w:type="paragraph" w:styleId="Footer">
    <w:name w:val="footer"/>
    <w:basedOn w:val="Normal"/>
    <w:link w:val="FooterChar"/>
    <w:uiPriority w:val="99"/>
    <w:unhideWhenUsed/>
    <w:rsid w:val="0048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66"/>
  </w:style>
  <w:style w:type="character" w:styleId="PageNumber">
    <w:name w:val="page number"/>
    <w:basedOn w:val="DefaultParagraphFont"/>
    <w:uiPriority w:val="99"/>
    <w:semiHidden/>
    <w:unhideWhenUsed/>
    <w:rsid w:val="0048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00C0BA-CA42-4AA0-B0E1-EC91F93E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Blumenthal</dc:creator>
  <cp:lastModifiedBy>Ritchey, Karen</cp:lastModifiedBy>
  <cp:revision>2</cp:revision>
  <dcterms:created xsi:type="dcterms:W3CDTF">2017-03-10T15:48:00Z</dcterms:created>
  <dcterms:modified xsi:type="dcterms:W3CDTF">2017-03-10T15:48:00Z</dcterms:modified>
</cp:coreProperties>
</file>