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A4959" w14:textId="6E268ABA" w:rsidR="00973442" w:rsidRPr="004F25A1" w:rsidRDefault="008D49E3" w:rsidP="00E821C0">
      <w:pPr>
        <w:pStyle w:val="Heading1"/>
      </w:pPr>
      <w:bookmarkStart w:id="0" w:name="_Guidance_and_Clarification"/>
      <w:bookmarkStart w:id="1" w:name="_Recommended_Approaches_for"/>
      <w:bookmarkStart w:id="2" w:name="_Toc450584494"/>
      <w:bookmarkEnd w:id="0"/>
      <w:bookmarkEnd w:id="1"/>
      <w:r>
        <w:t>Recommended Approaches for Meeting Certification Requirements</w:t>
      </w:r>
      <w:bookmarkEnd w:id="2"/>
    </w:p>
    <w:p w14:paraId="62C28F90" w14:textId="2092EAD9" w:rsidR="00573943" w:rsidRDefault="00DC7C11" w:rsidP="00F6739B">
      <w:pPr>
        <w:pStyle w:val="NormalWeb"/>
      </w:pPr>
      <w:r>
        <w:t>[</w:t>
      </w:r>
      <w:proofErr w:type="gramStart"/>
      <w:r>
        <w:t>brief</w:t>
      </w:r>
      <w:proofErr w:type="gramEnd"/>
      <w:r>
        <w:t xml:space="preserve"> intro]</w:t>
      </w:r>
    </w:p>
    <w:p w14:paraId="2C2D58BF" w14:textId="29793F52" w:rsidR="00E418CD" w:rsidRDefault="00E418CD" w:rsidP="00F6739B">
      <w:pPr>
        <w:pStyle w:val="NormalWeb"/>
      </w:pPr>
      <w:r>
        <w:t xml:space="preserve">In this section, whenever a section from the C-CDA Implementation Guide is mentioned, the appropriate </w:t>
      </w:r>
      <w:r w:rsidR="000B12DF">
        <w:t>chapter</w:t>
      </w:r>
      <w:r>
        <w:t xml:space="preserve"> number from the guide will be specified.</w:t>
      </w:r>
    </w:p>
    <w:p w14:paraId="43944CC1" w14:textId="1FF57DC5" w:rsidR="006A137F" w:rsidRDefault="00653693" w:rsidP="00E821C0">
      <w:pPr>
        <w:pStyle w:val="Heading2"/>
      </w:pPr>
      <w:bookmarkStart w:id="3" w:name="_Toc450584495"/>
      <w:r>
        <w:t>General</w:t>
      </w:r>
      <w:r w:rsidR="006A137F">
        <w:t xml:space="preserve"> Guidance</w:t>
      </w:r>
      <w:bookmarkEnd w:id="3"/>
    </w:p>
    <w:p w14:paraId="18E61E12" w14:textId="5B5BC694" w:rsidR="006A137F" w:rsidRPr="006A137F" w:rsidRDefault="00E134E3" w:rsidP="00F6739B">
      <w:pPr>
        <w:pStyle w:val="BodyText"/>
      </w:pPr>
      <w:r>
        <w:t>The following guidance elements are not specific to any one C-CDA template but rather are overarching guidance elements that apply to an entire C-CDA document.</w:t>
      </w:r>
    </w:p>
    <w:p w14:paraId="55A1370F" w14:textId="719FBA4C" w:rsidR="00E70E7B" w:rsidRDefault="00E70E7B" w:rsidP="00C54362">
      <w:pPr>
        <w:pStyle w:val="Heading3"/>
      </w:pPr>
      <w:bookmarkStart w:id="4" w:name="_Toc450584496"/>
      <w:r>
        <w:t>Conformance Statements</w:t>
      </w:r>
      <w:bookmarkEnd w:id="4"/>
    </w:p>
    <w:p w14:paraId="3419BC78" w14:textId="2DD343D5" w:rsidR="00FB31BD" w:rsidRDefault="00FB31BD" w:rsidP="00F6739B">
      <w:pPr>
        <w:pStyle w:val="BodyText"/>
      </w:pPr>
      <w:r>
        <w:t>C-CDA R2.1 imposes c</w:t>
      </w:r>
      <w:r w:rsidRPr="00AC55EC">
        <w:t xml:space="preserve">onstraints </w:t>
      </w:r>
      <w:r w:rsidRPr="000C7674">
        <w:t>within</w:t>
      </w:r>
      <w:r>
        <w:t xml:space="preserve"> </w:t>
      </w:r>
      <w:r w:rsidRPr="00AC55EC">
        <w:t>template</w:t>
      </w:r>
      <w:r>
        <w:t>s</w:t>
      </w:r>
      <w:r w:rsidRPr="00AC55EC">
        <w:t xml:space="preserve"> </w:t>
      </w:r>
      <w:r>
        <w:t>based on</w:t>
      </w:r>
      <w:r w:rsidRPr="00AC55EC">
        <w:t xml:space="preserve"> conformance ve</w:t>
      </w:r>
      <w:r>
        <w:t xml:space="preserve">rbs defined in </w:t>
      </w:r>
      <w:r w:rsidR="00A7563B">
        <w:t xml:space="preserve">the </w:t>
      </w:r>
      <w:hyperlink r:id="rId9" w:history="1">
        <w:r w:rsidR="00A7563B" w:rsidRPr="00A7563B">
          <w:rPr>
            <w:rStyle w:val="Hyperlink"/>
          </w:rPr>
          <w:t>HL7 Version 3 Publishing Facilitator’s Guide</w:t>
        </w:r>
      </w:hyperlink>
      <w:r w:rsidR="001A0363">
        <w:t>.  Relevant conformance verbs are:</w:t>
      </w:r>
    </w:p>
    <w:p w14:paraId="53C028DF" w14:textId="4BD4349A" w:rsidR="00FB31BD" w:rsidRDefault="003D24C3" w:rsidP="00F6739B">
      <w:pPr>
        <w:pStyle w:val="headingbullet"/>
      </w:pPr>
      <w:r>
        <w:t>SHALL</w:t>
      </w:r>
      <w:r w:rsidR="00FB31BD">
        <w:t xml:space="preserve"> – This word, or the term "REQUIRED</w:t>
      </w:r>
      <w:r>
        <w:t>”,</w:t>
      </w:r>
      <w:r w:rsidR="00FB31BD">
        <w:t xml:space="preserve"> mean that the definition is an absolute requirement of the specification.</w:t>
      </w:r>
    </w:p>
    <w:p w14:paraId="1B75738C" w14:textId="338D4609" w:rsidR="00FB31BD" w:rsidRDefault="00FB31BD" w:rsidP="00F6739B">
      <w:pPr>
        <w:pStyle w:val="headingbullet"/>
      </w:pPr>
      <w:r>
        <w:t>SHOULD – This word, or the adjective "RECOMMENDED", mean that there may exist valid reasons in particular circumstances to ignore a particular item, but the full implications must be understood and carefully weighed before choosing a different course.</w:t>
      </w:r>
    </w:p>
    <w:p w14:paraId="42F62BB9" w14:textId="68676A6A" w:rsidR="00FB31BD" w:rsidRDefault="00FB31BD" w:rsidP="00F6739B">
      <w:pPr>
        <w:pStyle w:val="headingbullet"/>
      </w:pPr>
      <w:r>
        <w:t xml:space="preserve">MAY – </w:t>
      </w:r>
      <w:r w:rsidR="001A0363">
        <w:t xml:space="preserve">This word, or the adjective "OPTIONAL", mean that an item is truly </w:t>
      </w:r>
      <w:proofErr w:type="gramStart"/>
      <w:r w:rsidR="001A0363">
        <w:t>optional.</w:t>
      </w:r>
      <w:proofErr w:type="gramEnd"/>
      <w:r w:rsidR="001A0363">
        <w:t xml:space="preserve">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7A3E3A75" w14:textId="0814B750" w:rsidR="001A0363" w:rsidRDefault="001A0363" w:rsidP="00011705">
      <w:pPr>
        <w:pStyle w:val="BodyText"/>
        <w:keepNext/>
        <w:keepLines/>
      </w:pPr>
      <w:r>
        <w:lastRenderedPageBreak/>
        <w:fldChar w:fldCharType="begin"/>
      </w:r>
      <w:r>
        <w:instrText xml:space="preserve"> REF _Ref449559931 \h </w:instrText>
      </w:r>
      <w:r>
        <w:fldChar w:fldCharType="separate"/>
      </w:r>
      <w:r w:rsidR="00491BAC">
        <w:t xml:space="preserve">Table </w:t>
      </w:r>
      <w:r w:rsidR="00491BAC">
        <w:rPr>
          <w:noProof/>
        </w:rPr>
        <w:t>2</w:t>
      </w:r>
      <w:r>
        <w:fldChar w:fldCharType="end"/>
      </w:r>
      <w:r>
        <w:t xml:space="preserve"> shows the relationship between conformance verb usage, minimum cardinality and permitted use of </w:t>
      </w:r>
      <w:proofErr w:type="spellStart"/>
      <w:r>
        <w:t>nullFlavor</w:t>
      </w:r>
      <w:proofErr w:type="spellEnd"/>
      <w:r>
        <w:t>.</w:t>
      </w:r>
    </w:p>
    <w:p w14:paraId="3EE81DD7" w14:textId="49C53B89" w:rsidR="001A0363" w:rsidRDefault="001A0363" w:rsidP="00011705">
      <w:pPr>
        <w:pStyle w:val="Caption"/>
        <w:keepNext/>
        <w:keepLines/>
      </w:pPr>
      <w:bookmarkStart w:id="5" w:name="_Ref449559931"/>
      <w:bookmarkStart w:id="6" w:name="_Toc450393238"/>
      <w:r>
        <w:t xml:space="preserve">Table </w:t>
      </w:r>
      <w:fldSimple w:instr=" SEQ Table \* ARABIC ">
        <w:r w:rsidR="00491BAC">
          <w:rPr>
            <w:noProof/>
          </w:rPr>
          <w:t>2</w:t>
        </w:r>
      </w:fldSimple>
      <w:bookmarkEnd w:id="5"/>
      <w:r>
        <w:t xml:space="preserve">: Conformance Verbs, Cardinality and Use of </w:t>
      </w:r>
      <w:proofErr w:type="spellStart"/>
      <w:r>
        <w:t>nullFlavor</w:t>
      </w:r>
      <w:bookmarkEnd w:id="6"/>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B31BD" w:rsidRPr="00FB31BD" w14:paraId="0059EDBA" w14:textId="77777777" w:rsidTr="00C25534">
        <w:tc>
          <w:tcPr>
            <w:tcW w:w="3116" w:type="dxa"/>
            <w:shd w:val="clear" w:color="auto" w:fill="72C7E7" w:themeFill="accent5"/>
          </w:tcPr>
          <w:p w14:paraId="4BE8172C" w14:textId="7010B1AE" w:rsidR="00FB31BD" w:rsidRPr="00FB31BD" w:rsidRDefault="00FB31BD" w:rsidP="00011705">
            <w:pPr>
              <w:pStyle w:val="TableHeading"/>
              <w:keepLines/>
            </w:pPr>
            <w:r w:rsidRPr="00FB31BD">
              <w:t>Conformance Verb</w:t>
            </w:r>
          </w:p>
        </w:tc>
        <w:tc>
          <w:tcPr>
            <w:tcW w:w="3117" w:type="dxa"/>
            <w:shd w:val="clear" w:color="auto" w:fill="72C7E7" w:themeFill="accent5"/>
          </w:tcPr>
          <w:p w14:paraId="21CDC1BC" w14:textId="4C9C0044" w:rsidR="00FB31BD" w:rsidRPr="00FB31BD" w:rsidRDefault="00FB31BD" w:rsidP="00011705">
            <w:pPr>
              <w:pStyle w:val="TableHeading"/>
              <w:keepLines/>
            </w:pPr>
            <w:r w:rsidRPr="00FB31BD">
              <w:t>Minimum Cardinality</w:t>
            </w:r>
          </w:p>
        </w:tc>
        <w:tc>
          <w:tcPr>
            <w:tcW w:w="3117" w:type="dxa"/>
            <w:shd w:val="clear" w:color="auto" w:fill="72C7E7" w:themeFill="accent5"/>
          </w:tcPr>
          <w:p w14:paraId="6D8E1F76" w14:textId="126D05DF" w:rsidR="00FB31BD" w:rsidRPr="00FB31BD" w:rsidRDefault="00FB31BD" w:rsidP="00011705">
            <w:pPr>
              <w:pStyle w:val="TableHeading"/>
              <w:keepLines/>
            </w:pPr>
            <w:proofErr w:type="spellStart"/>
            <w:proofErr w:type="gramStart"/>
            <w:r w:rsidRPr="00FB31BD">
              <w:t>nullFlavor</w:t>
            </w:r>
            <w:proofErr w:type="spellEnd"/>
            <w:proofErr w:type="gramEnd"/>
            <w:r w:rsidRPr="00FB31BD">
              <w:t xml:space="preserve"> Permitted?</w:t>
            </w:r>
          </w:p>
        </w:tc>
      </w:tr>
      <w:tr w:rsidR="00FB31BD" w14:paraId="1A6AE16B" w14:textId="77777777" w:rsidTr="00C25534">
        <w:tc>
          <w:tcPr>
            <w:tcW w:w="3116" w:type="dxa"/>
          </w:tcPr>
          <w:p w14:paraId="1501B5CA" w14:textId="15E1C1D9" w:rsidR="00FB31BD" w:rsidRDefault="003D24C3" w:rsidP="00011705">
            <w:pPr>
              <w:pStyle w:val="TableText"/>
              <w:keepNext/>
              <w:keepLines/>
            </w:pPr>
            <w:r>
              <w:t>SHALL</w:t>
            </w:r>
          </w:p>
        </w:tc>
        <w:tc>
          <w:tcPr>
            <w:tcW w:w="3117" w:type="dxa"/>
          </w:tcPr>
          <w:p w14:paraId="7DA7C938" w14:textId="4A2364CE" w:rsidR="00FB31BD" w:rsidRDefault="00FB31BD" w:rsidP="00011705">
            <w:pPr>
              <w:pStyle w:val="TableText"/>
              <w:keepNext/>
              <w:keepLines/>
            </w:pPr>
            <w:r>
              <w:t>1</w:t>
            </w:r>
          </w:p>
        </w:tc>
        <w:tc>
          <w:tcPr>
            <w:tcW w:w="3117" w:type="dxa"/>
          </w:tcPr>
          <w:p w14:paraId="28DF5273" w14:textId="707D89AE" w:rsidR="00FB31BD" w:rsidRDefault="00FB31BD" w:rsidP="00011705">
            <w:pPr>
              <w:pStyle w:val="TableText"/>
              <w:keepNext/>
              <w:keepLines/>
            </w:pPr>
            <w:r>
              <w:t>Y (unless explicitly disallowed)</w:t>
            </w:r>
          </w:p>
        </w:tc>
      </w:tr>
      <w:tr w:rsidR="00FB31BD" w14:paraId="609241F0" w14:textId="77777777" w:rsidTr="00C25534">
        <w:tc>
          <w:tcPr>
            <w:tcW w:w="3116" w:type="dxa"/>
          </w:tcPr>
          <w:p w14:paraId="337F4809" w14:textId="647E8DD1" w:rsidR="00FB31BD" w:rsidRDefault="00FB31BD" w:rsidP="00011705">
            <w:pPr>
              <w:pStyle w:val="TableText"/>
              <w:keepNext/>
              <w:keepLines/>
            </w:pPr>
            <w:r>
              <w:t>SHOULD</w:t>
            </w:r>
          </w:p>
        </w:tc>
        <w:tc>
          <w:tcPr>
            <w:tcW w:w="3117" w:type="dxa"/>
          </w:tcPr>
          <w:p w14:paraId="34FB4262" w14:textId="2F3DB824" w:rsidR="00FB31BD" w:rsidRDefault="00FB31BD" w:rsidP="00011705">
            <w:pPr>
              <w:pStyle w:val="TableText"/>
              <w:keepNext/>
              <w:keepLines/>
            </w:pPr>
            <w:r>
              <w:t>0</w:t>
            </w:r>
          </w:p>
        </w:tc>
        <w:tc>
          <w:tcPr>
            <w:tcW w:w="3117" w:type="dxa"/>
          </w:tcPr>
          <w:p w14:paraId="262E7D86" w14:textId="2D2071E2" w:rsidR="00FB31BD" w:rsidRDefault="00FB31BD" w:rsidP="00011705">
            <w:pPr>
              <w:pStyle w:val="TableText"/>
              <w:keepNext/>
              <w:keepLines/>
            </w:pPr>
            <w:r>
              <w:t>Y</w:t>
            </w:r>
          </w:p>
        </w:tc>
      </w:tr>
      <w:tr w:rsidR="001A0363" w14:paraId="072D5573" w14:textId="77777777" w:rsidTr="00C25534">
        <w:tc>
          <w:tcPr>
            <w:tcW w:w="3116" w:type="dxa"/>
          </w:tcPr>
          <w:p w14:paraId="746A5F68" w14:textId="5A69172B" w:rsidR="001A0363" w:rsidRDefault="001A0363" w:rsidP="00011705">
            <w:pPr>
              <w:pStyle w:val="TableText"/>
              <w:keepNext/>
              <w:keepLines/>
            </w:pPr>
            <w:r>
              <w:t>MAY</w:t>
            </w:r>
          </w:p>
        </w:tc>
        <w:tc>
          <w:tcPr>
            <w:tcW w:w="3117" w:type="dxa"/>
          </w:tcPr>
          <w:p w14:paraId="2FDB1709" w14:textId="23FA9C7C" w:rsidR="001A0363" w:rsidRDefault="001A0363" w:rsidP="00011705">
            <w:pPr>
              <w:pStyle w:val="TableText"/>
              <w:keepNext/>
              <w:keepLines/>
            </w:pPr>
            <w:r>
              <w:t>0</w:t>
            </w:r>
          </w:p>
        </w:tc>
        <w:tc>
          <w:tcPr>
            <w:tcW w:w="3117" w:type="dxa"/>
          </w:tcPr>
          <w:p w14:paraId="030F90A9" w14:textId="12A799BB" w:rsidR="001A0363" w:rsidRDefault="001A0363" w:rsidP="00011705">
            <w:pPr>
              <w:pStyle w:val="TableText"/>
              <w:keepNext/>
              <w:keepLines/>
            </w:pPr>
            <w:r>
              <w:t>Y</w:t>
            </w:r>
          </w:p>
        </w:tc>
      </w:tr>
    </w:tbl>
    <w:p w14:paraId="5DA86F82" w14:textId="51583552" w:rsidR="00E70E7B" w:rsidRDefault="00E70E7B" w:rsidP="00C54362">
      <w:pPr>
        <w:pStyle w:val="Heading3"/>
      </w:pPr>
      <w:bookmarkStart w:id="7" w:name="_Toc450584497"/>
      <w:commentRangeStart w:id="8"/>
      <w:r>
        <w:t>Use of Open Templates</w:t>
      </w:r>
      <w:bookmarkEnd w:id="7"/>
      <w:commentRangeEnd w:id="8"/>
      <w:r w:rsidR="00D302C9">
        <w:rPr>
          <w:rStyle w:val="CommentReference"/>
          <w:rFonts w:ascii="Calibri" w:hAnsi="Calibri"/>
          <w:color w:val="auto"/>
        </w:rPr>
        <w:commentReference w:id="8"/>
      </w:r>
    </w:p>
    <w:p w14:paraId="40025917" w14:textId="68F69878" w:rsidR="00E70E7B" w:rsidRPr="00E70E7B" w:rsidRDefault="00533234" w:rsidP="00F6739B">
      <w:pPr>
        <w:pStyle w:val="BodyText"/>
      </w:pPr>
      <w:r w:rsidRPr="00533234">
        <w:t xml:space="preserve">It is important to emphasize the reusability and flexibility of templates so that implementations support the ability to customize CDA documents specific to the patient’s care needs. </w:t>
      </w:r>
      <w:r>
        <w:t xml:space="preserve"> </w:t>
      </w:r>
      <w:r w:rsidRPr="00533234">
        <w:t xml:space="preserve">While templates constrain CDA schema for specific uses, additional content may augment each document as needed for a particular circumstance. </w:t>
      </w:r>
      <w:r>
        <w:t xml:space="preserve"> </w:t>
      </w:r>
      <w:r w:rsidRPr="00533234">
        <w:t>Wit</w:t>
      </w:r>
      <w:r>
        <w:t xml:space="preserve">hin Consolidated CDA, </w:t>
      </w:r>
      <w:r w:rsidRPr="00533234">
        <w:t xml:space="preserve">nearly all templates allow additional content and are described as </w:t>
      </w:r>
      <w:r w:rsidRPr="00533234">
        <w:rPr>
          <w:i/>
        </w:rPr>
        <w:t>open</w:t>
      </w:r>
      <w:r w:rsidRPr="00533234">
        <w:t xml:space="preserve"> templates. </w:t>
      </w:r>
      <w:r>
        <w:t>Only the Estimated Date of Delivery and the Medication Free Text Sig entry-level templates are closed.</w:t>
      </w:r>
      <w:r w:rsidRPr="00533234">
        <w:t xml:space="preserve"> </w:t>
      </w:r>
      <w:r>
        <w:t xml:space="preserve"> </w:t>
      </w:r>
      <w:r w:rsidRPr="00533234">
        <w:t xml:space="preserve">Open and closed templates are detailed in Chapter </w:t>
      </w:r>
      <w:r>
        <w:t>4.2.3</w:t>
      </w:r>
      <w:r w:rsidRPr="00533234">
        <w:t xml:space="preserve"> of the Consolidated CDA implementation guide.</w:t>
      </w:r>
    </w:p>
    <w:p w14:paraId="027D4C65" w14:textId="3FD47BE1" w:rsidR="006A137F" w:rsidRDefault="006A137F" w:rsidP="00C54362">
      <w:pPr>
        <w:pStyle w:val="Heading3"/>
      </w:pPr>
      <w:bookmarkStart w:id="9" w:name="_Toc450584498"/>
      <w:r>
        <w:t>Declaring Section Template Conformance</w:t>
      </w:r>
      <w:bookmarkEnd w:id="9"/>
    </w:p>
    <w:p w14:paraId="626DBF69" w14:textId="58CDD50E" w:rsidR="006A137F" w:rsidRDefault="00670785" w:rsidP="00F6739B">
      <w:pPr>
        <w:pStyle w:val="NormalWeb"/>
      </w:pPr>
      <w:r>
        <w:t xml:space="preserve">Section 3.1.2 of the C-CDA Implementation Guide discusses the use of </w:t>
      </w:r>
      <w:proofErr w:type="spellStart"/>
      <w:r>
        <w:t>templateIDs</w:t>
      </w:r>
      <w:proofErr w:type="spellEnd"/>
      <w:r>
        <w:t xml:space="preserve"> and what needs to be included in a C-CDA document:</w:t>
      </w:r>
    </w:p>
    <w:p w14:paraId="3386E361" w14:textId="25ABEA42" w:rsidR="00670785" w:rsidRDefault="00670785" w:rsidP="00F6739B">
      <w:pPr>
        <w:pStyle w:val="NormalWeb"/>
        <w:numPr>
          <w:ilvl w:val="0"/>
          <w:numId w:val="13"/>
        </w:numPr>
      </w:pPr>
      <w:r>
        <w:t xml:space="preserve">The C-CDA R2.1 </w:t>
      </w:r>
      <w:proofErr w:type="spellStart"/>
      <w:r>
        <w:t>templateID</w:t>
      </w:r>
      <w:proofErr w:type="spellEnd"/>
    </w:p>
    <w:p w14:paraId="7776DA91" w14:textId="200E39EE" w:rsidR="00670785" w:rsidRDefault="00670785" w:rsidP="00F6739B">
      <w:pPr>
        <w:pStyle w:val="NormalWeb"/>
        <w:numPr>
          <w:ilvl w:val="0"/>
          <w:numId w:val="13"/>
        </w:numPr>
      </w:pPr>
      <w:r>
        <w:t xml:space="preserve">The C-CDA R1.1 </w:t>
      </w:r>
      <w:proofErr w:type="spellStart"/>
      <w:r>
        <w:t>templateID</w:t>
      </w:r>
      <w:proofErr w:type="spellEnd"/>
      <w:r>
        <w:t xml:space="preserve"> must also be included when the C-CDA R2.1 </w:t>
      </w:r>
      <w:proofErr w:type="spellStart"/>
      <w:r>
        <w:t>templateID</w:t>
      </w:r>
      <w:proofErr w:type="spellEnd"/>
      <w:r>
        <w:t xml:space="preserve"> includes an extension</w:t>
      </w:r>
    </w:p>
    <w:p w14:paraId="5C861CDD" w14:textId="5F84E82E" w:rsidR="00670785" w:rsidRDefault="00670785" w:rsidP="00F6739B">
      <w:pPr>
        <w:pStyle w:val="NormalWeb"/>
      </w:pPr>
      <w:commentRangeStart w:id="10"/>
      <w:r>
        <w:t>The US Realm Header conformance requirement CONF</w:t>
      </w:r>
      <w:proofErr w:type="gramStart"/>
      <w:r>
        <w:t>:32936</w:t>
      </w:r>
      <w:proofErr w:type="gramEnd"/>
      <w:r>
        <w:t xml:space="preserve"> details this:</w:t>
      </w:r>
    </w:p>
    <w:p w14:paraId="715213CA" w14:textId="77777777" w:rsidR="00670785" w:rsidRPr="00670785" w:rsidRDefault="00670785" w:rsidP="00F6739B">
      <w:pPr>
        <w:pStyle w:val="NormalWeb"/>
        <w:numPr>
          <w:ilvl w:val="0"/>
          <w:numId w:val="14"/>
        </w:numPr>
      </w:pPr>
      <w:r w:rsidRPr="00670785">
        <w:t xml:space="preserve">SHALL contain exactly one [1..1] </w:t>
      </w:r>
      <w:proofErr w:type="spellStart"/>
      <w:r w:rsidRPr="00670785">
        <w:t>templateId</w:t>
      </w:r>
      <w:proofErr w:type="spellEnd"/>
      <w:r w:rsidRPr="00670785">
        <w:t xml:space="preserve"> (CONF:1198-5252) such that it </w:t>
      </w:r>
    </w:p>
    <w:p w14:paraId="74CE0F83" w14:textId="77777777" w:rsidR="00670785" w:rsidRPr="00670785" w:rsidRDefault="00670785" w:rsidP="00F6739B">
      <w:pPr>
        <w:pStyle w:val="NormalWeb"/>
        <w:numPr>
          <w:ilvl w:val="1"/>
          <w:numId w:val="14"/>
        </w:numPr>
      </w:pPr>
      <w:r w:rsidRPr="00670785">
        <w:t>SHALL contain exactly one [1</w:t>
      </w:r>
      <w:proofErr w:type="gramStart"/>
      <w:r w:rsidRPr="00670785">
        <w:t>..1</w:t>
      </w:r>
      <w:proofErr w:type="gramEnd"/>
      <w:r w:rsidRPr="00670785">
        <w:t xml:space="preserve">] </w:t>
      </w:r>
      <w:r w:rsidRPr="00670785">
        <w:rPr>
          <w:rFonts w:ascii="MS Mincho" w:eastAsia="MS Mincho" w:hAnsi="MS Mincho" w:cs="MS Mincho"/>
        </w:rPr>
        <w:t> </w:t>
      </w:r>
      <w:r w:rsidRPr="00670785">
        <w:t xml:space="preserve">@root="2.16.840.1.113883.10.20.22.1.1" (CONF:1198-10036). </w:t>
      </w:r>
      <w:r w:rsidRPr="00670785">
        <w:rPr>
          <w:rFonts w:ascii="MS Mincho" w:eastAsia="MS Mincho" w:hAnsi="MS Mincho" w:cs="MS Mincho"/>
        </w:rPr>
        <w:t> </w:t>
      </w:r>
    </w:p>
    <w:p w14:paraId="2035FA6B" w14:textId="77777777" w:rsidR="00670785" w:rsidRPr="00670785" w:rsidRDefault="00670785" w:rsidP="00F6739B">
      <w:pPr>
        <w:pStyle w:val="NormalWeb"/>
        <w:numPr>
          <w:ilvl w:val="1"/>
          <w:numId w:val="14"/>
        </w:numPr>
      </w:pPr>
      <w:r w:rsidRPr="00670785">
        <w:t>SHALL contain exactly one [1</w:t>
      </w:r>
      <w:proofErr w:type="gramStart"/>
      <w:r w:rsidRPr="00670785">
        <w:t>..1</w:t>
      </w:r>
      <w:proofErr w:type="gramEnd"/>
      <w:r w:rsidRPr="00670785">
        <w:t xml:space="preserve">] @extension="2015-08-01" (CONF:1198- </w:t>
      </w:r>
      <w:r w:rsidRPr="00670785">
        <w:rPr>
          <w:rFonts w:ascii="MS Mincho" w:eastAsia="MS Mincho" w:hAnsi="MS Mincho" w:cs="MS Mincho"/>
        </w:rPr>
        <w:t> </w:t>
      </w:r>
      <w:r w:rsidRPr="00670785">
        <w:t xml:space="preserve">32503). </w:t>
      </w:r>
      <w:r w:rsidRPr="00670785">
        <w:rPr>
          <w:rFonts w:ascii="MS Mincho" w:eastAsia="MS Mincho" w:hAnsi="MS Mincho" w:cs="MS Mincho"/>
        </w:rPr>
        <w:t> </w:t>
      </w:r>
    </w:p>
    <w:p w14:paraId="51D4AF04" w14:textId="70DF0A39" w:rsidR="00670785" w:rsidRPr="00670785" w:rsidDel="000E75A4" w:rsidRDefault="00670785" w:rsidP="00F6739B">
      <w:pPr>
        <w:pStyle w:val="NormalWeb"/>
        <w:numPr>
          <w:ilvl w:val="1"/>
          <w:numId w:val="14"/>
        </w:numPr>
        <w:rPr>
          <w:del w:id="11" w:author="Lisa Nelson" w:date="2016-07-12T19:36:00Z"/>
        </w:rPr>
      </w:pPr>
      <w:del w:id="12" w:author="Lisa Nelson" w:date="2016-07-12T19:36:00Z">
        <w:r w:rsidRPr="00670785" w:rsidDel="000E75A4">
          <w:delText xml:space="preserve">When asserting this templateId, all document, section, and entry templates </w:delText>
        </w:r>
        <w:r w:rsidRPr="00670785" w:rsidDel="000E75A4">
          <w:rPr>
            <w:rFonts w:ascii="MS Mincho" w:eastAsia="MS Mincho" w:hAnsi="MS Mincho" w:cs="MS Mincho"/>
          </w:rPr>
          <w:delText> </w:delText>
        </w:r>
        <w:r w:rsidRPr="00670785" w:rsidDel="000E75A4">
          <w:delText xml:space="preserve">SHALL include a templateId root without an extension. See C-CDA R2.1 Volume 1 - Design Considerations for additional detail (CONF:1198-32936). </w:delText>
        </w:r>
        <w:r w:rsidRPr="00670785" w:rsidDel="000E75A4">
          <w:rPr>
            <w:rFonts w:ascii="MS Mincho" w:eastAsia="MS Mincho" w:hAnsi="MS Mincho" w:cs="MS Mincho"/>
          </w:rPr>
          <w:delText> </w:delText>
        </w:r>
        <w:commentRangeEnd w:id="10"/>
        <w:r w:rsidR="00064B54" w:rsidDel="000E75A4">
          <w:rPr>
            <w:rStyle w:val="CommentReference"/>
          </w:rPr>
          <w:commentReference w:id="10"/>
        </w:r>
      </w:del>
    </w:p>
    <w:p w14:paraId="5865394E" w14:textId="1F61195A" w:rsidR="00670785" w:rsidRDefault="00670785" w:rsidP="00F6739B">
      <w:pPr>
        <w:pStyle w:val="NormalWeb"/>
      </w:pPr>
      <w:r>
        <w:t xml:space="preserve">Section 3.1.2 offers a number of different examples at the document, section, and entry template-levels.  In general, whenever a </w:t>
      </w:r>
      <w:proofErr w:type="spellStart"/>
      <w:r>
        <w:t>templateID</w:t>
      </w:r>
      <w:proofErr w:type="spellEnd"/>
      <w:r>
        <w:t xml:space="preserve"> is specified, there should be two instances, one with the extension and one without:</w:t>
      </w:r>
    </w:p>
    <w:p w14:paraId="513CED23" w14:textId="26B89631" w:rsidR="00670785" w:rsidRPr="00670785" w:rsidRDefault="00670785" w:rsidP="00684658">
      <w:pPr>
        <w:pStyle w:val="Code"/>
      </w:pPr>
      <w:r w:rsidRPr="00670785">
        <w:lastRenderedPageBreak/>
        <w:t>&lt;</w:t>
      </w:r>
      <w:proofErr w:type="spellStart"/>
      <w:r w:rsidRPr="00670785">
        <w:t>templateId</w:t>
      </w:r>
      <w:proofErr w:type="spellEnd"/>
      <w:r w:rsidRPr="00670785">
        <w:t xml:space="preserve"> root="2.16.840.1.113883.10.20.22.4.3" extension="2014-06-09"/&gt;</w:t>
      </w:r>
    </w:p>
    <w:p w14:paraId="29622C16" w14:textId="78236309" w:rsidR="00670785" w:rsidRPr="00670785" w:rsidRDefault="00670785" w:rsidP="00684658">
      <w:pPr>
        <w:pStyle w:val="Code"/>
      </w:pPr>
      <w:r w:rsidRPr="00670785">
        <w:t>&lt;!--For backwards compatibility--&gt;</w:t>
      </w:r>
    </w:p>
    <w:p w14:paraId="5CD12BA9" w14:textId="0DB28529" w:rsidR="00670785" w:rsidRPr="00670785" w:rsidRDefault="00670785" w:rsidP="00684658">
      <w:pPr>
        <w:pStyle w:val="Code"/>
      </w:pPr>
      <w:r w:rsidRPr="00670785">
        <w:t>&lt;</w:t>
      </w:r>
      <w:proofErr w:type="spellStart"/>
      <w:proofErr w:type="gramStart"/>
      <w:r w:rsidRPr="00670785">
        <w:t>templateId</w:t>
      </w:r>
      <w:proofErr w:type="spellEnd"/>
      <w:proofErr w:type="gramEnd"/>
      <w:r w:rsidRPr="00670785">
        <w:t xml:space="preserve"> root="2.16.840.1.113883.10.20.22.4.3"/&gt;</w:t>
      </w:r>
    </w:p>
    <w:p w14:paraId="01EFFD9C" w14:textId="420CF2FA" w:rsidR="00C467CA" w:rsidRDefault="00DC7C11" w:rsidP="00C54362">
      <w:pPr>
        <w:pStyle w:val="Heading3"/>
      </w:pPr>
      <w:bookmarkStart w:id="13" w:name="_Toc450584499"/>
      <w:r>
        <w:t xml:space="preserve">Handling Missing Information and </w:t>
      </w:r>
      <w:r w:rsidR="00C467CA">
        <w:t xml:space="preserve">Use of </w:t>
      </w:r>
      <w:proofErr w:type="spellStart"/>
      <w:r w:rsidR="00C467CA">
        <w:t>nullFlavor</w:t>
      </w:r>
      <w:bookmarkEnd w:id="13"/>
      <w:proofErr w:type="spellEnd"/>
    </w:p>
    <w:p w14:paraId="490098C0" w14:textId="77777777" w:rsidR="00011705" w:rsidRDefault="00816E9B" w:rsidP="00F6739B">
      <w:pPr>
        <w:pStyle w:val="NormalWeb"/>
      </w:pPr>
      <w:r>
        <w:t xml:space="preserve">Chapter 3.6 </w:t>
      </w:r>
      <w:r w:rsidR="00CA501B" w:rsidRPr="00CA501B">
        <w:t>of the C</w:t>
      </w:r>
      <w:r>
        <w:t>-</w:t>
      </w:r>
      <w:r w:rsidR="00CA501B" w:rsidRPr="00CA501B">
        <w:t xml:space="preserve">CDA </w:t>
      </w:r>
      <w:r>
        <w:t>I</w:t>
      </w:r>
      <w:r w:rsidR="00CA501B" w:rsidRPr="00CA501B">
        <w:t xml:space="preserve">mplementation </w:t>
      </w:r>
      <w:r>
        <w:t>G</w:t>
      </w:r>
      <w:r w:rsidR="00CA501B" w:rsidRPr="00CA501B">
        <w:t xml:space="preserve">uide details how to handle unavailable and unknown information. In HL7 V3, unavailable, unknown or incomplete data are handled with ‘flavors of null’ representing coded values that communicate the reasoning for missing information. </w:t>
      </w:r>
    </w:p>
    <w:p w14:paraId="41149485" w14:textId="1F924227" w:rsidR="00CA501B" w:rsidRPr="00CA501B" w:rsidRDefault="00CA501B" w:rsidP="00F6739B">
      <w:pPr>
        <w:pStyle w:val="NormalWeb"/>
      </w:pPr>
      <w:r w:rsidRPr="00CA501B">
        <w:t xml:space="preserve">Asserting a value for missing data is necessary where entries are required to meet validation. In addition, communicating reasons for missing data is important in other circumstances as good practice. Indicating null flavors at the appropriate level of precision to convey reasoning for missing required or expected data is encouraged. The null flavor vocabulary domain within the CDA R2 details the complete hierarchy of null flavor values. </w:t>
      </w:r>
    </w:p>
    <w:p w14:paraId="0C313406" w14:textId="77777777" w:rsidR="00CA501B" w:rsidRPr="00CA501B" w:rsidRDefault="00CA501B" w:rsidP="00F6739B">
      <w:pPr>
        <w:pStyle w:val="Heading4"/>
      </w:pPr>
      <w:r w:rsidRPr="00CA501B">
        <w:t xml:space="preserve">Options for data that is temporarily unavailable </w:t>
      </w:r>
    </w:p>
    <w:p w14:paraId="740B52FE" w14:textId="77777777" w:rsidR="00011705" w:rsidRDefault="00CA501B" w:rsidP="00F6739B">
      <w:pPr>
        <w:pStyle w:val="NormalWeb"/>
      </w:pPr>
      <w:r w:rsidRPr="00CA501B">
        <w:t xml:space="preserve">For information that is not available at the time a CDA document is sent, the incomplete document may be sent even though it is not fully compliant. When the information is available to complete the document, a new document </w:t>
      </w:r>
      <w:commentRangeStart w:id="14"/>
      <w:r w:rsidRPr="00CA501B">
        <w:t xml:space="preserve">with a new object identifier (OID) is created and marked to communicate that it supersedes the previous version of the document. </w:t>
      </w:r>
      <w:commentRangeEnd w:id="14"/>
      <w:r w:rsidR="00BF459B">
        <w:rPr>
          <w:rStyle w:val="CommentReference"/>
        </w:rPr>
        <w:commentReference w:id="14"/>
      </w:r>
    </w:p>
    <w:p w14:paraId="253FCE4D" w14:textId="6C5048B3" w:rsidR="00CA501B" w:rsidRPr="00816E9B" w:rsidRDefault="00CA501B" w:rsidP="00F6739B">
      <w:pPr>
        <w:pStyle w:val="NormalWeb"/>
      </w:pPr>
      <w:r w:rsidRPr="00CA501B">
        <w:t>An example includes the requirement of a Hospital Course section within a Discharge Summary.  Typically, this section is not available at the time of a hospital discharge, but the Discharge Summary document type may still be used to meet the MU</w:t>
      </w:r>
      <w:r w:rsidR="00D302C9">
        <w:t xml:space="preserve">3 </w:t>
      </w:r>
      <w:r w:rsidRPr="00CA501B">
        <w:t>objective for transmitting health information within 36 hours of the hospital discharge. In this example, the incomplete Discharge Summary is sent at the time of discharge and a new Discharge Summary is sent communicating that it su</w:t>
      </w:r>
      <w:r w:rsidR="00816E9B">
        <w:t xml:space="preserve">persedes the previous version. </w:t>
      </w:r>
    </w:p>
    <w:p w14:paraId="1BDA255C" w14:textId="77777777" w:rsidR="00CA501B" w:rsidRPr="00CA501B" w:rsidRDefault="00CA501B" w:rsidP="00F6739B">
      <w:pPr>
        <w:pStyle w:val="Heading4"/>
      </w:pPr>
      <w:r w:rsidRPr="00CA501B">
        <w:t>Unknown data in sections that require entries</w:t>
      </w:r>
    </w:p>
    <w:p w14:paraId="48AF10D9" w14:textId="65F98741" w:rsidR="00011705" w:rsidRDefault="00CA501B" w:rsidP="00F6739B">
      <w:pPr>
        <w:pStyle w:val="NormalWeb"/>
      </w:pPr>
      <w:commentRangeStart w:id="15"/>
      <w:r w:rsidRPr="00CA501B">
        <w:t>Asserting a null flavor at the section level for sections with entries required</w:t>
      </w:r>
      <w:r w:rsidR="00D302C9">
        <w:t xml:space="preserve"> by the document template or MU3</w:t>
      </w:r>
      <w:r w:rsidRPr="00CA501B">
        <w:t xml:space="preserve"> data requirements is not permitted. These include sections detailing patient allergies, immunizations, medications, problems, procedures, and results. </w:t>
      </w:r>
      <w:commentRangeEnd w:id="15"/>
      <w:r w:rsidR="00BF459B">
        <w:rPr>
          <w:rStyle w:val="CommentReference"/>
        </w:rPr>
        <w:commentReference w:id="15"/>
      </w:r>
    </w:p>
    <w:p w14:paraId="6318662F" w14:textId="77777777" w:rsidR="00011705" w:rsidRDefault="00CA501B" w:rsidP="00F6739B">
      <w:pPr>
        <w:pStyle w:val="NormalWeb"/>
      </w:pPr>
      <w:r w:rsidRPr="00CA501B">
        <w:t xml:space="preserve">The machine-readable data required within these sections are specified for clinical best practice and should not be completely omitted. In these instances, unknown information may be used on the specific act, such as a Procedure Activity.  Additionally, text describing any reasoning for the unknown information and a code indicating the precise unknown information are encouraged. </w:t>
      </w:r>
    </w:p>
    <w:p w14:paraId="1AD7F58B" w14:textId="4D9A4887" w:rsidR="00CA501B" w:rsidRPr="00CA501B" w:rsidRDefault="00CA501B" w:rsidP="00F6739B">
      <w:pPr>
        <w:pStyle w:val="NormalWeb"/>
      </w:pPr>
      <w:r w:rsidRPr="00CA501B">
        <w:t xml:space="preserve">The key is to describe any unknown information as explicitly as possible to ensure accurate communication. Further guidance and examples are provided in </w:t>
      </w:r>
      <w:r w:rsidR="00816E9B">
        <w:t xml:space="preserve">Chapter 3.6 </w:t>
      </w:r>
      <w:r w:rsidR="00816E9B" w:rsidRPr="00CA501B">
        <w:t>of the C</w:t>
      </w:r>
      <w:r w:rsidR="00816E9B">
        <w:t>-</w:t>
      </w:r>
      <w:r w:rsidR="00816E9B" w:rsidRPr="00CA501B">
        <w:t xml:space="preserve">CDA </w:t>
      </w:r>
      <w:r w:rsidR="00816E9B">
        <w:t>I</w:t>
      </w:r>
      <w:r w:rsidR="00816E9B" w:rsidRPr="00CA501B">
        <w:t xml:space="preserve">mplementation </w:t>
      </w:r>
      <w:r w:rsidR="00816E9B">
        <w:t>G</w:t>
      </w:r>
      <w:r w:rsidR="00816E9B" w:rsidRPr="00CA501B">
        <w:t>uide</w:t>
      </w:r>
      <w:r w:rsidRPr="00CA501B">
        <w:t xml:space="preserve">. </w:t>
      </w:r>
      <w:r w:rsidR="00816E9B">
        <w:t xml:space="preserve"> </w:t>
      </w:r>
      <w:r w:rsidRPr="00CA501B">
        <w:t xml:space="preserve">The </w:t>
      </w:r>
      <w:ins w:id="16" w:author="Lisa Nelson" w:date="2016-07-12T14:44:00Z">
        <w:r w:rsidR="00D302C9">
          <w:rPr>
            <w:rFonts w:eastAsia="Calibri" w:cs="Calibri"/>
          </w:rPr>
          <w:t>2015 Edition CEHRT requirements</w:t>
        </w:r>
        <w:r w:rsidR="00D302C9" w:rsidRPr="00CA501B" w:rsidDel="00D302C9">
          <w:t xml:space="preserve"> </w:t>
        </w:r>
      </w:ins>
      <w:del w:id="17" w:author="Lisa Nelson" w:date="2016-07-12T14:44:00Z">
        <w:r w:rsidRPr="00CA501B" w:rsidDel="00D302C9">
          <w:delText xml:space="preserve">CMS Final Rule for EHR Incentive Program, Stage 2 </w:delText>
        </w:r>
      </w:del>
      <w:r w:rsidRPr="00CA501B">
        <w:t>also reinforce</w:t>
      </w:r>
      <w:del w:id="18" w:author="Lisa Nelson" w:date="2016-07-12T14:44:00Z">
        <w:r w:rsidRPr="00CA501B" w:rsidDel="00D302C9">
          <w:delText>s</w:delText>
        </w:r>
      </w:del>
      <w:r w:rsidRPr="00CA501B">
        <w:t xml:space="preserve"> this concept, as quoted below.  </w:t>
      </w:r>
    </w:p>
    <w:p w14:paraId="40A9554F" w14:textId="77777777" w:rsidR="00CA501B" w:rsidRPr="00CA501B" w:rsidRDefault="00CA501B" w:rsidP="00F6739B">
      <w:pPr>
        <w:pStyle w:val="NormalWeb"/>
      </w:pPr>
      <w:r w:rsidRPr="00CA501B">
        <w:lastRenderedPageBreak/>
        <w:t xml:space="preserve">“In our proposed rule we went further and said that if the provider does not have the information available to populate one or more of the fields listed, either because they can be excluded from recording such information (for example, vital signs) or because there is no information to record (for example, laboratory tests), the provider may leave the field(s) blank. The only exception to this is the problem list, medication list, and medication allergy list”. </w:t>
      </w:r>
    </w:p>
    <w:p w14:paraId="4F2AE11C" w14:textId="2C28F970" w:rsidR="00CA501B" w:rsidRPr="00CA501B" w:rsidRDefault="00CA501B" w:rsidP="00F6739B">
      <w:pPr>
        <w:pStyle w:val="NormalWeb"/>
      </w:pPr>
      <w:r w:rsidRPr="00CA501B">
        <w:t>In other words, problems, medications, and medication allergies cannot simply be “left blank”</w:t>
      </w:r>
      <w:ins w:id="19" w:author="Lisa Nelson" w:date="2016-07-12T14:45:00Z">
        <w:r w:rsidR="00D302C9">
          <w:t xml:space="preserve">. The document </w:t>
        </w:r>
      </w:ins>
      <w:del w:id="20" w:author="Lisa Nelson" w:date="2016-07-12T14:45:00Z">
        <w:r w:rsidRPr="00CA501B" w:rsidDel="00D302C9">
          <w:delText xml:space="preserve">, but </w:delText>
        </w:r>
      </w:del>
      <w:r w:rsidRPr="00CA501B">
        <w:t>must include the section and a null value</w:t>
      </w:r>
      <w:ins w:id="21" w:author="Lisa Nelson" w:date="2016-07-12T14:46:00Z">
        <w:r w:rsidR="00D302C9">
          <w:t xml:space="preserve">. </w:t>
        </w:r>
      </w:ins>
      <w:ins w:id="22" w:author="Lisa Nelson" w:date="2016-07-12T14:47:00Z">
        <w:r w:rsidR="00D302C9">
          <w:t>For these sections, the narrative text must</w:t>
        </w:r>
      </w:ins>
      <w:r w:rsidRPr="00CA501B">
        <w:t xml:space="preserve"> </w:t>
      </w:r>
      <w:del w:id="23" w:author="Lisa Nelson" w:date="2016-07-12T14:47:00Z">
        <w:r w:rsidRPr="00CA501B" w:rsidDel="004261E3">
          <w:delText>describ</w:delText>
        </w:r>
      </w:del>
      <w:ins w:id="24" w:author="Lisa Nelson" w:date="2016-07-12T14:47:00Z">
        <w:r w:rsidR="004261E3">
          <w:t xml:space="preserve">explicitly indicate </w:t>
        </w:r>
      </w:ins>
      <w:del w:id="25" w:author="Lisa Nelson" w:date="2016-07-12T14:46:00Z">
        <w:r w:rsidRPr="00CA501B" w:rsidDel="00D302C9">
          <w:delText>ing</w:delText>
        </w:r>
      </w:del>
      <w:r w:rsidRPr="00CA501B">
        <w:t xml:space="preserve"> </w:t>
      </w:r>
      <w:ins w:id="26" w:author="Lisa Nelson" w:date="2016-07-12T14:46:00Z">
        <w:r w:rsidR="00D302C9">
          <w:t xml:space="preserve">that the information is </w:t>
        </w:r>
      </w:ins>
      <w:del w:id="27" w:author="Lisa Nelson" w:date="2016-07-12T14:46:00Z">
        <w:r w:rsidRPr="00CA501B" w:rsidDel="00D302C9">
          <w:delText xml:space="preserve">the </w:delText>
        </w:r>
      </w:del>
      <w:r w:rsidRPr="00CA501B">
        <w:t>unknown</w:t>
      </w:r>
      <w:ins w:id="28" w:author="Lisa Nelson" w:date="2016-07-12T14:46:00Z">
        <w:r w:rsidR="00D302C9">
          <w:t>.</w:t>
        </w:r>
      </w:ins>
      <w:del w:id="29" w:author="Lisa Nelson" w:date="2016-07-12T14:46:00Z">
        <w:r w:rsidRPr="00CA501B" w:rsidDel="00D302C9">
          <w:delText xml:space="preserve"> data</w:delText>
        </w:r>
      </w:del>
      <w:r w:rsidRPr="00CA501B">
        <w:t>.</w:t>
      </w:r>
    </w:p>
    <w:p w14:paraId="23C38679" w14:textId="77777777" w:rsidR="00CA501B" w:rsidRPr="00CA501B" w:rsidRDefault="00CA501B" w:rsidP="00F6739B">
      <w:pPr>
        <w:pStyle w:val="Heading4"/>
      </w:pPr>
      <w:commentRangeStart w:id="30"/>
      <w:r w:rsidRPr="00CA501B">
        <w:t>Irrelevant (Not Pertinent) Data</w:t>
      </w:r>
      <w:commentRangeEnd w:id="30"/>
      <w:r w:rsidR="00A93FBF">
        <w:rPr>
          <w:rStyle w:val="CommentReference"/>
          <w:rFonts w:ascii="Calibri" w:hAnsi="Calibri"/>
          <w:iCs w:val="0"/>
          <w:color w:val="auto"/>
        </w:rPr>
        <w:commentReference w:id="30"/>
      </w:r>
    </w:p>
    <w:p w14:paraId="66C6C26F" w14:textId="50E29BD6" w:rsidR="00C467CA" w:rsidRDefault="00CA501B" w:rsidP="00F6739B">
      <w:r w:rsidRPr="00CA501B">
        <w:t>A circumstance where too much information or irrelevant data is provided presents opportunity for information overload and may have an undesirable impact o</w:t>
      </w:r>
      <w:r w:rsidR="00D302C9">
        <w:t>n patient care. For example, MU3</w:t>
      </w:r>
      <w:r w:rsidRPr="00CA501B">
        <w:t xml:space="preserve"> requires the inclusion of medications. All current and active medications must be clear to the recipient, so detailing all historical medications is not recommended. Creators of CDA documents must be mindful of the purpose of the document as well as the intended use so that only clinically relevant data is sent.</w:t>
      </w:r>
    </w:p>
    <w:p w14:paraId="20FFB1D1" w14:textId="77777777" w:rsidR="00DC7C11" w:rsidRDefault="00DC7C11" w:rsidP="00C54362">
      <w:pPr>
        <w:pStyle w:val="Heading3"/>
      </w:pPr>
      <w:bookmarkStart w:id="31" w:name="_Toc450584500"/>
      <w:r>
        <w:t>Representing “No-Known” Information vs. “No Information”</w:t>
      </w:r>
      <w:bookmarkEnd w:id="31"/>
    </w:p>
    <w:p w14:paraId="69E358CC" w14:textId="13FA1D48" w:rsidR="00A93FBF" w:rsidRDefault="008A3A2E" w:rsidP="00A93FBF">
      <w:pPr>
        <w:pStyle w:val="NormalWeb"/>
        <w:rPr>
          <w:ins w:id="32" w:author="Lisa Nelson" w:date="2016-07-12T14:50:00Z"/>
        </w:rPr>
      </w:pPr>
      <w:commentRangeStart w:id="33"/>
      <w:r>
        <w:t>There is a distinction to be made between representing “No Information”</w:t>
      </w:r>
      <w:ins w:id="34" w:author="Lisa Nelson" w:date="2016-07-12T14:49:00Z">
        <w:r w:rsidR="00A93FBF">
          <w:t xml:space="preserve"> (i.e., missing or unknown information – see 4.1.4)</w:t>
        </w:r>
      </w:ins>
      <w:r w:rsidR="00F97DF5">
        <w:t>,</w:t>
      </w:r>
      <w:r>
        <w:t xml:space="preserve"> </w:t>
      </w:r>
      <w:ins w:id="35" w:author="Lisa Nelson" w:date="2016-07-12T14:49:00Z">
        <w:r w:rsidR="00A93FBF">
          <w:t xml:space="preserve">in the case </w:t>
        </w:r>
      </w:ins>
      <w:r>
        <w:t>where the author of the r</w:t>
      </w:r>
      <w:r w:rsidR="00F97DF5">
        <w:t>elevant CDA element can</w:t>
      </w:r>
      <w:r>
        <w:t>not explicitly declare the presence</w:t>
      </w:r>
      <w:r w:rsidR="00F97DF5">
        <w:t xml:space="preserve"> or absence of some information, versus the case where the author is explicitly stating that there is “No Known” information.</w:t>
      </w:r>
      <w:ins w:id="36" w:author="Lisa Nelson" w:date="2016-07-12T14:50:00Z">
        <w:r w:rsidR="00A93FBF">
          <w:t xml:space="preserve"> It is the difference between these statements: “I don’t know if the patient has any allergies” (no information) and “The patient states that he is not allergic to anything” (no known).</w:t>
        </w:r>
        <w:commentRangeEnd w:id="33"/>
        <w:r w:rsidR="00A93FBF">
          <w:rPr>
            <w:rStyle w:val="CommentReference"/>
          </w:rPr>
          <w:commentReference w:id="33"/>
        </w:r>
      </w:ins>
    </w:p>
    <w:p w14:paraId="1D628D62" w14:textId="1D0F2AA2" w:rsidR="008A3A2E" w:rsidRDefault="008A3A2E" w:rsidP="00F6739B">
      <w:pPr>
        <w:pStyle w:val="NormalWeb"/>
      </w:pPr>
    </w:p>
    <w:p w14:paraId="603A94C6" w14:textId="574E5A44" w:rsidR="00816E9B" w:rsidRDefault="00F97DF5" w:rsidP="00F97DF5">
      <w:pPr>
        <w:pStyle w:val="NormalWeb"/>
      </w:pPr>
      <w:r>
        <w:t>In cases where “No Known” information is being asserted, negation indicators should be used.  A</w:t>
      </w:r>
      <w:r w:rsidR="00816E9B" w:rsidRPr="00CA501B">
        <w:t xml:space="preserve"> negation indicator (</w:t>
      </w:r>
      <w:proofErr w:type="spellStart"/>
      <w:r w:rsidR="00816E9B" w:rsidRPr="00CA501B">
        <w:t>negationInd</w:t>
      </w:r>
      <w:proofErr w:type="spellEnd"/>
      <w:r w:rsidR="00816E9B" w:rsidRPr="00CA501B">
        <w:t>) is used to flag the act</w:t>
      </w:r>
      <w:r w:rsidR="00816E9B" w:rsidRPr="00CA501B">
        <w:rPr>
          <w:b/>
        </w:rPr>
        <w:t xml:space="preserve"> </w:t>
      </w:r>
      <w:r w:rsidR="00816E9B" w:rsidRPr="00CA501B">
        <w:t xml:space="preserve">as described in the third example within </w:t>
      </w:r>
      <w:r w:rsidR="00816E9B">
        <w:t xml:space="preserve">Chapter 3.6 </w:t>
      </w:r>
      <w:r w:rsidR="00816E9B" w:rsidRPr="00CA501B">
        <w:t>of the C</w:t>
      </w:r>
      <w:r w:rsidR="00816E9B">
        <w:t>-</w:t>
      </w:r>
      <w:r w:rsidR="00816E9B" w:rsidRPr="00CA501B">
        <w:t xml:space="preserve">CDA </w:t>
      </w:r>
      <w:r w:rsidR="00816E9B">
        <w:t>I</w:t>
      </w:r>
      <w:r w:rsidR="00816E9B" w:rsidRPr="00CA501B">
        <w:t xml:space="preserve">mplementation </w:t>
      </w:r>
      <w:r w:rsidR="00816E9B">
        <w:t>G</w:t>
      </w:r>
      <w:r w:rsidR="00816E9B" w:rsidRPr="00CA501B">
        <w:t>uide. Explicit codes for no known information, such as "no known allergies" within an Allergy Observation, are not recommended within Consolidated CDA. Rather, a negation indicator is to be used on the act along with a text description along with a code indicat</w:t>
      </w:r>
      <w:r>
        <w:t>ing the data that has no value.</w:t>
      </w:r>
    </w:p>
    <w:p w14:paraId="4719ED2A" w14:textId="051653CB" w:rsidR="00025D47" w:rsidRDefault="00F97DF5" w:rsidP="00F6739B">
      <w:pPr>
        <w:pStyle w:val="NormalWeb"/>
      </w:pPr>
      <w:r>
        <w:t>To represent “No information” about a section, the section should be included and a null value used to convey that there is no information about this section.  See section 4.1.4.2 of this guide for further information.</w:t>
      </w:r>
    </w:p>
    <w:p w14:paraId="25838661" w14:textId="07C994CE" w:rsidR="00172748" w:rsidRDefault="00E70E7B" w:rsidP="00C54362">
      <w:pPr>
        <w:pStyle w:val="Heading3"/>
      </w:pPr>
      <w:bookmarkStart w:id="37" w:name="_Toc450584501"/>
      <w:r>
        <w:t>Narrative Text Representation</w:t>
      </w:r>
      <w:bookmarkEnd w:id="37"/>
    </w:p>
    <w:p w14:paraId="39E21808" w14:textId="52CF722A" w:rsidR="005517F0" w:rsidRDefault="005517F0" w:rsidP="005517F0">
      <w:pPr>
        <w:pStyle w:val="NormalWeb"/>
        <w:rPr>
          <w:ins w:id="38" w:author="Lisa Nelson" w:date="2016-07-12T19:15:00Z"/>
        </w:rPr>
      </w:pPr>
      <w:commentRangeStart w:id="39"/>
      <w:ins w:id="40" w:author="Lisa Nelson" w:date="2016-07-12T19:15:00Z">
        <w:r>
          <w:t>Best</w:t>
        </w:r>
        <w:r>
          <w:t xml:space="preserve"> practice </w:t>
        </w:r>
        <w:r>
          <w:t xml:space="preserve">for CDA creation is </w:t>
        </w:r>
        <w:r>
          <w:t xml:space="preserve">to </w:t>
        </w:r>
      </w:ins>
      <w:ins w:id="41" w:author="Lisa Nelson" w:date="2016-07-12T19:16:00Z">
        <w:r>
          <w:t>represent all human readable text in the section</w:t>
        </w:r>
      </w:ins>
      <w:ins w:id="42" w:author="Lisa Nelson" w:date="2016-07-12T19:17:00Z">
        <w:r>
          <w:t>,</w:t>
        </w:r>
      </w:ins>
      <w:ins w:id="43" w:author="Lisa Nelson" w:date="2016-07-12T19:16:00Z">
        <w:r>
          <w:t xml:space="preserve"> then </w:t>
        </w:r>
      </w:ins>
      <w:ins w:id="44" w:author="Lisa Nelson" w:date="2016-07-12T19:15:00Z">
        <w:r>
          <w:t xml:space="preserve">reference the text </w:t>
        </w:r>
        <w:r>
          <w:t>from the discrete entries t</w:t>
        </w:r>
        <w:r>
          <w:t>hat represent the human readable information as machine processable data</w:t>
        </w:r>
        <w:r>
          <w:t>. Use of the text/reference construct to identify text is recommended</w:t>
        </w:r>
      </w:ins>
      <w:ins w:id="45" w:author="Lisa Nelson" w:date="2016-07-12T19:17:00Z">
        <w:r>
          <w:t xml:space="preserve"> in the HL7 CDA Standard</w:t>
        </w:r>
      </w:ins>
      <w:ins w:id="46" w:author="Lisa Nelson" w:date="2016-07-12T19:15:00Z">
        <w:r>
          <w:t xml:space="preserve">. The </w:t>
        </w:r>
        <w:r>
          <w:lastRenderedPageBreak/>
          <w:t>use of code/</w:t>
        </w:r>
        <w:proofErr w:type="spellStart"/>
        <w:r>
          <w:t>originalText</w:t>
        </w:r>
        <w:proofErr w:type="spellEnd"/>
        <w:r>
          <w:t>/reference and value/</w:t>
        </w:r>
        <w:proofErr w:type="spellStart"/>
        <w:r>
          <w:t>originalText</w:t>
        </w:r>
        <w:proofErr w:type="spellEnd"/>
        <w:r>
          <w:t xml:space="preserve">/reference should be used where appropriate to </w:t>
        </w:r>
      </w:ins>
      <w:ins w:id="47" w:author="Lisa Nelson" w:date="2016-07-12T19:18:00Z">
        <w:r>
          <w:t xml:space="preserve">point to the human readable information associated with </w:t>
        </w:r>
      </w:ins>
      <w:ins w:id="48" w:author="Lisa Nelson" w:date="2016-07-12T19:15:00Z">
        <w:r>
          <w:t>the</w:t>
        </w:r>
        <w:r>
          <w:t xml:space="preserve"> discrete entries.</w:t>
        </w:r>
      </w:ins>
    </w:p>
    <w:p w14:paraId="58B4314A" w14:textId="291334E5" w:rsidR="005517F0" w:rsidRDefault="005517F0" w:rsidP="005517F0">
      <w:pPr>
        <w:pStyle w:val="NormalWeb"/>
        <w:rPr>
          <w:ins w:id="49" w:author="Lisa Nelson" w:date="2016-07-12T19:09:00Z"/>
        </w:rPr>
      </w:pPr>
      <w:ins w:id="50" w:author="Lisa Nelson" w:date="2016-07-12T19:09:00Z">
        <w:r>
          <w:t>In accordance with general CDA principals for human readability, eve</w:t>
        </w:r>
        <w:r>
          <w:t xml:space="preserve">ry CDA shall be viewable through the </w:t>
        </w:r>
      </w:ins>
      <w:ins w:id="51" w:author="Lisa Nelson" w:date="2016-07-12T19:14:00Z">
        <w:r>
          <w:t xml:space="preserve">use of a </w:t>
        </w:r>
      </w:ins>
      <w:ins w:id="52" w:author="Lisa Nelson" w:date="2016-07-12T19:09:00Z">
        <w:r>
          <w:t>CDA stylesheet. Since many vendors and document sources wish to distinguish their expertise by using specific stylesheets, it is important to test early and often to make sure that the text has not become overly complicated, to the point where only the producing system can render the text with the specific stylesheet. Obviously document sources cannot test with all other CDA stylesheets, but it is recommende</w:t>
        </w:r>
        <w:r>
          <w:t xml:space="preserve">d to regularly test using the </w:t>
        </w:r>
        <w:r>
          <w:fldChar w:fldCharType="begin"/>
        </w:r>
        <w:r>
          <w:instrText xml:space="preserve"> HYPERLINK "http://gforge.hl7.org/gf/project/strucdoc/scmsvn/?action=browse&amp;path=%2Ftrunk%2FCDA%2Fprocessable%2FCDA.xsl&amp;view=log" </w:instrText>
        </w:r>
        <w:r>
          <w:fldChar w:fldCharType="separate"/>
        </w:r>
        <w:r w:rsidRPr="00B364C7">
          <w:rPr>
            <w:rStyle w:val="Hyperlink"/>
          </w:rPr>
          <w:t>HL7 CDA stylesheet</w:t>
        </w:r>
        <w:r>
          <w:fldChar w:fldCharType="end"/>
        </w:r>
        <w:r>
          <w:t xml:space="preserve"> approved by SDWG and managed in the HL7 </w:t>
        </w:r>
        <w:proofErr w:type="spellStart"/>
        <w:r>
          <w:t>GForge</w:t>
        </w:r>
        <w:proofErr w:type="spellEnd"/>
        <w:r>
          <w:t xml:space="preserve"> </w:t>
        </w:r>
      </w:ins>
      <w:ins w:id="53" w:author="Lisa Nelson" w:date="2016-07-12T19:11:00Z">
        <w:r>
          <w:t>SVN (</w:t>
        </w:r>
      </w:ins>
      <w:ins w:id="54" w:author="Lisa Nelson" w:date="2016-07-12T19:13:00Z">
        <w:r>
          <w:fldChar w:fldCharType="begin"/>
        </w:r>
        <w:r>
          <w:instrText xml:space="preserve"> HYPERLINK "</w:instrText>
        </w:r>
        <w:r w:rsidRPr="005517F0">
          <w:instrText>http://gforge.hl7.org/gf/project/strucdoc/frs/</w:instrText>
        </w:r>
        <w:r>
          <w:instrText xml:space="preserve">" </w:instrText>
        </w:r>
        <w:r>
          <w:fldChar w:fldCharType="separate"/>
        </w:r>
        <w:r w:rsidRPr="00454A7F">
          <w:rPr>
            <w:rStyle w:val="Hyperlink"/>
          </w:rPr>
          <w:t>http://gforge.hl7.org/gf/project/strucdoc/frs/</w:t>
        </w:r>
        <w:r>
          <w:fldChar w:fldCharType="end"/>
        </w:r>
        <w:r>
          <w:t xml:space="preserve"> )</w:t>
        </w:r>
      </w:ins>
      <w:commentRangeEnd w:id="39"/>
      <w:ins w:id="55" w:author="Lisa Nelson" w:date="2016-07-12T19:20:00Z">
        <w:r>
          <w:rPr>
            <w:rStyle w:val="CommentReference"/>
          </w:rPr>
          <w:commentReference w:id="39"/>
        </w:r>
      </w:ins>
    </w:p>
    <w:p w14:paraId="3E4766B0" w14:textId="77777777" w:rsidR="005517F0" w:rsidRDefault="005517F0" w:rsidP="005517F0">
      <w:pPr>
        <w:pStyle w:val="Heading4"/>
        <w:numPr>
          <w:ilvl w:val="3"/>
          <w:numId w:val="23"/>
        </w:numPr>
        <w:ind w:left="648"/>
        <w:rPr>
          <w:ins w:id="56" w:author="Lisa Nelson" w:date="2016-07-12T19:09:00Z"/>
        </w:rPr>
      </w:pPr>
      <w:ins w:id="57" w:author="Lisa Nelson" w:date="2016-07-12T19:09:00Z">
        <w:r>
          <w:t xml:space="preserve">Multiple Views and </w:t>
        </w:r>
        <w:proofErr w:type="spellStart"/>
        <w:r>
          <w:t>styleCode</w:t>
        </w:r>
        <w:proofErr w:type="spellEnd"/>
      </w:ins>
    </w:p>
    <w:p w14:paraId="543B48F9" w14:textId="5FACF038" w:rsidR="005517F0" w:rsidRPr="003134F3" w:rsidRDefault="005517F0" w:rsidP="005517F0">
      <w:pPr>
        <w:rPr>
          <w:ins w:id="58" w:author="Lisa Nelson" w:date="2016-07-12T19:09:00Z"/>
        </w:rPr>
      </w:pPr>
      <w:commentRangeStart w:id="59"/>
      <w:ins w:id="60" w:author="Lisa Nelson" w:date="2016-07-12T19:09:00Z">
        <w:r>
          <w:t>Experience sharing documents has proven that different users expect, even demand, different views. Patients and providers have different needs; specialists and general practice providers have different needs. In order to provide the potential for this to happen using a single CDA document, a technique for using multiple xml stylesheet processing instructions and a controlled vocabulary for the @</w:t>
        </w:r>
        <w:proofErr w:type="spellStart"/>
        <w:r>
          <w:t>styleCode</w:t>
        </w:r>
        <w:proofErr w:type="spellEnd"/>
        <w:r>
          <w:t xml:space="preserve"> attribute has been profiled by IHE.  See </w:t>
        </w:r>
        <w:r>
          <w:rPr>
            <w:rFonts w:ascii="Arial" w:hAnsi="Arial" w:cs="Arial"/>
            <w:color w:val="333333"/>
            <w:sz w:val="20"/>
            <w:szCs w:val="20"/>
            <w:lang w:val="en"/>
          </w:rPr>
          <w:fldChar w:fldCharType="begin"/>
        </w:r>
        <w:r>
          <w:rPr>
            <w:rFonts w:ascii="Arial" w:hAnsi="Arial" w:cs="Arial"/>
            <w:color w:val="333333"/>
            <w:sz w:val="20"/>
            <w:szCs w:val="20"/>
            <w:lang w:val="en"/>
          </w:rPr>
          <w:instrText xml:space="preserve"> HYPERLINK "http://www.ihe.net/uploadedFiles/Documents/PCC/IHE_PCC_Suppl_MCV.pdf" \o "Multiple Content Views (MCV)" </w:instrText>
        </w:r>
        <w:r>
          <w:rPr>
            <w:rFonts w:ascii="Arial" w:hAnsi="Arial" w:cs="Arial"/>
            <w:color w:val="333333"/>
            <w:sz w:val="20"/>
            <w:szCs w:val="20"/>
            <w:lang w:val="en"/>
          </w:rPr>
          <w:fldChar w:fldCharType="separate"/>
        </w:r>
        <w:r>
          <w:rPr>
            <w:rStyle w:val="Hyperlink"/>
            <w:rFonts w:ascii="Arial" w:hAnsi="Arial" w:cs="Arial"/>
            <w:sz w:val="20"/>
            <w:szCs w:val="20"/>
            <w:lang w:val="en"/>
          </w:rPr>
          <w:t>Multiple Content Views (MCV)</w:t>
        </w:r>
        <w:r>
          <w:rPr>
            <w:rFonts w:ascii="Arial" w:hAnsi="Arial" w:cs="Arial"/>
            <w:color w:val="333333"/>
            <w:sz w:val="20"/>
            <w:szCs w:val="20"/>
            <w:lang w:val="en"/>
          </w:rPr>
          <w:fldChar w:fldCharType="end"/>
        </w:r>
        <w:r>
          <w:rPr>
            <w:rFonts w:ascii="Arial" w:hAnsi="Arial" w:cs="Arial"/>
            <w:color w:val="333333"/>
            <w:sz w:val="20"/>
            <w:szCs w:val="20"/>
            <w:lang w:val="en"/>
          </w:rPr>
          <w:t xml:space="preserve"> - Published 2014-08-28</w:t>
        </w:r>
        <w:r>
          <w:t>. Document Sources and vendors are encouraged to use the documented set of @</w:t>
        </w:r>
        <w:proofErr w:type="spellStart"/>
        <w:r>
          <w:t>styleCode</w:t>
        </w:r>
        <w:proofErr w:type="spellEnd"/>
        <w:r>
          <w:t xml:space="preserve"> values from </w:t>
        </w:r>
        <w:r w:rsidRPr="00546E72">
          <w:t xml:space="preserve">Table 5.1.X-1: </w:t>
        </w:r>
        <w:proofErr w:type="spellStart"/>
        <w:r w:rsidRPr="00546E72">
          <w:t>styleCode</w:t>
        </w:r>
        <w:proofErr w:type="spellEnd"/>
        <w:r>
          <w:t xml:space="preserve">, to promote a more consistent user experience </w:t>
        </w:r>
      </w:ins>
      <w:ins w:id="61" w:author="Lisa Nelson" w:date="2016-07-12T19:20:00Z">
        <w:r>
          <w:t>for</w:t>
        </w:r>
      </w:ins>
      <w:ins w:id="62" w:author="Lisa Nelson" w:date="2016-07-12T19:09:00Z">
        <w:r>
          <w:t xml:space="preserve"> the viewing of the human readable content. This</w:t>
        </w:r>
        <w:r>
          <w:t xml:space="preserve"> table of @</w:t>
        </w:r>
        <w:proofErr w:type="spellStart"/>
        <w:r>
          <w:t>styleCode</w:t>
        </w:r>
        <w:proofErr w:type="spellEnd"/>
        <w:r>
          <w:t xml:space="preserve"> values establishes</w:t>
        </w:r>
        <w:r>
          <w:t xml:space="preserve"> a common way to tag text as a code, a date, a </w:t>
        </w:r>
        <w:proofErr w:type="spellStart"/>
        <w:r>
          <w:t>dateTime</w:t>
        </w:r>
        <w:proofErr w:type="spellEnd"/>
        <w:r>
          <w:t>, an alert, and many other generally useful concepts.</w:t>
        </w:r>
      </w:ins>
      <w:commentRangeEnd w:id="59"/>
      <w:ins w:id="63" w:author="Lisa Nelson" w:date="2016-07-12T19:21:00Z">
        <w:r>
          <w:rPr>
            <w:rStyle w:val="CommentReference"/>
          </w:rPr>
          <w:commentReference w:id="59"/>
        </w:r>
      </w:ins>
    </w:p>
    <w:p w14:paraId="41C700E5" w14:textId="751F9C18" w:rsidR="00172748" w:rsidDel="005517F0" w:rsidRDefault="00367D09" w:rsidP="00F6739B">
      <w:pPr>
        <w:pStyle w:val="NormalWeb"/>
        <w:rPr>
          <w:del w:id="64" w:author="Lisa Nelson" w:date="2016-07-12T19:09:00Z"/>
        </w:rPr>
      </w:pPr>
      <w:del w:id="65" w:author="Lisa Nelson" w:date="2016-07-12T19:09:00Z">
        <w:r w:rsidDel="005517F0">
          <w:delText>[specific guidance yet to be determined]</w:delText>
        </w:r>
      </w:del>
    </w:p>
    <w:p w14:paraId="429F6063" w14:textId="54BF5841" w:rsidR="00653693" w:rsidRDefault="00653693" w:rsidP="00011705">
      <w:pPr>
        <w:pStyle w:val="Heading3"/>
        <w:keepNext/>
        <w:keepLines/>
      </w:pPr>
      <w:bookmarkStart w:id="66" w:name="_Toc450584502"/>
      <w:r>
        <w:t>Date/Time Guidance</w:t>
      </w:r>
      <w:bookmarkEnd w:id="66"/>
    </w:p>
    <w:p w14:paraId="3239B255" w14:textId="63F868C1" w:rsidR="00653693" w:rsidRDefault="00653693" w:rsidP="00011705">
      <w:pPr>
        <w:pStyle w:val="Heading4"/>
        <w:keepNext/>
        <w:keepLines/>
      </w:pPr>
      <w:r>
        <w:t>Timestamp Representation</w:t>
      </w:r>
    </w:p>
    <w:p w14:paraId="6A7B47AF" w14:textId="454DB84E" w:rsidR="00653693" w:rsidRDefault="00986521" w:rsidP="00986521">
      <w:r w:rsidRPr="00986521">
        <w:t>The value of a point in time is represented using the ISO 8601 compliant form traditionally in use with HL7. This is the form that has no decorating dashes, colons and no "T" between the date and time. In short, the syntax is "</w:t>
      </w:r>
      <w:proofErr w:type="gramStart"/>
      <w:r w:rsidRPr="00986521">
        <w:t>YYYYMMDDHHMMSS.UUUU[</w:t>
      </w:r>
      <w:proofErr w:type="gramEnd"/>
      <w:r w:rsidRPr="00986521">
        <w:t>+|-</w:t>
      </w:r>
      <w:proofErr w:type="spellStart"/>
      <w:r w:rsidRPr="00986521">
        <w:t>ZZzz</w:t>
      </w:r>
      <w:proofErr w:type="spellEnd"/>
      <w:r w:rsidRPr="00986521">
        <w:t>]" where digits can be omitted from the right side to express less precision. Common forms are "YYYYMMDD" and "YYYYMMDDHHMM", but the ability to truncate on the right side is not limited to these two variants.</w:t>
      </w:r>
    </w:p>
    <w:p w14:paraId="3EB39C50" w14:textId="03A395FA" w:rsidR="00D0309D" w:rsidRDefault="00D0309D" w:rsidP="00986521">
      <w:r>
        <w:t xml:space="preserve">This representation allows up to four decimals for specifying milliseconds and it also allows for </w:t>
      </w:r>
      <w:proofErr w:type="spellStart"/>
      <w:r>
        <w:t>timezone</w:t>
      </w:r>
      <w:proofErr w:type="spellEnd"/>
      <w:r>
        <w:t xml:space="preserve"> information to be specified using offsets from UTC.  As an example of specifying time zone information, Eastern Standard Time (EST) is represented as -0500, while Eastern Daylight Time (EDT) is represented as -0400.</w:t>
      </w:r>
    </w:p>
    <w:p w14:paraId="5CC5F32A" w14:textId="39382577" w:rsidR="00653693" w:rsidRDefault="00653693" w:rsidP="00F6739B">
      <w:pPr>
        <w:pStyle w:val="Heading4"/>
      </w:pPr>
      <w:r>
        <w:t>Date/Time Precision</w:t>
      </w:r>
    </w:p>
    <w:p w14:paraId="310E8653" w14:textId="56EAD327" w:rsidR="00653693" w:rsidRPr="00D0309D" w:rsidRDefault="00D0309D" w:rsidP="00F6739B">
      <w:pPr>
        <w:pStyle w:val="NormalWeb"/>
      </w:pPr>
      <w:r>
        <w:t xml:space="preserve">When specifying dates and times, care should be taken to only specify as much precision as is known.  The timestamp format allows for partial dates and partial times to be specified.  Dates and Times </w:t>
      </w:r>
      <w:r>
        <w:rPr>
          <w:b/>
        </w:rPr>
        <w:t>should not</w:t>
      </w:r>
      <w:r>
        <w:t xml:space="preserve"> be padded with zeroes as this implies a precision that is probably not true.  A </w:t>
      </w:r>
      <w:proofErr w:type="spellStart"/>
      <w:r>
        <w:t>datetime</w:t>
      </w:r>
      <w:proofErr w:type="spellEnd"/>
      <w:r>
        <w:t xml:space="preserve"> of </w:t>
      </w:r>
      <w:r>
        <w:lastRenderedPageBreak/>
        <w:t>20160101000000.0000 is explicitly representing the exact first millisecond on January 1</w:t>
      </w:r>
      <w:r w:rsidRPr="00D0309D">
        <w:rPr>
          <w:vertAlign w:val="superscript"/>
        </w:rPr>
        <w:t>st</w:t>
      </w:r>
      <w:r>
        <w:t xml:space="preserve">, 2016.  Unless this is the exact millisecond that is intended to be represented, this </w:t>
      </w:r>
      <w:proofErr w:type="spellStart"/>
      <w:r>
        <w:t>datetime</w:t>
      </w:r>
      <w:proofErr w:type="spellEnd"/>
      <w:r>
        <w:t xml:space="preserve"> should be sent as 20160101 which is stating “sometime on January 1</w:t>
      </w:r>
      <w:r w:rsidRPr="00D0309D">
        <w:rPr>
          <w:vertAlign w:val="superscript"/>
        </w:rPr>
        <w:t>st</w:t>
      </w:r>
      <w:r>
        <w:t>, 2016”</w:t>
      </w:r>
      <w:commentRangeStart w:id="67"/>
      <w:r>
        <w:t xml:space="preserve">. </w:t>
      </w:r>
      <w:commentRangeStart w:id="68"/>
      <w:r>
        <w:t xml:space="preserve"> Similarly, 2016010109 is stating “sometime after 09:00am on January 1</w:t>
      </w:r>
      <w:r w:rsidRPr="00D0309D">
        <w:rPr>
          <w:vertAlign w:val="superscript"/>
        </w:rPr>
        <w:t>st</w:t>
      </w:r>
      <w:r>
        <w:t>, 2016, but before 10:00am”.</w:t>
      </w:r>
      <w:commentRangeEnd w:id="68"/>
      <w:r w:rsidR="00AD3F56">
        <w:rPr>
          <w:rStyle w:val="CommentReference"/>
        </w:rPr>
        <w:commentReference w:id="68"/>
      </w:r>
      <w:commentRangeEnd w:id="67"/>
      <w:r w:rsidR="00BF459B">
        <w:rPr>
          <w:rStyle w:val="CommentReference"/>
        </w:rPr>
        <w:commentReference w:id="67"/>
      </w:r>
    </w:p>
    <w:p w14:paraId="44C1FAEE" w14:textId="570859A7" w:rsidR="00274C51" w:rsidRDefault="00274C51" w:rsidP="00C54362">
      <w:pPr>
        <w:pStyle w:val="Heading3"/>
      </w:pPr>
      <w:bookmarkStart w:id="69" w:name="_Toc450584503"/>
      <w:r>
        <w:t>Care Team Representation</w:t>
      </w:r>
      <w:bookmarkEnd w:id="69"/>
    </w:p>
    <w:p w14:paraId="48C545E1" w14:textId="77777777" w:rsidR="00011705" w:rsidRDefault="00BB6D54" w:rsidP="00BB6D54">
      <w:pPr>
        <w:pStyle w:val="NormalWeb"/>
      </w:pPr>
      <w:r w:rsidRPr="00BB6D54">
        <w:t xml:space="preserve">Care team members, including providers, are participants in the care of a patient. A patient’s care team may include individuals providing support to the patient, such as family members or caregivers, as well as providers and non-physician providers, including nurses, technicians, and assistants. </w:t>
      </w:r>
    </w:p>
    <w:p w14:paraId="16321D1E" w14:textId="7CA10838" w:rsidR="00BB6D54" w:rsidRPr="00BB6D54" w:rsidRDefault="00BB6D54" w:rsidP="00BB6D54">
      <w:pPr>
        <w:pStyle w:val="NormalWeb"/>
      </w:pPr>
      <w:r w:rsidRPr="00BB6D54">
        <w:t xml:space="preserve">When capturing care team member information, it is recommended to capture the name, identification number, and contact information along with codes to indicate the type of provider and role in the patient’s care. Detailing the type of provider and role helps to distinguish care team members across care settings so that participants in the patient’s care are clear to recipients of the document. </w:t>
      </w:r>
    </w:p>
    <w:p w14:paraId="2DE4B505" w14:textId="1DF5CF10" w:rsidR="00BB6D54" w:rsidRPr="00BB6D54" w:rsidRDefault="00BB6D54" w:rsidP="00BB6D54">
      <w:pPr>
        <w:pStyle w:val="NormalWeb"/>
      </w:pPr>
      <w:r w:rsidRPr="00BB6D54">
        <w:t xml:space="preserve">Within CDA, care team members are represented as participants in elements of the document header associated with the patient, the clinical encounter and/or service event detailed in the document, and the document itself. Applicable header elements for capturing care team members from Chapter </w:t>
      </w:r>
      <w:r>
        <w:t>1.1</w:t>
      </w:r>
      <w:r w:rsidRPr="00BB6D54">
        <w:t xml:space="preserve"> of the </w:t>
      </w:r>
      <w:r>
        <w:t>C-CDA Implementation Guid</w:t>
      </w:r>
      <w:r w:rsidRPr="00BB6D54">
        <w:t xml:space="preserve">e are described in the following table. </w:t>
      </w:r>
    </w:p>
    <w:p w14:paraId="008FFF3F" w14:textId="20612A6F" w:rsidR="00BB6D54" w:rsidRPr="00BB6D54" w:rsidRDefault="00BB6D54" w:rsidP="00011705">
      <w:pPr>
        <w:pStyle w:val="NormalWeb"/>
        <w:keepNext/>
        <w:keepLines/>
        <w:rPr>
          <w:b/>
        </w:rPr>
      </w:pPr>
      <w:r w:rsidRPr="00BB6D54">
        <w:rPr>
          <w:b/>
        </w:rPr>
        <w:lastRenderedPageBreak/>
        <w:t xml:space="preserve">Table </w:t>
      </w:r>
      <w:r>
        <w:rPr>
          <w:b/>
        </w:rPr>
        <w:t>3</w:t>
      </w:r>
      <w:r w:rsidRPr="00BB6D54">
        <w:rPr>
          <w:b/>
        </w:rPr>
        <w:t>: Participants in the Header</w:t>
      </w:r>
    </w:p>
    <w:tbl>
      <w:tblPr>
        <w:tblStyle w:val="LightList"/>
        <w:tblW w:w="0" w:type="auto"/>
        <w:tblLook w:val="04A0" w:firstRow="1" w:lastRow="0" w:firstColumn="1" w:lastColumn="0" w:noHBand="0" w:noVBand="1"/>
      </w:tblPr>
      <w:tblGrid>
        <w:gridCol w:w="2545"/>
        <w:gridCol w:w="6795"/>
      </w:tblGrid>
      <w:tr w:rsidR="00BB6D54" w:rsidRPr="00BB6D54" w14:paraId="14D820B8" w14:textId="77777777" w:rsidTr="00BB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F3FB8C1" w14:textId="77777777" w:rsidR="00BB6D54" w:rsidRPr="00BB6D54" w:rsidRDefault="00BB6D54" w:rsidP="00011705">
            <w:pPr>
              <w:pStyle w:val="NormalWeb"/>
              <w:keepNext/>
              <w:keepLines/>
              <w:rPr>
                <w:color w:val="auto"/>
              </w:rPr>
            </w:pPr>
            <w:r w:rsidRPr="00BB6D54">
              <w:rPr>
                <w:color w:val="auto"/>
              </w:rPr>
              <w:t xml:space="preserve">Participant </w:t>
            </w:r>
          </w:p>
        </w:tc>
        <w:tc>
          <w:tcPr>
            <w:tcW w:w="6923" w:type="dxa"/>
          </w:tcPr>
          <w:p w14:paraId="3A9F85AD" w14:textId="77777777" w:rsidR="00BB6D54" w:rsidRPr="00BB6D54" w:rsidRDefault="00BB6D54" w:rsidP="00011705">
            <w:pPr>
              <w:pStyle w:val="NormalWeb"/>
              <w:keepNext/>
              <w:keepLines/>
              <w:cnfStyle w:val="100000000000" w:firstRow="1" w:lastRow="0" w:firstColumn="0" w:lastColumn="0" w:oddVBand="0" w:evenVBand="0" w:oddHBand="0" w:evenHBand="0" w:firstRowFirstColumn="0" w:firstRowLastColumn="0" w:lastRowFirstColumn="0" w:lastRowLastColumn="0"/>
              <w:rPr>
                <w:color w:val="auto"/>
              </w:rPr>
            </w:pPr>
            <w:r w:rsidRPr="00BB6D54">
              <w:rPr>
                <w:color w:val="auto"/>
              </w:rPr>
              <w:t>Description</w:t>
            </w:r>
          </w:p>
        </w:tc>
      </w:tr>
      <w:tr w:rsidR="00BB6D54" w:rsidRPr="00BB6D54" w14:paraId="4156AD40"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26BECFD" w14:textId="77777777" w:rsidR="00BB6D54" w:rsidRPr="00BB6D54" w:rsidRDefault="00BB6D54" w:rsidP="00011705">
            <w:pPr>
              <w:pStyle w:val="NormalWeb"/>
              <w:keepNext/>
              <w:keepLines/>
            </w:pPr>
            <w:r w:rsidRPr="00BB6D54">
              <w:t>author</w:t>
            </w:r>
          </w:p>
        </w:tc>
        <w:tc>
          <w:tcPr>
            <w:tcW w:w="6923" w:type="dxa"/>
          </w:tcPr>
          <w:p w14:paraId="416F7DF3"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generates content contained in the document. </w:t>
            </w:r>
          </w:p>
          <w:p w14:paraId="6D3FBD86"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rPr>
                <w:i/>
              </w:rPr>
              <w:t>Examples: PCP, nurse practitioner, admitting physician</w:t>
            </w:r>
          </w:p>
        </w:tc>
      </w:tr>
      <w:tr w:rsidR="00BB6D54" w:rsidRPr="00BB6D54" w14:paraId="7F9CCE7D"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3541358F" w14:textId="77777777" w:rsidR="00BB6D54" w:rsidRPr="00BB6D54" w:rsidRDefault="00BB6D54" w:rsidP="00011705">
            <w:pPr>
              <w:pStyle w:val="NormalWeb"/>
              <w:keepNext/>
              <w:keepLines/>
            </w:pPr>
            <w:proofErr w:type="spellStart"/>
            <w:r w:rsidRPr="00BB6D54">
              <w:t>dataEnterer</w:t>
            </w:r>
            <w:proofErr w:type="spellEnd"/>
          </w:p>
        </w:tc>
        <w:tc>
          <w:tcPr>
            <w:tcW w:w="6923" w:type="dxa"/>
          </w:tcPr>
          <w:p w14:paraId="21B08977"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enters information into the document by transferring content from another source, such as a paper chart. </w:t>
            </w:r>
          </w:p>
          <w:p w14:paraId="0C965DE5"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transcriptionist, technician</w:t>
            </w:r>
          </w:p>
        </w:tc>
      </w:tr>
      <w:tr w:rsidR="00BB6D54" w:rsidRPr="00BB6D54" w14:paraId="3027AF41"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3DAA895F" w14:textId="77777777" w:rsidR="00BB6D54" w:rsidRPr="00BB6D54" w:rsidRDefault="00BB6D54" w:rsidP="00011705">
            <w:pPr>
              <w:pStyle w:val="NormalWeb"/>
              <w:keepNext/>
              <w:keepLines/>
            </w:pPr>
            <w:r w:rsidRPr="00BB6D54">
              <w:t>informant</w:t>
            </w:r>
          </w:p>
        </w:tc>
        <w:tc>
          <w:tcPr>
            <w:tcW w:w="6923" w:type="dxa"/>
          </w:tcPr>
          <w:p w14:paraId="5264D402"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providing information about a patient contained in the document. </w:t>
            </w:r>
          </w:p>
          <w:p w14:paraId="01262A0C"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family member, caregiver</w:t>
            </w:r>
          </w:p>
        </w:tc>
      </w:tr>
      <w:tr w:rsidR="00BB6D54" w:rsidRPr="00BB6D54" w14:paraId="58F2D2FF"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7D7B207C" w14:textId="77777777" w:rsidR="00BB6D54" w:rsidRPr="00BB6D54" w:rsidRDefault="00BB6D54" w:rsidP="00011705">
            <w:pPr>
              <w:pStyle w:val="NormalWeb"/>
              <w:keepNext/>
              <w:keepLines/>
            </w:pPr>
            <w:proofErr w:type="spellStart"/>
            <w:r w:rsidRPr="00BB6D54">
              <w:t>informationRecipient</w:t>
            </w:r>
            <w:proofErr w:type="spellEnd"/>
          </w:p>
        </w:tc>
        <w:tc>
          <w:tcPr>
            <w:tcW w:w="6923" w:type="dxa"/>
          </w:tcPr>
          <w:p w14:paraId="779A3283"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the document is intended for. </w:t>
            </w:r>
          </w:p>
          <w:p w14:paraId="7190BEC0"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PCP, caregiver, consulting physician</w:t>
            </w:r>
          </w:p>
        </w:tc>
      </w:tr>
      <w:tr w:rsidR="00BB6D54" w:rsidRPr="00BB6D54" w14:paraId="397761CA"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7695553A" w14:textId="77777777" w:rsidR="00BB6D54" w:rsidRPr="00BB6D54" w:rsidRDefault="00BB6D54" w:rsidP="00011705">
            <w:pPr>
              <w:pStyle w:val="NormalWeb"/>
              <w:keepNext/>
              <w:keepLines/>
            </w:pPr>
            <w:commentRangeStart w:id="70"/>
            <w:proofErr w:type="spellStart"/>
            <w:r w:rsidRPr="00BB6D54">
              <w:t>legalAuthenticator</w:t>
            </w:r>
            <w:proofErr w:type="spellEnd"/>
          </w:p>
        </w:tc>
        <w:tc>
          <w:tcPr>
            <w:tcW w:w="6923" w:type="dxa"/>
          </w:tcPr>
          <w:p w14:paraId="59F3950B"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authenticates content contained in the document and accepts legal responsibility. </w:t>
            </w:r>
          </w:p>
          <w:p w14:paraId="70A9B450"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consulting physician, attending physician</w:t>
            </w:r>
            <w:commentRangeEnd w:id="70"/>
            <w:r w:rsidR="00AD3F56">
              <w:rPr>
                <w:rStyle w:val="CommentReference"/>
              </w:rPr>
              <w:commentReference w:id="70"/>
            </w:r>
          </w:p>
        </w:tc>
      </w:tr>
      <w:tr w:rsidR="00BB6D54" w:rsidRPr="00BB6D54" w14:paraId="726B9733"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33EF5E9F" w14:textId="77777777" w:rsidR="00BB6D54" w:rsidRPr="00BB6D54" w:rsidRDefault="00BB6D54" w:rsidP="00011705">
            <w:pPr>
              <w:pStyle w:val="NormalWeb"/>
              <w:keepNext/>
              <w:keepLines/>
            </w:pPr>
            <w:commentRangeStart w:id="71"/>
            <w:r w:rsidRPr="00BB6D54">
              <w:t>authenticator</w:t>
            </w:r>
          </w:p>
        </w:tc>
        <w:tc>
          <w:tcPr>
            <w:tcW w:w="6923" w:type="dxa"/>
          </w:tcPr>
          <w:p w14:paraId="010DC43F"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authenticates content contained in the document. </w:t>
            </w:r>
          </w:p>
          <w:p w14:paraId="082E4722"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PCP, consulting physician, attending physician</w:t>
            </w:r>
            <w:commentRangeEnd w:id="71"/>
            <w:r w:rsidR="00AD3F56">
              <w:rPr>
                <w:rStyle w:val="CommentReference"/>
              </w:rPr>
              <w:commentReference w:id="71"/>
            </w:r>
          </w:p>
        </w:tc>
      </w:tr>
      <w:tr w:rsidR="00BB6D54" w:rsidRPr="00BB6D54" w14:paraId="7929A8BA"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4947F8B" w14:textId="77777777" w:rsidR="00BB6D54" w:rsidRPr="00BB6D54" w:rsidRDefault="00BB6D54" w:rsidP="00011705">
            <w:pPr>
              <w:pStyle w:val="NormalWeb"/>
              <w:keepNext/>
              <w:keepLines/>
            </w:pPr>
            <w:r w:rsidRPr="00BB6D54">
              <w:t>participant</w:t>
            </w:r>
          </w:p>
        </w:tc>
        <w:tc>
          <w:tcPr>
            <w:tcW w:w="6923" w:type="dxa"/>
          </w:tcPr>
          <w:p w14:paraId="6FEDCB0A"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Other supporting care team members associated with the patient. </w:t>
            </w:r>
          </w:p>
          <w:p w14:paraId="10932CC8"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 xml:space="preserve">Examples: Caregiver, family member, emergency contact </w:t>
            </w:r>
          </w:p>
        </w:tc>
      </w:tr>
      <w:tr w:rsidR="00BB6D54" w:rsidRPr="00BB6D54" w14:paraId="3111C38A"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4E3AF0FD" w14:textId="77777777" w:rsidR="00BB6D54" w:rsidRPr="00BB6D54" w:rsidRDefault="00BB6D54" w:rsidP="00011705">
            <w:pPr>
              <w:pStyle w:val="NormalWeb"/>
              <w:keepNext/>
              <w:keepLines/>
            </w:pPr>
            <w:proofErr w:type="spellStart"/>
            <w:r w:rsidRPr="00BB6D54">
              <w:t>documentationOf</w:t>
            </w:r>
            <w:proofErr w:type="spellEnd"/>
            <w:r w:rsidRPr="00BB6D54">
              <w:t>/</w:t>
            </w:r>
          </w:p>
          <w:p w14:paraId="463BF8D8" w14:textId="77777777" w:rsidR="00BB6D54" w:rsidRPr="00BB6D54" w:rsidRDefault="00BB6D54" w:rsidP="00011705">
            <w:pPr>
              <w:pStyle w:val="NormalWeb"/>
              <w:keepNext/>
              <w:keepLines/>
            </w:pPr>
            <w:proofErr w:type="spellStart"/>
            <w:r w:rsidRPr="00BB6D54">
              <w:t>serviceEvent</w:t>
            </w:r>
            <w:proofErr w:type="spellEnd"/>
            <w:r w:rsidRPr="00BB6D54">
              <w:t xml:space="preserve">/ </w:t>
            </w:r>
          </w:p>
          <w:p w14:paraId="05C655A2" w14:textId="77777777" w:rsidR="00BB6D54" w:rsidRPr="00BB6D54" w:rsidRDefault="00BB6D54" w:rsidP="00011705">
            <w:pPr>
              <w:pStyle w:val="NormalWeb"/>
              <w:keepNext/>
              <w:keepLines/>
            </w:pPr>
            <w:r w:rsidRPr="00BB6D54">
              <w:t>performer</w:t>
            </w:r>
          </w:p>
        </w:tc>
        <w:tc>
          <w:tcPr>
            <w:tcW w:w="6923" w:type="dxa"/>
          </w:tcPr>
          <w:p w14:paraId="24CFCF31"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performs the service event detailed in the document. </w:t>
            </w:r>
          </w:p>
          <w:p w14:paraId="534C4C23"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PCP, surgeon, consulting physician</w:t>
            </w:r>
          </w:p>
        </w:tc>
      </w:tr>
      <w:tr w:rsidR="00BB6D54" w:rsidRPr="00BB6D54" w14:paraId="21C0A9C2"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11876365" w14:textId="77777777" w:rsidR="00BB6D54" w:rsidRPr="00BB6D54" w:rsidRDefault="00BB6D54" w:rsidP="00011705">
            <w:pPr>
              <w:pStyle w:val="NormalWeb"/>
              <w:keepNext/>
              <w:keepLines/>
            </w:pPr>
            <w:proofErr w:type="spellStart"/>
            <w:r w:rsidRPr="00BB6D54">
              <w:t>componentOf</w:t>
            </w:r>
            <w:proofErr w:type="spellEnd"/>
            <w:r w:rsidRPr="00BB6D54">
              <w:t>/</w:t>
            </w:r>
          </w:p>
          <w:p w14:paraId="11FCE080" w14:textId="77777777" w:rsidR="00BB6D54" w:rsidRPr="00BB6D54" w:rsidRDefault="00BB6D54" w:rsidP="00011705">
            <w:pPr>
              <w:pStyle w:val="NormalWeb"/>
              <w:keepNext/>
              <w:keepLines/>
            </w:pPr>
            <w:proofErr w:type="spellStart"/>
            <w:r w:rsidRPr="00BB6D54">
              <w:t>encompassingEncounter</w:t>
            </w:r>
            <w:proofErr w:type="spellEnd"/>
            <w:r w:rsidRPr="00BB6D54">
              <w:t xml:space="preserve">/ </w:t>
            </w:r>
            <w:proofErr w:type="spellStart"/>
            <w:r w:rsidRPr="00BB6D54">
              <w:t>encounterParticipant</w:t>
            </w:r>
            <w:proofErr w:type="spellEnd"/>
          </w:p>
        </w:tc>
        <w:tc>
          <w:tcPr>
            <w:tcW w:w="6923" w:type="dxa"/>
          </w:tcPr>
          <w:p w14:paraId="2D3D5AEE"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participates in the encounter detailed in the document. </w:t>
            </w:r>
          </w:p>
          <w:p w14:paraId="25D61A6E"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consulting physician, attending physician</w:t>
            </w:r>
          </w:p>
        </w:tc>
      </w:tr>
    </w:tbl>
    <w:p w14:paraId="005AE7AE" w14:textId="77777777" w:rsidR="00BB6D54" w:rsidRPr="00BB6D54" w:rsidRDefault="00BB6D54" w:rsidP="00BB6D54">
      <w:pPr>
        <w:pStyle w:val="NormalWeb"/>
      </w:pPr>
      <w:r w:rsidRPr="00BB6D54">
        <w:lastRenderedPageBreak/>
        <w:t xml:space="preserve">In most cases, multiple participants will be the same care team member. For example, a consulting physician may see a patient in a clinical encounter, dictate a note, and legally authenticate the document. In this example, the consulting physician is participating as the </w:t>
      </w:r>
      <w:proofErr w:type="spellStart"/>
      <w:r w:rsidRPr="00BB6D54">
        <w:t>encounterParticipant</w:t>
      </w:r>
      <w:proofErr w:type="spellEnd"/>
      <w:r w:rsidRPr="00BB6D54">
        <w:t xml:space="preserve">, author, and </w:t>
      </w:r>
      <w:proofErr w:type="spellStart"/>
      <w:r w:rsidRPr="00BB6D54">
        <w:t>legalAuthenticator</w:t>
      </w:r>
      <w:proofErr w:type="spellEnd"/>
      <w:r w:rsidRPr="00BB6D54">
        <w:t>. In support of Meaningful Use goals to provide complete and accurate information, it is recommended to capture care team member and provider name and contact information data requirements within participants associated with the clinical encounter or service event detailed in the document. This practice ensures that the recipient of the document knows the care team member who participated in the clinical encounter or performed the service event for any follow-up communications.</w:t>
      </w:r>
    </w:p>
    <w:p w14:paraId="505509C7" w14:textId="77777777" w:rsidR="00BB6D54" w:rsidRDefault="00BB6D54" w:rsidP="00BB6D54">
      <w:pPr>
        <w:rPr>
          <w:rFonts w:cs="Calibri"/>
        </w:rPr>
      </w:pPr>
      <w:r>
        <w:rPr>
          <w:rFonts w:cs="Calibri"/>
        </w:rPr>
        <w:t xml:space="preserve">Generally, service events, such as procedures, occur as part of a clinical encounter associated with a visit or hospitalization. For example, a patient may be referred by a general surgeon to a surgical specialist in an outpatient surgery center for a specific procedure. </w:t>
      </w:r>
      <w:commentRangeStart w:id="72"/>
      <w:r>
        <w:rPr>
          <w:rFonts w:cs="Calibri"/>
        </w:rPr>
        <w:t xml:space="preserve">In this example, the general surgeon who referred the patient is associated with the clinical encounter that represents the setting during which the procedure occurred. </w:t>
      </w:r>
      <w:commentRangeEnd w:id="72"/>
      <w:r w:rsidR="00AD3F56">
        <w:rPr>
          <w:rStyle w:val="CommentReference"/>
        </w:rPr>
        <w:commentReference w:id="72"/>
      </w:r>
      <w:r>
        <w:rPr>
          <w:rFonts w:cs="Calibri"/>
        </w:rPr>
        <w:t xml:space="preserve">The surgical specialist is then associated with the procedure, or service event, that happened as part of the clinical encounter and is listed as a performer in the </w:t>
      </w:r>
      <w:proofErr w:type="spellStart"/>
      <w:r>
        <w:rPr>
          <w:rFonts w:cs="Calibri"/>
        </w:rPr>
        <w:t>documentationOf</w:t>
      </w:r>
      <w:proofErr w:type="spellEnd"/>
      <w:r>
        <w:rPr>
          <w:rFonts w:cs="Calibri"/>
        </w:rPr>
        <w:t>/</w:t>
      </w:r>
      <w:proofErr w:type="spellStart"/>
      <w:r>
        <w:rPr>
          <w:rFonts w:cs="Calibri"/>
        </w:rPr>
        <w:t>serviceEvent</w:t>
      </w:r>
      <w:proofErr w:type="spellEnd"/>
      <w:r>
        <w:rPr>
          <w:rFonts w:cs="Calibri"/>
        </w:rPr>
        <w:t xml:space="preserve"> header element. Within the document detailing the procedure, these care team members would be captured as participants in distinct header elements associated with the clinical encounter from which the patient was referred or the procedure service event that transpired. </w:t>
      </w:r>
    </w:p>
    <w:p w14:paraId="2493069F" w14:textId="79BE9439" w:rsidR="0042258C" w:rsidRDefault="00BB6D54" w:rsidP="00BB6D54">
      <w:pPr>
        <w:rPr>
          <w:ins w:id="73" w:author="Lisa Nelson" w:date="2016-07-12T17:00:00Z"/>
          <w:rFonts w:cs="Calibri"/>
        </w:rPr>
      </w:pPr>
      <w:r w:rsidRPr="00C6681E">
        <w:rPr>
          <w:rFonts w:cs="Calibri"/>
        </w:rPr>
        <w:t> </w:t>
      </w:r>
      <w:r>
        <w:rPr>
          <w:rFonts w:cs="Calibri"/>
        </w:rPr>
        <w:t xml:space="preserve">The CCD </w:t>
      </w:r>
      <w:ins w:id="74" w:author="Lisa Nelson" w:date="2016-07-12T17:01:00Z">
        <w:r w:rsidR="0042258C">
          <w:rPr>
            <w:rFonts w:cs="Calibri"/>
          </w:rPr>
          <w:t xml:space="preserve">may </w:t>
        </w:r>
      </w:ins>
      <w:r>
        <w:rPr>
          <w:rFonts w:cs="Calibri"/>
        </w:rPr>
        <w:t>serve</w:t>
      </w:r>
      <w:del w:id="75" w:author="Lisa Nelson" w:date="2016-07-12T17:01:00Z">
        <w:r w:rsidDel="0042258C">
          <w:rPr>
            <w:rFonts w:cs="Calibri"/>
          </w:rPr>
          <w:delText>s</w:delText>
        </w:r>
      </w:del>
      <w:r>
        <w:rPr>
          <w:rFonts w:cs="Calibri"/>
        </w:rPr>
        <w:t xml:space="preserve"> as a summary for a provision of care service event. </w:t>
      </w:r>
      <w:ins w:id="76" w:author="Lisa Nelson" w:date="2016-07-12T15:11:00Z">
        <w:r w:rsidR="0042258C">
          <w:rPr>
            <w:rFonts w:cs="Calibri"/>
          </w:rPr>
          <w:t>In this case</w:t>
        </w:r>
        <w:r w:rsidR="00095648">
          <w:rPr>
            <w:rFonts w:cs="Calibri"/>
          </w:rPr>
          <w:t xml:space="preserve">, the service event </w:t>
        </w:r>
        <w:r w:rsidR="0042258C">
          <w:rPr>
            <w:rFonts w:cs="Calibri"/>
          </w:rPr>
          <w:t xml:space="preserve">information </w:t>
        </w:r>
      </w:ins>
      <w:ins w:id="77" w:author="Lisa Nelson" w:date="2016-07-12T14:55:00Z">
        <w:r w:rsidR="00AD3F56">
          <w:rPr>
            <w:rFonts w:cs="Calibri"/>
          </w:rPr>
          <w:t xml:space="preserve">covers a broader span of time (across encounters) rather than a narrower span of time (within an </w:t>
        </w:r>
      </w:ins>
      <w:ins w:id="78" w:author="Lisa Nelson" w:date="2016-07-12T14:56:00Z">
        <w:r w:rsidR="00AD3F56">
          <w:rPr>
            <w:rFonts w:cs="Calibri"/>
          </w:rPr>
          <w:t xml:space="preserve">encompassing </w:t>
        </w:r>
      </w:ins>
      <w:ins w:id="79" w:author="Lisa Nelson" w:date="2016-07-12T14:55:00Z">
        <w:r w:rsidR="00AD3F56">
          <w:rPr>
            <w:rFonts w:cs="Calibri"/>
          </w:rPr>
          <w:t>encounter).</w:t>
        </w:r>
      </w:ins>
      <w:r>
        <w:rPr>
          <w:rFonts w:cs="Calibri"/>
        </w:rPr>
        <w:t xml:space="preserve">The provision of care occurs over a specified period of time that may include multiple clinical encounters. For the provision of care, key care team members like the PCP and consulting physicians perform the provision of care over time. </w:t>
      </w:r>
      <w:del w:id="80" w:author="Lisa Nelson" w:date="2016-07-12T16:59:00Z">
        <w:r w:rsidDel="0042258C">
          <w:rPr>
            <w:rFonts w:cs="Calibri"/>
          </w:rPr>
          <w:delText>Other c</w:delText>
        </w:r>
      </w:del>
      <w:ins w:id="81" w:author="Lisa Nelson" w:date="2016-07-12T16:59:00Z">
        <w:r w:rsidR="0042258C">
          <w:rPr>
            <w:rFonts w:cs="Calibri"/>
          </w:rPr>
          <w:t>C</w:t>
        </w:r>
      </w:ins>
      <w:r>
        <w:rPr>
          <w:rFonts w:cs="Calibri"/>
        </w:rPr>
        <w:t>linical encounter</w:t>
      </w:r>
      <w:ins w:id="82" w:author="Lisa Nelson" w:date="2016-07-12T16:59:00Z">
        <w:r w:rsidR="0042258C">
          <w:rPr>
            <w:rFonts w:cs="Calibri"/>
          </w:rPr>
          <w:t xml:space="preserve"> </w:t>
        </w:r>
        <w:proofErr w:type="spellStart"/>
        <w:r w:rsidR="0042258C">
          <w:rPr>
            <w:rFonts w:cs="Calibri"/>
          </w:rPr>
          <w:t>incounter</w:t>
        </w:r>
        <w:proofErr w:type="spellEnd"/>
        <w:r w:rsidR="0042258C">
          <w:rPr>
            <w:rFonts w:cs="Calibri"/>
          </w:rPr>
          <w:t xml:space="preserve"> information </w:t>
        </w:r>
      </w:ins>
      <w:del w:id="83" w:author="Lisa Nelson" w:date="2016-07-12T16:59:00Z">
        <w:r w:rsidDel="0042258C">
          <w:rPr>
            <w:rFonts w:cs="Calibri"/>
          </w:rPr>
          <w:delText>s</w:delText>
        </w:r>
      </w:del>
      <w:r>
        <w:rPr>
          <w:rFonts w:cs="Calibri"/>
        </w:rPr>
        <w:t xml:space="preserve"> relevant </w:t>
      </w:r>
      <w:del w:id="84" w:author="Lisa Nelson" w:date="2016-07-12T16:59:00Z">
        <w:r w:rsidDel="0042258C">
          <w:rPr>
            <w:rFonts w:cs="Calibri"/>
          </w:rPr>
          <w:delText xml:space="preserve">to communicate </w:delText>
        </w:r>
      </w:del>
      <w:r>
        <w:rPr>
          <w:rFonts w:cs="Calibri"/>
        </w:rPr>
        <w:t xml:space="preserve">for continuity of care </w:t>
      </w:r>
      <w:del w:id="85" w:author="Lisa Nelson" w:date="2016-07-12T17:00:00Z">
        <w:r w:rsidDel="0042258C">
          <w:rPr>
            <w:rFonts w:cs="Calibri"/>
          </w:rPr>
          <w:delText>purposes would</w:delText>
        </w:r>
      </w:del>
      <w:ins w:id="86" w:author="Lisa Nelson" w:date="2016-07-12T17:00:00Z">
        <w:r w:rsidR="0042258C">
          <w:rPr>
            <w:rFonts w:cs="Calibri"/>
          </w:rPr>
          <w:t xml:space="preserve">is </w:t>
        </w:r>
      </w:ins>
      <w:del w:id="87" w:author="Lisa Nelson" w:date="2016-07-12T17:00:00Z">
        <w:r w:rsidDel="0042258C">
          <w:rPr>
            <w:rFonts w:cs="Calibri"/>
          </w:rPr>
          <w:delText xml:space="preserve"> be </w:delText>
        </w:r>
      </w:del>
      <w:r>
        <w:rPr>
          <w:rFonts w:cs="Calibri"/>
        </w:rPr>
        <w:t xml:space="preserve">captured in the Encounters section in the document body along with associated care team members. </w:t>
      </w:r>
    </w:p>
    <w:p w14:paraId="633DF798" w14:textId="1CDEF219" w:rsidR="00BB6D54" w:rsidRDefault="00BB6D54" w:rsidP="00BB6D54">
      <w:pPr>
        <w:rPr>
          <w:rFonts w:cs="Calibri"/>
        </w:rPr>
      </w:pPr>
      <w:r>
        <w:rPr>
          <w:rFonts w:cs="Calibri"/>
        </w:rPr>
        <w:t xml:space="preserve">The CCD may also be used to detail </w:t>
      </w:r>
      <w:del w:id="88" w:author="Lisa Nelson" w:date="2016-07-12T17:01:00Z">
        <w:r w:rsidDel="0042258C">
          <w:rPr>
            <w:rFonts w:cs="Calibri"/>
          </w:rPr>
          <w:delText xml:space="preserve">a single encounter within </w:delText>
        </w:r>
      </w:del>
      <w:r>
        <w:rPr>
          <w:rFonts w:cs="Calibri"/>
        </w:rPr>
        <w:t>the provision of care</w:t>
      </w:r>
      <w:ins w:id="89" w:author="Lisa Nelson" w:date="2016-07-12T17:01:00Z">
        <w:r w:rsidR="0042258C">
          <w:rPr>
            <w:rFonts w:cs="Calibri"/>
          </w:rPr>
          <w:t xml:space="preserve"> within a single encounter</w:t>
        </w:r>
      </w:ins>
      <w:r>
        <w:rPr>
          <w:rFonts w:cs="Calibri"/>
        </w:rPr>
        <w:t xml:space="preserve">. For single encounters, key care team members are still performers of the provision of care captured in the </w:t>
      </w:r>
      <w:proofErr w:type="spellStart"/>
      <w:r>
        <w:rPr>
          <w:rFonts w:cs="Calibri"/>
        </w:rPr>
        <w:t>documentationOf</w:t>
      </w:r>
      <w:proofErr w:type="spellEnd"/>
      <w:r>
        <w:rPr>
          <w:rFonts w:cs="Calibri"/>
        </w:rPr>
        <w:t>/</w:t>
      </w:r>
      <w:proofErr w:type="spellStart"/>
      <w:r>
        <w:rPr>
          <w:rFonts w:cs="Calibri"/>
        </w:rPr>
        <w:t>serviceEvent</w:t>
      </w:r>
      <w:proofErr w:type="spellEnd"/>
      <w:r>
        <w:rPr>
          <w:rFonts w:cs="Calibri"/>
        </w:rPr>
        <w:t xml:space="preserve"> header element while care team members participating in the specific clinical encounter are the </w:t>
      </w:r>
      <w:proofErr w:type="spellStart"/>
      <w:r>
        <w:rPr>
          <w:rFonts w:cs="Calibri"/>
        </w:rPr>
        <w:t>encounterParticipants</w:t>
      </w:r>
      <w:proofErr w:type="spellEnd"/>
      <w:r>
        <w:rPr>
          <w:rFonts w:cs="Calibri"/>
        </w:rPr>
        <w:t xml:space="preserve"> within the </w:t>
      </w:r>
      <w:proofErr w:type="spellStart"/>
      <w:r>
        <w:rPr>
          <w:rFonts w:cs="Calibri"/>
        </w:rPr>
        <w:t>componentOf</w:t>
      </w:r>
      <w:proofErr w:type="spellEnd"/>
      <w:r>
        <w:rPr>
          <w:rFonts w:cs="Calibri"/>
        </w:rPr>
        <w:t>/</w:t>
      </w:r>
      <w:proofErr w:type="spellStart"/>
      <w:r>
        <w:rPr>
          <w:rFonts w:cs="Calibri"/>
        </w:rPr>
        <w:t>encompassingEncounter</w:t>
      </w:r>
      <w:proofErr w:type="spellEnd"/>
      <w:r>
        <w:rPr>
          <w:rFonts w:cs="Calibri"/>
        </w:rPr>
        <w:t xml:space="preserve"> header element. To help demonstrate care team member participants for the CCD, example scenarios are provided below. </w:t>
      </w:r>
    </w:p>
    <w:p w14:paraId="7DF80A60" w14:textId="77777777" w:rsidR="00BB6D54" w:rsidRDefault="00BB6D54" w:rsidP="00BB6D54">
      <w:pPr>
        <w:jc w:val="center"/>
        <w:rPr>
          <w:rFonts w:cs="Calibri"/>
          <w:b/>
        </w:rPr>
      </w:pPr>
    </w:p>
    <w:p w14:paraId="39FEA28A" w14:textId="57F3A51E" w:rsidR="00BB6D54" w:rsidRDefault="00BB6D54" w:rsidP="00011705">
      <w:pPr>
        <w:keepNext/>
        <w:keepLines/>
        <w:rPr>
          <w:ins w:id="90" w:author="Lisa Nelson" w:date="2016-07-12T19:25:00Z"/>
          <w:rFonts w:cs="Calibri"/>
          <w:b/>
        </w:rPr>
      </w:pPr>
      <w:r>
        <w:rPr>
          <w:rFonts w:cs="Calibri"/>
          <w:b/>
        </w:rPr>
        <w:lastRenderedPageBreak/>
        <w:t>Table 4: Sample CCD Participant Scenarios</w:t>
      </w:r>
    </w:p>
    <w:p w14:paraId="3E853A56" w14:textId="50271D58" w:rsidR="005517F0" w:rsidRPr="00203DC8" w:rsidDel="005517F0" w:rsidRDefault="005517F0" w:rsidP="00011705">
      <w:pPr>
        <w:keepNext/>
        <w:keepLines/>
        <w:rPr>
          <w:del w:id="91" w:author="Lisa Nelson" w:date="2016-07-12T19:25:00Z"/>
          <w:rFonts w:cs="Calibri"/>
          <w:b/>
        </w:rPr>
      </w:pPr>
      <w:ins w:id="92" w:author="Lisa Nelson" w:date="2016-07-12T19:25:00Z">
        <w:r>
          <w:rPr>
            <w:rFonts w:cs="Calibri"/>
            <w:b/>
          </w:rPr>
          <w:t xml:space="preserve">4-1 PCP generates for a </w:t>
        </w:r>
        <w:proofErr w:type="spellStart"/>
        <w:r>
          <w:rPr>
            <w:rFonts w:cs="Calibri"/>
            <w:b/>
          </w:rPr>
          <w:t>patient</w:t>
        </w:r>
      </w:ins>
    </w:p>
    <w:tbl>
      <w:tblPr>
        <w:tblStyle w:val="LightList-Accent1"/>
        <w:tblW w:w="0" w:type="auto"/>
        <w:tblLook w:val="04A0" w:firstRow="1" w:lastRow="0" w:firstColumn="1" w:lastColumn="0" w:noHBand="0" w:noVBand="1"/>
      </w:tblPr>
      <w:tblGrid>
        <w:gridCol w:w="3843"/>
        <w:gridCol w:w="5497"/>
      </w:tblGrid>
      <w:tr w:rsidR="00BB6D54" w14:paraId="5111ABBF" w14:textId="77777777" w:rsidTr="00551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78AE481E" w14:textId="53345F9A" w:rsidR="00BB6D54" w:rsidRDefault="00BB6D54" w:rsidP="00011705">
            <w:pPr>
              <w:keepNext/>
              <w:keepLines/>
              <w:rPr>
                <w:rFonts w:cs="Calibri"/>
              </w:rPr>
            </w:pPr>
            <w:r w:rsidRPr="00A95925">
              <w:rPr>
                <w:rFonts w:asciiTheme="minorHAnsi" w:hAnsiTheme="minorHAnsi" w:cstheme="minorHAnsi"/>
              </w:rPr>
              <w:t>The</w:t>
            </w:r>
            <w:proofErr w:type="spellEnd"/>
            <w:r w:rsidRPr="00A95925">
              <w:rPr>
                <w:rFonts w:asciiTheme="minorHAnsi" w:hAnsiTheme="minorHAnsi" w:cstheme="minorHAnsi"/>
              </w:rPr>
              <w:t xml:space="preserve"> PCP in an ambulatory setting </w:t>
            </w:r>
            <w:r>
              <w:rPr>
                <w:rFonts w:asciiTheme="minorHAnsi" w:hAnsiTheme="minorHAnsi" w:cstheme="minorHAnsi"/>
              </w:rPr>
              <w:t>generates a CCD to summarize a</w:t>
            </w:r>
            <w:r w:rsidRPr="00A95925">
              <w:rPr>
                <w:rFonts w:asciiTheme="minorHAnsi" w:hAnsiTheme="minorHAnsi" w:cstheme="minorHAnsi"/>
              </w:rPr>
              <w:t xml:space="preserve"> patient’s healthcare for transmission to the PHR (</w:t>
            </w:r>
            <w:r w:rsidRPr="00B17BA8">
              <w:rPr>
                <w:rFonts w:asciiTheme="minorHAnsi" w:hAnsiTheme="minorHAnsi" w:cstheme="minorHAnsi"/>
                <w:i/>
              </w:rPr>
              <w:t>View/Download/Transmit Objective</w:t>
            </w:r>
            <w:r w:rsidRPr="00A95925">
              <w:rPr>
                <w:rFonts w:asciiTheme="minorHAnsi" w:hAnsiTheme="minorHAnsi" w:cstheme="minorHAnsi"/>
              </w:rPr>
              <w:t>).</w:t>
            </w:r>
          </w:p>
        </w:tc>
      </w:tr>
      <w:tr w:rsidR="00BB6D54" w14:paraId="6341A591" w14:textId="77777777" w:rsidTr="005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14:paraId="2DF69A2D" w14:textId="77777777" w:rsidR="00BB6D54" w:rsidRDefault="00BB6D54" w:rsidP="00011705">
            <w:pPr>
              <w:keepNext/>
              <w:keepLines/>
              <w:rPr>
                <w:rFonts w:cs="Calibri"/>
              </w:rPr>
            </w:pPr>
            <w:proofErr w:type="spellStart"/>
            <w:r>
              <w:rPr>
                <w:rFonts w:asciiTheme="minorHAnsi" w:hAnsiTheme="minorHAnsi" w:cstheme="minorHAnsi"/>
                <w:sz w:val="20"/>
              </w:rPr>
              <w:t>documentationOf</w:t>
            </w:r>
            <w:proofErr w:type="spellEnd"/>
            <w:r>
              <w:rPr>
                <w:rFonts w:asciiTheme="minorHAnsi" w:hAnsiTheme="minorHAnsi" w:cstheme="minorHAnsi"/>
                <w:sz w:val="20"/>
              </w:rPr>
              <w:t>/</w:t>
            </w:r>
            <w:proofErr w:type="spellStart"/>
            <w:r>
              <w:rPr>
                <w:rFonts w:asciiTheme="minorHAnsi" w:hAnsiTheme="minorHAnsi" w:cstheme="minorHAnsi"/>
                <w:sz w:val="20"/>
              </w:rPr>
              <w:t>serviceEvent</w:t>
            </w:r>
            <w:proofErr w:type="spellEnd"/>
          </w:p>
        </w:tc>
        <w:tc>
          <w:tcPr>
            <w:tcW w:w="5497" w:type="dxa"/>
          </w:tcPr>
          <w:p w14:paraId="68857761" w14:textId="77777777" w:rsidR="00BB6D54" w:rsidRDefault="00BB6D54" w:rsidP="00011705">
            <w:pPr>
              <w:keepNext/>
              <w:keepLines/>
              <w:cnfStyle w:val="000000100000" w:firstRow="0" w:lastRow="0" w:firstColumn="0" w:lastColumn="0" w:oddVBand="0" w:evenVBand="0" w:oddHBand="1" w:evenHBand="0" w:firstRowFirstColumn="0" w:firstRowLastColumn="0" w:lastRowFirstColumn="0" w:lastRowLastColumn="0"/>
              <w:rPr>
                <w:rFonts w:cs="Calibri"/>
              </w:rPr>
            </w:pPr>
            <w:r>
              <w:rPr>
                <w:rFonts w:asciiTheme="minorHAnsi" w:hAnsiTheme="minorHAnsi" w:cstheme="minorHAnsi"/>
                <w:sz w:val="20"/>
              </w:rPr>
              <w:t>C</w:t>
            </w:r>
            <w:r w:rsidRPr="003923E6">
              <w:rPr>
                <w:rFonts w:asciiTheme="minorHAnsi" w:hAnsiTheme="minorHAnsi" w:cstheme="minorHAnsi"/>
                <w:sz w:val="20"/>
              </w:rPr>
              <w:t xml:space="preserve">aptures </w:t>
            </w:r>
            <w:r>
              <w:rPr>
                <w:rFonts w:asciiTheme="minorHAnsi" w:hAnsiTheme="minorHAnsi" w:cstheme="minorHAnsi"/>
                <w:sz w:val="20"/>
              </w:rPr>
              <w:t>names and contact information for</w:t>
            </w:r>
            <w:r w:rsidRPr="003923E6">
              <w:rPr>
                <w:rFonts w:asciiTheme="minorHAnsi" w:hAnsiTheme="minorHAnsi" w:cstheme="minorHAnsi"/>
                <w:sz w:val="20"/>
              </w:rPr>
              <w:t xml:space="preserve"> </w:t>
            </w:r>
            <w:r>
              <w:rPr>
                <w:rFonts w:asciiTheme="minorHAnsi" w:hAnsiTheme="minorHAnsi" w:cstheme="minorHAnsi"/>
                <w:sz w:val="20"/>
              </w:rPr>
              <w:t>key care team members including the</w:t>
            </w:r>
            <w:r w:rsidRPr="003923E6">
              <w:rPr>
                <w:rFonts w:asciiTheme="minorHAnsi" w:hAnsiTheme="minorHAnsi" w:cstheme="minorHAnsi"/>
                <w:sz w:val="20"/>
              </w:rPr>
              <w:t xml:space="preserve"> PCP</w:t>
            </w:r>
            <w:r>
              <w:rPr>
                <w:rFonts w:asciiTheme="minorHAnsi" w:hAnsiTheme="minorHAnsi" w:cstheme="minorHAnsi"/>
                <w:sz w:val="20"/>
              </w:rPr>
              <w:t xml:space="preserve"> and other active care providers, such as the patient’s</w:t>
            </w:r>
            <w:r w:rsidRPr="003923E6">
              <w:rPr>
                <w:rFonts w:asciiTheme="minorHAnsi" w:hAnsiTheme="minorHAnsi" w:cstheme="minorHAnsi"/>
                <w:sz w:val="20"/>
              </w:rPr>
              <w:t xml:space="preserve"> physical therapist</w:t>
            </w:r>
            <w:r>
              <w:rPr>
                <w:rFonts w:asciiTheme="minorHAnsi" w:hAnsiTheme="minorHAnsi" w:cstheme="minorHAnsi"/>
                <w:sz w:val="20"/>
              </w:rPr>
              <w:t xml:space="preserve"> or</w:t>
            </w:r>
            <w:r w:rsidRPr="003923E6">
              <w:rPr>
                <w:rFonts w:asciiTheme="minorHAnsi" w:hAnsiTheme="minorHAnsi" w:cstheme="minorHAnsi"/>
                <w:sz w:val="20"/>
              </w:rPr>
              <w:t xml:space="preserve"> </w:t>
            </w:r>
            <w:r>
              <w:rPr>
                <w:rFonts w:asciiTheme="minorHAnsi" w:hAnsiTheme="minorHAnsi" w:cstheme="minorHAnsi"/>
                <w:sz w:val="20"/>
              </w:rPr>
              <w:t>dietician</w:t>
            </w:r>
          </w:p>
        </w:tc>
      </w:tr>
      <w:tr w:rsidR="00BB6D54" w14:paraId="0E404645" w14:textId="77777777" w:rsidTr="005517F0">
        <w:tc>
          <w:tcPr>
            <w:cnfStyle w:val="001000000000" w:firstRow="0" w:lastRow="0" w:firstColumn="1" w:lastColumn="0" w:oddVBand="0" w:evenVBand="0" w:oddHBand="0" w:evenHBand="0" w:firstRowFirstColumn="0" w:firstRowLastColumn="0" w:lastRowFirstColumn="0" w:lastRowLastColumn="0"/>
            <w:tcW w:w="3843" w:type="dxa"/>
          </w:tcPr>
          <w:p w14:paraId="6879AA01" w14:textId="77777777" w:rsidR="00BB6D54" w:rsidRDefault="00BB6D54" w:rsidP="00011705">
            <w:pPr>
              <w:keepNext/>
              <w:keepLines/>
              <w:rPr>
                <w:rFonts w:cs="Calibri"/>
              </w:rPr>
            </w:pPr>
            <w:r w:rsidRPr="002B610F">
              <w:rPr>
                <w:rFonts w:asciiTheme="minorHAnsi" w:hAnsiTheme="minorHAnsi" w:cstheme="minorHAnsi"/>
                <w:sz w:val="20"/>
              </w:rPr>
              <w:t xml:space="preserve">Encounters </w:t>
            </w:r>
            <w:r w:rsidRPr="003923E6">
              <w:rPr>
                <w:rFonts w:asciiTheme="minorHAnsi" w:hAnsiTheme="minorHAnsi" w:cstheme="minorHAnsi"/>
                <w:sz w:val="20"/>
              </w:rPr>
              <w:t>section</w:t>
            </w:r>
          </w:p>
        </w:tc>
        <w:tc>
          <w:tcPr>
            <w:tcW w:w="5497" w:type="dxa"/>
          </w:tcPr>
          <w:p w14:paraId="1E7BCBA5" w14:textId="77777777" w:rsidR="00BB6D54" w:rsidRDefault="00BB6D54" w:rsidP="00011705">
            <w:pPr>
              <w:keepNext/>
              <w:keepLines/>
              <w:cnfStyle w:val="000000000000" w:firstRow="0" w:lastRow="0" w:firstColumn="0" w:lastColumn="0" w:oddVBand="0" w:evenVBand="0" w:oddHBand="0" w:evenHBand="0" w:firstRowFirstColumn="0" w:firstRowLastColumn="0" w:lastRowFirstColumn="0" w:lastRowLastColumn="0"/>
              <w:rPr>
                <w:rFonts w:cs="Calibri"/>
              </w:rPr>
            </w:pPr>
            <w:r>
              <w:rPr>
                <w:rFonts w:asciiTheme="minorHAnsi" w:hAnsiTheme="minorHAnsi" w:cstheme="minorHAnsi"/>
                <w:sz w:val="20"/>
              </w:rPr>
              <w:t>C</w:t>
            </w:r>
            <w:r w:rsidRPr="003923E6">
              <w:rPr>
                <w:rFonts w:asciiTheme="minorHAnsi" w:hAnsiTheme="minorHAnsi" w:cstheme="minorHAnsi"/>
                <w:sz w:val="20"/>
              </w:rPr>
              <w:t xml:space="preserve">aptures </w:t>
            </w:r>
            <w:r>
              <w:rPr>
                <w:rFonts w:asciiTheme="minorHAnsi" w:hAnsiTheme="minorHAnsi" w:cstheme="minorHAnsi"/>
                <w:sz w:val="20"/>
              </w:rPr>
              <w:t>relevant</w:t>
            </w:r>
            <w:r w:rsidRPr="003923E6">
              <w:rPr>
                <w:rFonts w:asciiTheme="minorHAnsi" w:hAnsiTheme="minorHAnsi" w:cstheme="minorHAnsi"/>
                <w:sz w:val="20"/>
              </w:rPr>
              <w:t xml:space="preserve"> encounters</w:t>
            </w:r>
            <w:r>
              <w:rPr>
                <w:rFonts w:asciiTheme="minorHAnsi" w:hAnsiTheme="minorHAnsi" w:cstheme="minorHAnsi"/>
                <w:sz w:val="20"/>
              </w:rPr>
              <w:t xml:space="preserve"> and associated care team members</w:t>
            </w:r>
            <w:r w:rsidRPr="003923E6">
              <w:rPr>
                <w:rFonts w:asciiTheme="minorHAnsi" w:hAnsiTheme="minorHAnsi" w:cstheme="minorHAnsi"/>
                <w:sz w:val="20"/>
              </w:rPr>
              <w:t xml:space="preserve"> </w:t>
            </w:r>
          </w:p>
        </w:tc>
      </w:tr>
    </w:tbl>
    <w:p w14:paraId="52D489ED" w14:textId="322BAA0A" w:rsidR="00BB6D54" w:rsidRDefault="005517F0" w:rsidP="00BB6D54">
      <w:pPr>
        <w:rPr>
          <w:rFonts w:cs="Calibri"/>
        </w:rPr>
      </w:pPr>
      <w:commentRangeStart w:id="93"/>
      <w:ins w:id="94" w:author="Lisa Nelson" w:date="2016-07-12T19:25:00Z">
        <w:r>
          <w:rPr>
            <w:rFonts w:cs="Calibri"/>
            <w:b/>
          </w:rPr>
          <w:t>4-2 C</w:t>
        </w:r>
        <w:r w:rsidRPr="00E87497">
          <w:rPr>
            <w:rFonts w:cs="Calibri"/>
            <w:b/>
          </w:rPr>
          <w:t>onsultant generates to summarize an encounter</w:t>
        </w:r>
      </w:ins>
      <w:commentRangeEnd w:id="93"/>
      <w:ins w:id="95" w:author="Lisa Nelson" w:date="2016-07-12T19:26:00Z">
        <w:r>
          <w:rPr>
            <w:rStyle w:val="CommentReference"/>
          </w:rPr>
          <w:commentReference w:id="93"/>
        </w:r>
      </w:ins>
    </w:p>
    <w:tbl>
      <w:tblPr>
        <w:tblStyle w:val="LightList-Accent4"/>
        <w:tblW w:w="0" w:type="auto"/>
        <w:tblLook w:val="04A0" w:firstRow="1" w:lastRow="0" w:firstColumn="1" w:lastColumn="0" w:noHBand="0" w:noVBand="1"/>
      </w:tblPr>
      <w:tblGrid>
        <w:gridCol w:w="3883"/>
        <w:gridCol w:w="5457"/>
      </w:tblGrid>
      <w:tr w:rsidR="00BB6D54" w14:paraId="522AC7A5" w14:textId="77777777" w:rsidTr="00551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3EBC202A" w14:textId="77777777" w:rsidR="00BB6D54" w:rsidRDefault="00BB6D54" w:rsidP="00BB6D54">
            <w:pPr>
              <w:rPr>
                <w:rFonts w:cs="Calibri"/>
              </w:rPr>
            </w:pPr>
            <w:r w:rsidRPr="00393242">
              <w:rPr>
                <w:rFonts w:asciiTheme="minorHAnsi" w:hAnsiTheme="minorHAnsi" w:cstheme="minorHAnsi"/>
                <w:color w:val="FFFFFF" w:themeColor="background1"/>
              </w:rPr>
              <w:t>The consulting physician in an ambulatory setting generates a CCD detailing an encounter to provide to the patient and the patient’s caregiver (</w:t>
            </w:r>
            <w:r w:rsidRPr="00393242">
              <w:rPr>
                <w:rFonts w:asciiTheme="minorHAnsi" w:hAnsiTheme="minorHAnsi" w:cstheme="minorHAnsi"/>
                <w:i/>
                <w:color w:val="FFFFFF" w:themeColor="background1"/>
              </w:rPr>
              <w:t>Clinical Summary Objective</w:t>
            </w:r>
            <w:r w:rsidRPr="00393242">
              <w:rPr>
                <w:rFonts w:asciiTheme="minorHAnsi" w:hAnsiTheme="minorHAnsi" w:cstheme="minorHAnsi"/>
                <w:color w:val="FFFFFF" w:themeColor="background1"/>
              </w:rPr>
              <w:t>).</w:t>
            </w:r>
          </w:p>
        </w:tc>
      </w:tr>
      <w:tr w:rsidR="00BB6D54" w14:paraId="6ABC43FB" w14:textId="77777777" w:rsidTr="005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4E39DD5B" w14:textId="77777777" w:rsidR="00BB6D54" w:rsidRDefault="00BB6D54" w:rsidP="00BB6D54">
            <w:pPr>
              <w:rPr>
                <w:rFonts w:asciiTheme="minorHAnsi" w:hAnsiTheme="minorHAnsi" w:cstheme="minorHAnsi"/>
              </w:rPr>
            </w:pPr>
            <w:r>
              <w:rPr>
                <w:rFonts w:asciiTheme="minorHAnsi" w:hAnsiTheme="minorHAnsi" w:cstheme="minorHAnsi"/>
              </w:rPr>
              <w:t>participant/</w:t>
            </w:r>
          </w:p>
        </w:tc>
        <w:tc>
          <w:tcPr>
            <w:tcW w:w="5457" w:type="dxa"/>
          </w:tcPr>
          <w:p w14:paraId="1CEDD2CA" w14:textId="77777777" w:rsidR="00BB6D54" w:rsidRDefault="00BB6D54" w:rsidP="00BB6D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Captures the names and contact information of supporting participants, including the patient’s caregiver</w:t>
            </w:r>
          </w:p>
        </w:tc>
      </w:tr>
      <w:tr w:rsidR="00BB6D54" w14:paraId="1CE31CF1" w14:textId="77777777" w:rsidTr="005517F0">
        <w:tc>
          <w:tcPr>
            <w:cnfStyle w:val="001000000000" w:firstRow="0" w:lastRow="0" w:firstColumn="1" w:lastColumn="0" w:oddVBand="0" w:evenVBand="0" w:oddHBand="0" w:evenHBand="0" w:firstRowFirstColumn="0" w:firstRowLastColumn="0" w:lastRowFirstColumn="0" w:lastRowLastColumn="0"/>
            <w:tcW w:w="3883" w:type="dxa"/>
          </w:tcPr>
          <w:p w14:paraId="5388E1A7" w14:textId="77777777" w:rsidR="00BB6D54" w:rsidRDefault="00BB6D54" w:rsidP="00BB6D54">
            <w:pPr>
              <w:rPr>
                <w:rFonts w:cs="Calibri"/>
              </w:rPr>
            </w:pPr>
            <w:proofErr w:type="spellStart"/>
            <w:r>
              <w:rPr>
                <w:rFonts w:asciiTheme="minorHAnsi" w:hAnsiTheme="minorHAnsi" w:cstheme="minorHAnsi"/>
              </w:rPr>
              <w:t>documentationOf</w:t>
            </w:r>
            <w:proofErr w:type="spellEnd"/>
            <w:r>
              <w:rPr>
                <w:rFonts w:asciiTheme="minorHAnsi" w:hAnsiTheme="minorHAnsi" w:cstheme="minorHAnsi"/>
              </w:rPr>
              <w:t>/</w:t>
            </w:r>
            <w:proofErr w:type="spellStart"/>
            <w:r>
              <w:rPr>
                <w:rFonts w:asciiTheme="minorHAnsi" w:hAnsiTheme="minorHAnsi" w:cstheme="minorHAnsi"/>
              </w:rPr>
              <w:t>serviceEvent</w:t>
            </w:r>
            <w:proofErr w:type="spellEnd"/>
          </w:p>
        </w:tc>
        <w:tc>
          <w:tcPr>
            <w:tcW w:w="5457" w:type="dxa"/>
          </w:tcPr>
          <w:p w14:paraId="4545ABF8" w14:textId="77777777" w:rsidR="00BB6D54" w:rsidRDefault="00BB6D54" w:rsidP="00BB6D54">
            <w:pPr>
              <w:cnfStyle w:val="000000000000" w:firstRow="0" w:lastRow="0" w:firstColumn="0" w:lastColumn="0" w:oddVBand="0" w:evenVBand="0" w:oddHBand="0" w:evenHBand="0" w:firstRowFirstColumn="0" w:firstRowLastColumn="0" w:lastRowFirstColumn="0" w:lastRowLastColumn="0"/>
              <w:rPr>
                <w:rFonts w:cs="Calibri"/>
              </w:rPr>
            </w:pPr>
            <w:r>
              <w:rPr>
                <w:rFonts w:asciiTheme="minorHAnsi" w:hAnsiTheme="minorHAnsi" w:cstheme="minorHAnsi"/>
              </w:rPr>
              <w:t>C</w:t>
            </w:r>
            <w:r w:rsidRPr="00A95925">
              <w:rPr>
                <w:rFonts w:asciiTheme="minorHAnsi" w:hAnsiTheme="minorHAnsi" w:cstheme="minorHAnsi"/>
              </w:rPr>
              <w:t xml:space="preserve">aptures the names and contact information </w:t>
            </w:r>
            <w:r>
              <w:rPr>
                <w:rFonts w:asciiTheme="minorHAnsi" w:hAnsiTheme="minorHAnsi" w:cstheme="minorHAnsi"/>
              </w:rPr>
              <w:t>for any known key care team members</w:t>
            </w:r>
            <w:r w:rsidRPr="00A95925">
              <w:rPr>
                <w:rFonts w:asciiTheme="minorHAnsi" w:hAnsiTheme="minorHAnsi" w:cstheme="minorHAnsi"/>
              </w:rPr>
              <w:t xml:space="preserve">, such as the PCP, who </w:t>
            </w:r>
            <w:r>
              <w:rPr>
                <w:rFonts w:asciiTheme="minorHAnsi" w:hAnsiTheme="minorHAnsi" w:cstheme="minorHAnsi"/>
              </w:rPr>
              <w:t>may not be participating in the encounter</w:t>
            </w:r>
          </w:p>
        </w:tc>
      </w:tr>
      <w:tr w:rsidR="00BB6D54" w14:paraId="510B920C" w14:textId="77777777" w:rsidTr="005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4FDA06D7" w14:textId="77777777" w:rsidR="00BB6D54" w:rsidRDefault="00BB6D54" w:rsidP="00BB6D54">
            <w:pPr>
              <w:rPr>
                <w:rFonts w:cs="Calibri"/>
              </w:rPr>
            </w:pPr>
            <w:proofErr w:type="spellStart"/>
            <w:r>
              <w:rPr>
                <w:rFonts w:cs="Calibri"/>
              </w:rPr>
              <w:t>componentOf</w:t>
            </w:r>
            <w:proofErr w:type="spellEnd"/>
            <w:r>
              <w:rPr>
                <w:rFonts w:cs="Calibri"/>
              </w:rPr>
              <w:t>/</w:t>
            </w:r>
            <w:proofErr w:type="spellStart"/>
            <w:r>
              <w:rPr>
                <w:rFonts w:cs="Calibri"/>
              </w:rPr>
              <w:t>encompassingEncounter</w:t>
            </w:r>
            <w:proofErr w:type="spellEnd"/>
          </w:p>
        </w:tc>
        <w:tc>
          <w:tcPr>
            <w:tcW w:w="5457" w:type="dxa"/>
          </w:tcPr>
          <w:p w14:paraId="7A455645" w14:textId="77777777" w:rsidR="00BB6D54" w:rsidRDefault="00BB6D54" w:rsidP="00BB6D54">
            <w:pPr>
              <w:cnfStyle w:val="000000100000" w:firstRow="0" w:lastRow="0" w:firstColumn="0" w:lastColumn="0" w:oddVBand="0" w:evenVBand="0" w:oddHBand="1" w:evenHBand="0" w:firstRowFirstColumn="0" w:firstRowLastColumn="0" w:lastRowFirstColumn="0" w:lastRowLastColumn="0"/>
              <w:rPr>
                <w:rFonts w:cs="Calibri"/>
              </w:rPr>
            </w:pPr>
            <w:r>
              <w:rPr>
                <w:rFonts w:asciiTheme="minorHAnsi" w:hAnsiTheme="minorHAnsi" w:cstheme="minorHAnsi"/>
              </w:rPr>
              <w:t>C</w:t>
            </w:r>
            <w:r w:rsidRPr="002B610F">
              <w:rPr>
                <w:rFonts w:asciiTheme="minorHAnsi" w:hAnsiTheme="minorHAnsi" w:cstheme="minorHAnsi"/>
              </w:rPr>
              <w:t>aptures the names and contact information of the consulting provider as the responsible party</w:t>
            </w:r>
            <w:r>
              <w:rPr>
                <w:rFonts w:asciiTheme="minorHAnsi" w:hAnsiTheme="minorHAnsi" w:cstheme="minorHAnsi"/>
              </w:rPr>
              <w:t xml:space="preserve"> for the clinical encounter</w:t>
            </w:r>
            <w:r w:rsidRPr="002B610F">
              <w:rPr>
                <w:rFonts w:asciiTheme="minorHAnsi" w:hAnsiTheme="minorHAnsi" w:cstheme="minorHAnsi"/>
              </w:rPr>
              <w:t xml:space="preserve"> and the nurse </w:t>
            </w:r>
            <w:r>
              <w:rPr>
                <w:rFonts w:asciiTheme="minorHAnsi" w:hAnsiTheme="minorHAnsi" w:cstheme="minorHAnsi"/>
              </w:rPr>
              <w:t>practitioner</w:t>
            </w:r>
            <w:r w:rsidRPr="002B610F">
              <w:rPr>
                <w:rFonts w:asciiTheme="minorHAnsi" w:hAnsiTheme="minorHAnsi" w:cstheme="minorHAnsi"/>
              </w:rPr>
              <w:t xml:space="preserve"> as </w:t>
            </w:r>
            <w:r>
              <w:rPr>
                <w:rFonts w:asciiTheme="minorHAnsi" w:hAnsiTheme="minorHAnsi" w:cstheme="minorHAnsi"/>
              </w:rPr>
              <w:t xml:space="preserve">an </w:t>
            </w:r>
            <w:proofErr w:type="spellStart"/>
            <w:r>
              <w:rPr>
                <w:rFonts w:asciiTheme="minorHAnsi" w:hAnsiTheme="minorHAnsi" w:cstheme="minorHAnsi"/>
              </w:rPr>
              <w:t>encounterParticipant</w:t>
            </w:r>
            <w:proofErr w:type="spellEnd"/>
          </w:p>
        </w:tc>
      </w:tr>
    </w:tbl>
    <w:p w14:paraId="43EEAF4D" w14:textId="7CDACAFF" w:rsidR="00BB6D54" w:rsidRPr="005517F0" w:rsidRDefault="005517F0" w:rsidP="00BB6D54">
      <w:pPr>
        <w:rPr>
          <w:rFonts w:cs="Calibri"/>
        </w:rPr>
      </w:pPr>
      <w:ins w:id="96" w:author="Lisa Nelson" w:date="2016-07-12T19:26:00Z">
        <w:r>
          <w:rPr>
            <w:rFonts w:cs="Calibri"/>
            <w:b/>
          </w:rPr>
          <w:t xml:space="preserve">4-3 </w:t>
        </w:r>
        <w:commentRangeStart w:id="97"/>
        <w:r>
          <w:rPr>
            <w:rFonts w:cs="Calibri"/>
            <w:b/>
          </w:rPr>
          <w:t>Discharge</w:t>
        </w:r>
      </w:ins>
      <w:commentRangeEnd w:id="97"/>
      <w:ins w:id="98" w:author="Lisa Nelson" w:date="2016-07-12T19:27:00Z">
        <w:r>
          <w:rPr>
            <w:rStyle w:val="CommentReference"/>
          </w:rPr>
          <w:commentReference w:id="97"/>
        </w:r>
      </w:ins>
    </w:p>
    <w:tbl>
      <w:tblPr>
        <w:tblStyle w:val="LightList-Accent3"/>
        <w:tblW w:w="0" w:type="auto"/>
        <w:tblLook w:val="04A0" w:firstRow="1" w:lastRow="0" w:firstColumn="1" w:lastColumn="0" w:noHBand="0" w:noVBand="1"/>
      </w:tblPr>
      <w:tblGrid>
        <w:gridCol w:w="3883"/>
        <w:gridCol w:w="5457"/>
      </w:tblGrid>
      <w:tr w:rsidR="00BB6D54" w14:paraId="2E12953B" w14:textId="77777777" w:rsidTr="00BB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36C7E7C1" w14:textId="77777777" w:rsidR="00BB6D54" w:rsidRPr="00B17BA8" w:rsidRDefault="00BB6D54" w:rsidP="00BB6D54">
            <w:pPr>
              <w:rPr>
                <w:rFonts w:asciiTheme="minorHAnsi" w:hAnsiTheme="minorHAnsi" w:cstheme="minorHAnsi"/>
              </w:rPr>
            </w:pPr>
            <w:r w:rsidRPr="00393242">
              <w:rPr>
                <w:rFonts w:asciiTheme="minorHAnsi" w:hAnsiTheme="minorHAnsi" w:cstheme="minorHAnsi"/>
                <w:color w:val="FFFFFF" w:themeColor="background1"/>
              </w:rPr>
              <w:t>The discharging physician in an inpatient setting generates a CCD to detail the hospitalization to send to the patient’s PCP (</w:t>
            </w:r>
            <w:r w:rsidRPr="00393242">
              <w:rPr>
                <w:rFonts w:asciiTheme="minorHAnsi" w:hAnsiTheme="minorHAnsi" w:cstheme="minorHAnsi"/>
                <w:i/>
                <w:color w:val="FFFFFF" w:themeColor="background1"/>
              </w:rPr>
              <w:t>Transition of Care Objective</w:t>
            </w:r>
            <w:r w:rsidRPr="00393242">
              <w:rPr>
                <w:rFonts w:asciiTheme="minorHAnsi" w:hAnsiTheme="minorHAnsi" w:cstheme="minorHAnsi"/>
                <w:color w:val="FFFFFF" w:themeColor="background1"/>
              </w:rPr>
              <w:t xml:space="preserve">). </w:t>
            </w:r>
          </w:p>
        </w:tc>
      </w:tr>
      <w:tr w:rsidR="00BB6D54" w14:paraId="5B996557"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9F3C22A" w14:textId="77777777" w:rsidR="00BB6D54" w:rsidRDefault="00BB6D54" w:rsidP="00BB6D54">
            <w:pPr>
              <w:rPr>
                <w:rFonts w:cs="Calibri"/>
              </w:rPr>
            </w:pPr>
            <w:proofErr w:type="spellStart"/>
            <w:r>
              <w:rPr>
                <w:rFonts w:asciiTheme="minorHAnsi" w:hAnsiTheme="minorHAnsi" w:cstheme="minorHAnsi"/>
              </w:rPr>
              <w:t>documentationOf</w:t>
            </w:r>
            <w:proofErr w:type="spellEnd"/>
            <w:r>
              <w:rPr>
                <w:rFonts w:asciiTheme="minorHAnsi" w:hAnsiTheme="minorHAnsi" w:cstheme="minorHAnsi"/>
              </w:rPr>
              <w:t>/</w:t>
            </w:r>
            <w:proofErr w:type="spellStart"/>
            <w:r>
              <w:rPr>
                <w:rFonts w:asciiTheme="minorHAnsi" w:hAnsiTheme="minorHAnsi" w:cstheme="minorHAnsi"/>
              </w:rPr>
              <w:t>serviceEvent</w:t>
            </w:r>
            <w:proofErr w:type="spellEnd"/>
          </w:p>
        </w:tc>
        <w:tc>
          <w:tcPr>
            <w:tcW w:w="5688" w:type="dxa"/>
          </w:tcPr>
          <w:p w14:paraId="376C94E8" w14:textId="77777777" w:rsidR="00BB6D54" w:rsidRDefault="00BB6D54" w:rsidP="00BB6D54">
            <w:pPr>
              <w:cnfStyle w:val="000000100000" w:firstRow="0" w:lastRow="0" w:firstColumn="0" w:lastColumn="0" w:oddVBand="0" w:evenVBand="0" w:oddHBand="1" w:evenHBand="0" w:firstRowFirstColumn="0" w:firstRowLastColumn="0" w:lastRowFirstColumn="0" w:lastRowLastColumn="0"/>
              <w:rPr>
                <w:rFonts w:cs="Calibri"/>
              </w:rPr>
            </w:pPr>
            <w:r>
              <w:rPr>
                <w:rFonts w:asciiTheme="minorHAnsi" w:hAnsiTheme="minorHAnsi" w:cstheme="minorHAnsi"/>
              </w:rPr>
              <w:t>C</w:t>
            </w:r>
            <w:r w:rsidRPr="00A95925">
              <w:rPr>
                <w:rFonts w:asciiTheme="minorHAnsi" w:hAnsiTheme="minorHAnsi" w:cstheme="minorHAnsi"/>
              </w:rPr>
              <w:t xml:space="preserve">aptures the names and contact information </w:t>
            </w:r>
            <w:r>
              <w:rPr>
                <w:rFonts w:asciiTheme="minorHAnsi" w:hAnsiTheme="minorHAnsi" w:cstheme="minorHAnsi"/>
              </w:rPr>
              <w:t>for any known key care team members</w:t>
            </w:r>
            <w:r w:rsidRPr="00A95925">
              <w:rPr>
                <w:rFonts w:asciiTheme="minorHAnsi" w:hAnsiTheme="minorHAnsi" w:cstheme="minorHAnsi"/>
              </w:rPr>
              <w:t xml:space="preserve">, </w:t>
            </w:r>
            <w:r>
              <w:rPr>
                <w:rFonts w:asciiTheme="minorHAnsi" w:hAnsiTheme="minorHAnsi" w:cstheme="minorHAnsi"/>
              </w:rPr>
              <w:t>including the PCP</w:t>
            </w:r>
          </w:p>
        </w:tc>
      </w:tr>
      <w:tr w:rsidR="00BB6D54" w14:paraId="5632D6EC" w14:textId="77777777" w:rsidTr="00BB6D54">
        <w:tc>
          <w:tcPr>
            <w:cnfStyle w:val="001000000000" w:firstRow="0" w:lastRow="0" w:firstColumn="1" w:lastColumn="0" w:oddVBand="0" w:evenVBand="0" w:oddHBand="0" w:evenHBand="0" w:firstRowFirstColumn="0" w:firstRowLastColumn="0" w:lastRowFirstColumn="0" w:lastRowLastColumn="0"/>
            <w:tcW w:w="3888" w:type="dxa"/>
          </w:tcPr>
          <w:p w14:paraId="26D1AB60" w14:textId="77777777" w:rsidR="00BB6D54" w:rsidRPr="00A95925" w:rsidRDefault="00BB6D54" w:rsidP="00BB6D54">
            <w:pPr>
              <w:rPr>
                <w:rFonts w:asciiTheme="minorHAnsi" w:hAnsiTheme="minorHAnsi" w:cstheme="minorHAnsi"/>
              </w:rPr>
            </w:pPr>
            <w:proofErr w:type="spellStart"/>
            <w:r>
              <w:rPr>
                <w:rFonts w:cs="Calibri"/>
              </w:rPr>
              <w:t>componentOf</w:t>
            </w:r>
            <w:proofErr w:type="spellEnd"/>
            <w:r>
              <w:rPr>
                <w:rFonts w:cs="Calibri"/>
              </w:rPr>
              <w:t>/</w:t>
            </w:r>
            <w:proofErr w:type="spellStart"/>
            <w:r>
              <w:rPr>
                <w:rFonts w:cs="Calibri"/>
              </w:rPr>
              <w:t>encompassingEncounter</w:t>
            </w:r>
            <w:proofErr w:type="spellEnd"/>
          </w:p>
        </w:tc>
        <w:tc>
          <w:tcPr>
            <w:tcW w:w="5688" w:type="dxa"/>
          </w:tcPr>
          <w:p w14:paraId="54A84383" w14:textId="77777777" w:rsidR="00BB6D54" w:rsidRPr="002B610F" w:rsidRDefault="00BB6D54" w:rsidP="00BB6D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864C58">
              <w:rPr>
                <w:rFonts w:asciiTheme="minorHAnsi" w:hAnsiTheme="minorHAnsi" w:cstheme="minorHAnsi"/>
              </w:rPr>
              <w:t>aptures</w:t>
            </w:r>
            <w:r>
              <w:rPr>
                <w:rFonts w:asciiTheme="minorHAnsi" w:hAnsiTheme="minorHAnsi" w:cstheme="minorHAnsi"/>
              </w:rPr>
              <w:t xml:space="preserve"> the</w:t>
            </w:r>
            <w:r w:rsidRPr="00864C58">
              <w:rPr>
                <w:rFonts w:asciiTheme="minorHAnsi" w:hAnsiTheme="minorHAnsi" w:cstheme="minorHAnsi"/>
              </w:rPr>
              <w:t xml:space="preserve"> names and contact information of the attending physician as the responsible party </w:t>
            </w:r>
            <w:r>
              <w:rPr>
                <w:rFonts w:asciiTheme="minorHAnsi" w:hAnsiTheme="minorHAnsi" w:cstheme="minorHAnsi"/>
              </w:rPr>
              <w:t xml:space="preserve">for the </w:t>
            </w:r>
            <w:r>
              <w:rPr>
                <w:rFonts w:asciiTheme="minorHAnsi" w:hAnsiTheme="minorHAnsi" w:cstheme="minorHAnsi"/>
              </w:rPr>
              <w:lastRenderedPageBreak/>
              <w:t xml:space="preserve">clinical encounter </w:t>
            </w:r>
            <w:r w:rsidRPr="00864C58">
              <w:rPr>
                <w:rFonts w:asciiTheme="minorHAnsi" w:hAnsiTheme="minorHAnsi" w:cstheme="minorHAnsi"/>
              </w:rPr>
              <w:t>and the discharging physician and rounding physician a</w:t>
            </w:r>
            <w:r>
              <w:rPr>
                <w:rFonts w:asciiTheme="minorHAnsi" w:hAnsiTheme="minorHAnsi" w:cstheme="minorHAnsi"/>
              </w:rPr>
              <w:t xml:space="preserve">s </w:t>
            </w:r>
            <w:proofErr w:type="spellStart"/>
            <w:r>
              <w:rPr>
                <w:rFonts w:asciiTheme="minorHAnsi" w:hAnsiTheme="minorHAnsi" w:cstheme="minorHAnsi"/>
              </w:rPr>
              <w:t>encounterParticipants</w:t>
            </w:r>
            <w:proofErr w:type="spellEnd"/>
          </w:p>
        </w:tc>
      </w:tr>
    </w:tbl>
    <w:p w14:paraId="255B3FC9" w14:textId="5DC041D0" w:rsidR="00653693" w:rsidRDefault="00653693" w:rsidP="00C54362">
      <w:pPr>
        <w:pStyle w:val="Heading3"/>
      </w:pPr>
      <w:bookmarkStart w:id="99" w:name="_Toc450584504"/>
      <w:proofErr w:type="spellStart"/>
      <w:r>
        <w:lastRenderedPageBreak/>
        <w:t>DisplayName</w:t>
      </w:r>
      <w:proofErr w:type="spellEnd"/>
      <w:r>
        <w:t xml:space="preserve"> Representation</w:t>
      </w:r>
      <w:bookmarkEnd w:id="99"/>
    </w:p>
    <w:p w14:paraId="467A8F45" w14:textId="77777777" w:rsidR="00011705" w:rsidRDefault="00EE4B17" w:rsidP="00EE4B17">
      <w:pPr>
        <w:pStyle w:val="NormalWeb"/>
      </w:pPr>
      <w:r>
        <w:t>When sending coded information, the CD datatype has a ‘</w:t>
      </w:r>
      <w:proofErr w:type="spellStart"/>
      <w:r>
        <w:t>displayName</w:t>
      </w:r>
      <w:proofErr w:type="spellEnd"/>
      <w:r>
        <w:t xml:space="preserve">’ element.  This element is intended to be </w:t>
      </w:r>
      <w:r w:rsidRPr="00EE4B17">
        <w:t>a valid human readable representation of the concept as defined by the code sy</w:t>
      </w:r>
      <w:r>
        <w:t xml:space="preserve">stem at the time of data entry.  As an example, for LOINC codes, the </w:t>
      </w:r>
      <w:proofErr w:type="spellStart"/>
      <w:r>
        <w:t>displayName</w:t>
      </w:r>
      <w:proofErr w:type="spellEnd"/>
      <w:r>
        <w:t xml:space="preserve"> should convey either the LOINC short name or LOINC long name.  </w:t>
      </w:r>
    </w:p>
    <w:p w14:paraId="7F0FDA38" w14:textId="310C7894" w:rsidR="00EE4B17" w:rsidRPr="00EE4B17" w:rsidRDefault="00EE4B17" w:rsidP="00EE4B17">
      <w:pPr>
        <w:pStyle w:val="NormalWeb"/>
      </w:pPr>
      <w:r>
        <w:t>If</w:t>
      </w:r>
      <w:r w:rsidRPr="00EE4B17">
        <w:t xml:space="preserve"> the </w:t>
      </w:r>
      <w:proofErr w:type="spellStart"/>
      <w:r w:rsidRPr="00EE4B17">
        <w:t>codeSystem</w:t>
      </w:r>
      <w:proofErr w:type="spellEnd"/>
      <w:r w:rsidRPr="00EE4B17">
        <w:t xml:space="preserve"> does not define a human representation for the code or express</w:t>
      </w:r>
      <w:r>
        <w:t xml:space="preserve">ion, then none can be provided.  The </w:t>
      </w:r>
      <w:proofErr w:type="spellStart"/>
      <w:r>
        <w:t>displayName</w:t>
      </w:r>
      <w:proofErr w:type="spellEnd"/>
      <w:r>
        <w:t xml:space="preserve"> is </w:t>
      </w:r>
      <w:r w:rsidRPr="00EE4B17">
        <w:rPr>
          <w:iCs/>
        </w:rPr>
        <w:t>i</w:t>
      </w:r>
      <w:r w:rsidRPr="00EE4B17">
        <w:t xml:space="preserve">ncluded both as a courtesy to an unaided human interpreter of a code value and as a documentation of the name used to display the concept to the user. The display name has no functional meaning; it SHALL never exist without a code; and it SHALL never modify the meaning of the code. A display name may not be present if the code is an expression for which no display name has been assigned or can be derived. </w:t>
      </w:r>
    </w:p>
    <w:p w14:paraId="1E3396B3" w14:textId="77777777" w:rsidR="00EE4B17" w:rsidRDefault="00EE4B17" w:rsidP="00EE4B17">
      <w:pPr>
        <w:pStyle w:val="NormalWeb"/>
      </w:pPr>
      <w:r w:rsidRPr="00EE4B17">
        <w:t xml:space="preserve">Display names SHALL not alter the meaning of the code value. Therefore, display names SHOULD NOT be presented to the user on a receiving application system without ascertaining that the display name adequately represents the concept referred to by the code value. Communication SHALL NOT simply rely on the display name. The display name's main purpose is to support implementation debugging. </w:t>
      </w:r>
    </w:p>
    <w:p w14:paraId="458089AD" w14:textId="370A7C6C" w:rsidR="00367D09" w:rsidRDefault="002D669A" w:rsidP="00367D09">
      <w:pPr>
        <w:pStyle w:val="Heading3"/>
      </w:pPr>
      <w:bookmarkStart w:id="100" w:name="_Toc450584505"/>
      <w:r>
        <w:t xml:space="preserve">Generating Unique </w:t>
      </w:r>
      <w:commentRangeStart w:id="101"/>
      <w:r>
        <w:t>Identifiers</w:t>
      </w:r>
      <w:bookmarkEnd w:id="100"/>
      <w:commentRangeEnd w:id="101"/>
      <w:r w:rsidR="000014E8">
        <w:rPr>
          <w:rStyle w:val="CommentReference"/>
          <w:rFonts w:ascii="Calibri" w:hAnsi="Calibri"/>
          <w:color w:val="auto"/>
        </w:rPr>
        <w:commentReference w:id="101"/>
      </w:r>
    </w:p>
    <w:p w14:paraId="084F8263" w14:textId="77777777" w:rsidR="000014E8" w:rsidRDefault="000014E8" w:rsidP="000014E8">
      <w:pPr>
        <w:rPr>
          <w:ins w:id="102" w:author="Lisa Nelson" w:date="2016-07-12T18:44:00Z"/>
        </w:rPr>
      </w:pPr>
      <w:ins w:id="103" w:author="Lisa Nelson" w:date="2016-07-12T18:44:00Z">
        <w:r>
          <w:t>The id element represents a globally unique identifier for a piece of data, be it document, section, entry, or sub-entry (such as an author). It should be unique within a document (for example, every instance of the same provider throughout a document should have the same id). But it should also be unique across instances of documents. If a CCD is created for a patient with an allergy to penicillin, the next time a CCD is generated for the same patient, the penicillin allergy should have the same id. If the allergy has changed slightly (such as adding a new comment or changing the severity of a reaction), it is still the same instance and should keep the same identifier. If the entry represents a new instance, however, such as a new prescription for the same medication, it should contain a new id to differentiate it from the previous prescription.</w:t>
        </w:r>
      </w:ins>
    </w:p>
    <w:p w14:paraId="6D49B4AD" w14:textId="77777777" w:rsidR="000014E8" w:rsidRDefault="000014E8" w:rsidP="000014E8">
      <w:pPr>
        <w:rPr>
          <w:ins w:id="104" w:author="Lisa Nelson" w:date="2016-07-12T18:44:00Z"/>
        </w:rPr>
      </w:pPr>
      <w:ins w:id="105" w:author="Lisa Nelson" w:date="2016-07-12T18:44:00Z">
        <w:r>
          <w:t xml:space="preserve">Consistent ids help with reconciliation of discrete data. If the penicillin allergy cited before was received and incorporated into a system, then a subsequent update can be immediately tied to the previously incorporated allergy without requiring additional reconciliation steps. If, however, a </w:t>
        </w:r>
        <w:proofErr w:type="spellStart"/>
        <w:r>
          <w:t>nullFlavor</w:t>
        </w:r>
        <w:proofErr w:type="spellEnd"/>
        <w:r>
          <w:t xml:space="preserve"> or newly-generated random id is sent with each new document, the allergy continues to appear as a brand new entry and decision logic must be performed (either automatic or manually reviewed by a clinician) to decide whether it should match to an existing allergy, be discarded as out of date, or be added as a brand new record. Consistent ids eliminate this extra step by ensuring every time a specific entry is referenced, it is tied to previous instances of the same entry.</w:t>
        </w:r>
      </w:ins>
    </w:p>
    <w:p w14:paraId="3FA55133" w14:textId="77777777" w:rsidR="000014E8" w:rsidRDefault="000014E8" w:rsidP="000014E8">
      <w:pPr>
        <w:rPr>
          <w:ins w:id="106" w:author="Lisa Nelson" w:date="2016-07-12T18:44:00Z"/>
        </w:rPr>
      </w:pPr>
      <w:ins w:id="107" w:author="Lisa Nelson" w:date="2016-07-12T18:44:00Z">
        <w:r>
          <w:lastRenderedPageBreak/>
          <w:t>A typical approach to unique ids is to create Globally Unique Identifiers (</w:t>
        </w:r>
        <w:r w:rsidRPr="00B2312B">
          <w:t>GUIDs</w:t>
        </w:r>
        <w:r>
          <w:t>) for each object in the database. It is important to actually store the GUID in the database, so when the record is sent again in the future its id is consistent. Another approach is to use Object Identifiers (OIDs). This requires some management to make sure the OID is globally unique. A vendor or specific implementation of software typically owns a unique OID that forms the root of all their OIDs. Unique branches can then be created for each implementation, server, data type, and record.</w:t>
        </w:r>
      </w:ins>
    </w:p>
    <w:p w14:paraId="4428F136" w14:textId="77777777" w:rsidR="000014E8" w:rsidRDefault="000014E8" w:rsidP="000014E8">
      <w:pPr>
        <w:rPr>
          <w:ins w:id="108" w:author="Lisa Nelson" w:date="2016-07-12T18:44:00Z"/>
        </w:rPr>
      </w:pPr>
      <w:ins w:id="109" w:author="Lisa Nelson" w:date="2016-07-12T18:44:00Z">
        <w:r>
          <w:t>HL7 id elements contain two identifying elements: a root (which must be a GUID or an OID*) and an optional extension (which can be any string of characters). If the extension is present, the combination of root + extension must be globally unique. This can allow a hybrid approach for either using GUIDs or OIDs. For example, a GUID or OID may be created for a local instance of an entire allergy database and sent as the root, and then the local identifier (such as a database row number, a filename, or any other string) of the allergy can be sent as the extension.</w:t>
        </w:r>
      </w:ins>
    </w:p>
    <w:p w14:paraId="71BA7CBB" w14:textId="77777777" w:rsidR="000014E8" w:rsidRDefault="000014E8" w:rsidP="000014E8">
      <w:pPr>
        <w:rPr>
          <w:ins w:id="110" w:author="Lisa Nelson" w:date="2016-07-12T18:44:00Z"/>
        </w:rPr>
      </w:pPr>
      <w:ins w:id="111" w:author="Lisa Nelson" w:date="2016-07-12T18:44:00Z">
        <w:r>
          <w:t>A vendor may use any approach as long as it is consistent and sends the same unique identifier for an entry each time it is included in a CDA document.</w:t>
        </w:r>
      </w:ins>
    </w:p>
    <w:p w14:paraId="0F11C049" w14:textId="1A500327" w:rsidR="002D669A" w:rsidDel="000014E8" w:rsidRDefault="000014E8" w:rsidP="000014E8">
      <w:pPr>
        <w:rPr>
          <w:del w:id="112" w:author="Lisa Nelson" w:date="2016-07-12T18:44:00Z"/>
        </w:rPr>
      </w:pPr>
      <w:ins w:id="113" w:author="Lisa Nelson" w:date="2016-07-12T18:44:00Z">
        <w:r>
          <w:t xml:space="preserve">* - The root element may also be any string containing only letters and numbers without spaces or other punctuation, but it is more difficult to ensure uniqueness than with the recognized patterns of GUID and </w:t>
        </w:r>
      </w:ins>
      <w:del w:id="114" w:author="Lisa Nelson" w:date="2016-07-12T18:44:00Z">
        <w:r w:rsidR="002D669A" w:rsidDel="000014E8">
          <w:delText>[guidance about keeping unique identifiers the same between different instances of a document, if the object being identified is the same object]</w:delText>
        </w:r>
      </w:del>
    </w:p>
    <w:p w14:paraId="28541526" w14:textId="7AE671E2" w:rsidR="002D669A" w:rsidRDefault="002D669A" w:rsidP="002D669A">
      <w:pPr>
        <w:pStyle w:val="Heading3"/>
      </w:pPr>
      <w:bookmarkStart w:id="115" w:name="_Toc450584506"/>
      <w:r>
        <w:t>Specifying Time Intervals for Sections</w:t>
      </w:r>
      <w:bookmarkEnd w:id="115"/>
    </w:p>
    <w:p w14:paraId="7F1C4741" w14:textId="609F935F" w:rsidR="002D669A" w:rsidRPr="002D669A" w:rsidRDefault="002D669A" w:rsidP="002D669A">
      <w:r>
        <w:t>[</w:t>
      </w:r>
      <w:proofErr w:type="gramStart"/>
      <w:r>
        <w:t>guidance</w:t>
      </w:r>
      <w:proofErr w:type="gramEnd"/>
      <w:r>
        <w:t xml:space="preserve"> about when/why/how sections should include an </w:t>
      </w:r>
      <w:proofErr w:type="spellStart"/>
      <w:r>
        <w:t>effectiveDate</w:t>
      </w:r>
      <w:proofErr w:type="spellEnd"/>
      <w:r>
        <w:t xml:space="preserve"> time interval]</w:t>
      </w:r>
    </w:p>
    <w:p w14:paraId="05F1DE72" w14:textId="77777777" w:rsidR="00011705" w:rsidRDefault="00011705">
      <w:pPr>
        <w:spacing w:before="0" w:after="0"/>
        <w:rPr>
          <w:rFonts w:asciiTheme="majorHAnsi" w:hAnsiTheme="majorHAnsi"/>
          <w:color w:val="001D58"/>
          <w:sz w:val="28"/>
          <w:szCs w:val="24"/>
        </w:rPr>
      </w:pPr>
      <w:r>
        <w:br w:type="page"/>
      </w:r>
    </w:p>
    <w:p w14:paraId="4802BA5E" w14:textId="30A6B170" w:rsidR="008D49E3" w:rsidRDefault="008D49E3" w:rsidP="00E821C0">
      <w:pPr>
        <w:pStyle w:val="Heading2"/>
      </w:pPr>
      <w:bookmarkStart w:id="116" w:name="_Toc450584507"/>
      <w:r>
        <w:lastRenderedPageBreak/>
        <w:t>Document-Specific Guidance</w:t>
      </w:r>
      <w:bookmarkEnd w:id="116"/>
    </w:p>
    <w:p w14:paraId="4F9AEFDF" w14:textId="0BA5E976" w:rsidR="002D669A" w:rsidRPr="006A137F" w:rsidRDefault="002D669A" w:rsidP="002D669A">
      <w:pPr>
        <w:pStyle w:val="BodyText"/>
      </w:pPr>
      <w:r>
        <w:t>The following guidance elements are organized into the document template that they refer to.</w:t>
      </w:r>
    </w:p>
    <w:p w14:paraId="61E71F17" w14:textId="77777777" w:rsidR="008D49E3" w:rsidRDefault="008D49E3" w:rsidP="008D49E3">
      <w:pPr>
        <w:pStyle w:val="Heading3"/>
      </w:pPr>
      <w:bookmarkStart w:id="117" w:name="_Toc450584508"/>
      <w:r>
        <w:t>US Realm Header</w:t>
      </w:r>
      <w:bookmarkEnd w:id="117"/>
    </w:p>
    <w:p w14:paraId="7AA0A585" w14:textId="77777777" w:rsidR="008D49E3" w:rsidRDefault="008D49E3" w:rsidP="008D49E3">
      <w:pPr>
        <w:pStyle w:val="Heading4"/>
      </w:pPr>
      <w:r>
        <w:t>Language Code</w:t>
      </w:r>
    </w:p>
    <w:p w14:paraId="7FFADC4B" w14:textId="77777777" w:rsidR="008D49E3" w:rsidRDefault="008D49E3" w:rsidP="008D49E3">
      <w:pPr>
        <w:pStyle w:val="NormalWeb"/>
      </w:pPr>
      <w:r>
        <w:t>Since the value set for Language Codes includes both 2-character codes (ISO 639-1) and 3-character codes (ISO 639-2) for most languages, the following guidance should be followed:</w:t>
      </w:r>
    </w:p>
    <w:p w14:paraId="55E2288C" w14:textId="77777777" w:rsidR="008D49E3" w:rsidRDefault="008D49E3" w:rsidP="008D49E3">
      <w:pPr>
        <w:pStyle w:val="NormalWeb"/>
        <w:numPr>
          <w:ilvl w:val="0"/>
          <w:numId w:val="20"/>
        </w:numPr>
      </w:pPr>
      <w:r>
        <w:t>Use the 2-character code from ISO 639-1 if one exists</w:t>
      </w:r>
    </w:p>
    <w:p w14:paraId="603A7413" w14:textId="77777777" w:rsidR="008D49E3" w:rsidRDefault="008D49E3" w:rsidP="008D49E3">
      <w:pPr>
        <w:pStyle w:val="NormalWeb"/>
        <w:numPr>
          <w:ilvl w:val="0"/>
          <w:numId w:val="20"/>
        </w:numPr>
      </w:pPr>
      <w:r>
        <w:t>Use the 3-character code from ISO 639-2 if a 2-character code does not exist</w:t>
      </w:r>
    </w:p>
    <w:p w14:paraId="3D83E85A" w14:textId="77777777" w:rsidR="008D49E3" w:rsidRDefault="008D49E3" w:rsidP="008D49E3">
      <w:pPr>
        <w:pStyle w:val="NormalWeb"/>
        <w:numPr>
          <w:ilvl w:val="0"/>
          <w:numId w:val="20"/>
        </w:numPr>
      </w:pPr>
      <w:r>
        <w:t>Country extensions to the language codes are allowed (ISO 3166-1)</w:t>
      </w:r>
    </w:p>
    <w:p w14:paraId="08758A4F" w14:textId="77777777" w:rsidR="008D49E3" w:rsidRDefault="008D49E3" w:rsidP="008D49E3">
      <w:pPr>
        <w:pStyle w:val="Heading4"/>
      </w:pPr>
      <w:r>
        <w:t>Race and Ethnicity</w:t>
      </w:r>
    </w:p>
    <w:p w14:paraId="3D90BF74" w14:textId="77777777" w:rsidR="001B038E" w:rsidRDefault="001B038E" w:rsidP="001B038E">
      <w:pPr>
        <w:rPr>
          <w:ins w:id="118" w:author="Lisa Nelson" w:date="2016-07-12T17:19:00Z"/>
        </w:rPr>
      </w:pPr>
      <w:ins w:id="119" w:author="Lisa Nelson" w:date="2016-07-12T17:19:00Z">
        <w:r>
          <w:t>Race and Ethnicity are required elements in the Common Clinical Data Set (CCDS) and must be included in C-CDA exchanges.</w:t>
        </w:r>
      </w:ins>
    </w:p>
    <w:p w14:paraId="30CC4774" w14:textId="0A180FDF" w:rsidR="00A0491F" w:rsidRDefault="0042258C" w:rsidP="00A0491F">
      <w:pPr>
        <w:rPr>
          <w:ins w:id="120" w:author="Lisa Nelson" w:date="2016-07-12T17:37:00Z"/>
        </w:rPr>
      </w:pPr>
      <w:ins w:id="121" w:author="Lisa Nelson" w:date="2016-07-12T17:12:00Z">
        <w:r>
          <w:t xml:space="preserve">For both Race and Ethnicity, there are the </w:t>
        </w:r>
      </w:ins>
      <w:ins w:id="122" w:author="Lisa Nelson" w:date="2016-07-12T17:19:00Z">
        <w:r w:rsidR="001B038E">
          <w:t>singular</w:t>
        </w:r>
      </w:ins>
      <w:ins w:id="123" w:author="Lisa Nelson" w:date="2016-07-12T17:12:00Z">
        <w:r>
          <w:t xml:space="preserve"> data elements along with an extension element.  The standard elements tend to have codes from a small value set while the extension elements allow for more detailed (granular) representation of either race or ethnicity, or for additional race(s).</w:t>
        </w:r>
      </w:ins>
      <w:ins w:id="124" w:author="Lisa Nelson" w:date="2016-07-12T17:15:00Z">
        <w:r>
          <w:t xml:space="preserve"> SDWG created extensions because the base CDA standard only allows one Race, and one Ethnicity code. </w:t>
        </w:r>
      </w:ins>
      <w:ins w:id="125" w:author="Lisa Nelson" w:date="2016-07-12T17:37:00Z">
        <w:r w:rsidR="00A0491F">
          <w:t>The five minimum race and ethnicity categories defined by OMB Standards recorded in the code should be treated equally. The granular race and ethnicity codes should be treated equally.</w:t>
        </w:r>
      </w:ins>
    </w:p>
    <w:p w14:paraId="01ABE792" w14:textId="77777777" w:rsidR="0042258C" w:rsidRDefault="0042258C" w:rsidP="0042258C">
      <w:pPr>
        <w:pStyle w:val="NormalWeb"/>
        <w:rPr>
          <w:ins w:id="126" w:author="Lisa Nelson" w:date="2016-07-12T17:12:00Z"/>
        </w:rPr>
      </w:pPr>
      <w:ins w:id="127" w:author="Lisa Nelson" w:date="2016-07-12T17:12:00Z">
        <w:r>
          <w:t xml:space="preserve">For Race, the </w:t>
        </w:r>
        <w:proofErr w:type="spellStart"/>
        <w:r>
          <w:t>raceCode</w:t>
        </w:r>
        <w:proofErr w:type="spellEnd"/>
        <w:r>
          <w:t xml:space="preserve"> data element uses a value set (Race Category Excluding Nulls 2.16.840.1.113883.3.207.4.1.1.3) that has five race categories:</w:t>
        </w:r>
      </w:ins>
    </w:p>
    <w:p w14:paraId="3ADF8C67" w14:textId="77777777" w:rsidR="0042258C" w:rsidRDefault="0042258C" w:rsidP="0042258C">
      <w:pPr>
        <w:pStyle w:val="NormalWeb"/>
        <w:numPr>
          <w:ilvl w:val="0"/>
          <w:numId w:val="33"/>
        </w:numPr>
        <w:rPr>
          <w:ins w:id="128" w:author="Lisa Nelson" w:date="2016-07-12T17:12:00Z"/>
        </w:rPr>
      </w:pPr>
      <w:ins w:id="129" w:author="Lisa Nelson" w:date="2016-07-12T17:12:00Z">
        <w:r>
          <w:t>American Indian or Alaska Native</w:t>
        </w:r>
      </w:ins>
    </w:p>
    <w:p w14:paraId="2D1A2662" w14:textId="77777777" w:rsidR="0042258C" w:rsidRDefault="0042258C" w:rsidP="0042258C">
      <w:pPr>
        <w:pStyle w:val="NormalWeb"/>
        <w:numPr>
          <w:ilvl w:val="0"/>
          <w:numId w:val="33"/>
        </w:numPr>
        <w:rPr>
          <w:ins w:id="130" w:author="Lisa Nelson" w:date="2016-07-12T17:12:00Z"/>
        </w:rPr>
      </w:pPr>
      <w:ins w:id="131" w:author="Lisa Nelson" w:date="2016-07-12T17:12:00Z">
        <w:r>
          <w:t>Asian</w:t>
        </w:r>
      </w:ins>
    </w:p>
    <w:p w14:paraId="5F3F5BB6" w14:textId="77777777" w:rsidR="0042258C" w:rsidRDefault="0042258C" w:rsidP="0042258C">
      <w:pPr>
        <w:pStyle w:val="NormalWeb"/>
        <w:numPr>
          <w:ilvl w:val="0"/>
          <w:numId w:val="33"/>
        </w:numPr>
        <w:rPr>
          <w:ins w:id="132" w:author="Lisa Nelson" w:date="2016-07-12T17:12:00Z"/>
        </w:rPr>
      </w:pPr>
      <w:ins w:id="133" w:author="Lisa Nelson" w:date="2016-07-12T17:12:00Z">
        <w:r>
          <w:t>Black or African American</w:t>
        </w:r>
      </w:ins>
    </w:p>
    <w:p w14:paraId="1CAE345B" w14:textId="77777777" w:rsidR="0042258C" w:rsidRDefault="0042258C" w:rsidP="0042258C">
      <w:pPr>
        <w:pStyle w:val="NormalWeb"/>
        <w:numPr>
          <w:ilvl w:val="0"/>
          <w:numId w:val="33"/>
        </w:numPr>
        <w:rPr>
          <w:ins w:id="134" w:author="Lisa Nelson" w:date="2016-07-12T17:12:00Z"/>
        </w:rPr>
      </w:pPr>
      <w:ins w:id="135" w:author="Lisa Nelson" w:date="2016-07-12T17:12:00Z">
        <w:r>
          <w:t>Native Hawaiian or Other Pacific Islander</w:t>
        </w:r>
      </w:ins>
    </w:p>
    <w:p w14:paraId="621B355D" w14:textId="77777777" w:rsidR="0042258C" w:rsidRDefault="0042258C" w:rsidP="0042258C">
      <w:pPr>
        <w:pStyle w:val="NormalWeb"/>
        <w:numPr>
          <w:ilvl w:val="0"/>
          <w:numId w:val="33"/>
        </w:numPr>
        <w:rPr>
          <w:ins w:id="136" w:author="Lisa Nelson" w:date="2016-07-12T17:36:00Z"/>
        </w:rPr>
      </w:pPr>
      <w:ins w:id="137" w:author="Lisa Nelson" w:date="2016-07-12T17:12:00Z">
        <w:r>
          <w:t>White</w:t>
        </w:r>
      </w:ins>
    </w:p>
    <w:p w14:paraId="3FAA3AAB" w14:textId="77777777" w:rsidR="001B038E" w:rsidRDefault="001B038E">
      <w:pPr>
        <w:pStyle w:val="NormalWeb"/>
        <w:rPr>
          <w:ins w:id="138" w:author="Lisa Nelson" w:date="2016-07-12T17:36:00Z"/>
        </w:rPr>
        <w:pPrChange w:id="139" w:author="Lisa Nelson" w:date="2016-07-12T17:36:00Z">
          <w:pPr>
            <w:pStyle w:val="NormalWeb"/>
            <w:numPr>
              <w:numId w:val="33"/>
            </w:numPr>
            <w:ind w:left="720" w:hanging="360"/>
          </w:pPr>
        </w:pPrChange>
      </w:pPr>
      <w:ins w:id="140" w:author="Lisa Nelson" w:date="2016-07-12T17:36:00Z">
        <w:r>
          <w:t xml:space="preserve">If race is not known, the </w:t>
        </w:r>
        <w:proofErr w:type="spellStart"/>
        <w:r>
          <w:t>raceCode</w:t>
        </w:r>
        <w:proofErr w:type="spellEnd"/>
        <w:r>
          <w:t xml:space="preserve"> data element may be populated with a </w:t>
        </w:r>
        <w:proofErr w:type="spellStart"/>
        <w:r>
          <w:t>nullFlavor</w:t>
        </w:r>
        <w:proofErr w:type="spellEnd"/>
        <w:r>
          <w:t xml:space="preserve"> of “NL”.</w:t>
        </w:r>
      </w:ins>
    </w:p>
    <w:p w14:paraId="48DB145D" w14:textId="1C002089" w:rsidR="0042258C" w:rsidRDefault="0042258C" w:rsidP="0042258C">
      <w:pPr>
        <w:pStyle w:val="NormalWeb"/>
        <w:rPr>
          <w:ins w:id="141" w:author="Lisa Nelson" w:date="2016-07-12T17:12:00Z"/>
        </w:rPr>
      </w:pPr>
      <w:ins w:id="142" w:author="Lisa Nelson" w:date="2016-07-12T17:12:00Z">
        <w:r>
          <w:t xml:space="preserve">The extension </w:t>
        </w:r>
        <w:proofErr w:type="spellStart"/>
        <w:r>
          <w:t>sdtc</w:t>
        </w:r>
        <w:proofErr w:type="gramStart"/>
        <w:r>
          <w:t>:raceCode</w:t>
        </w:r>
        <w:proofErr w:type="spellEnd"/>
        <w:proofErr w:type="gramEnd"/>
        <w:r>
          <w:t xml:space="preserve"> uses a value set ( Race 2.16.840.1.113883.3.207.4.1.1.3) that allows for additional </w:t>
        </w:r>
      </w:ins>
      <w:ins w:id="143" w:author="Lisa Nelson" w:date="2016-07-12T17:33:00Z">
        <w:r w:rsidR="001B038E">
          <w:t xml:space="preserve">more detailed </w:t>
        </w:r>
      </w:ins>
      <w:ins w:id="144" w:author="Lisa Nelson" w:date="2016-07-12T17:12:00Z">
        <w:r>
          <w:t xml:space="preserve">race </w:t>
        </w:r>
      </w:ins>
      <w:ins w:id="145" w:author="Lisa Nelson" w:date="2016-07-12T17:32:00Z">
        <w:r w:rsidR="001B038E">
          <w:t xml:space="preserve">concepts </w:t>
        </w:r>
      </w:ins>
      <w:ins w:id="146" w:author="Lisa Nelson" w:date="2016-07-12T17:12:00Z">
        <w:r w:rsidR="001B038E">
          <w:t>beyond the</w:t>
        </w:r>
        <w:r>
          <w:t xml:space="preserve"> five categories.  </w:t>
        </w:r>
        <w:proofErr w:type="spellStart"/>
        <w:proofErr w:type="gramStart"/>
        <w:r>
          <w:t>sdtc:</w:t>
        </w:r>
        <w:proofErr w:type="gramEnd"/>
        <w:r>
          <w:t>raceCode</w:t>
        </w:r>
        <w:proofErr w:type="spellEnd"/>
        <w:r>
          <w:t xml:space="preserve"> should not be present if it is only repeating the code in </w:t>
        </w:r>
        <w:proofErr w:type="spellStart"/>
        <w:r>
          <w:t>raceCode</w:t>
        </w:r>
        <w:proofErr w:type="spellEnd"/>
        <w:r>
          <w:t xml:space="preserve">. </w:t>
        </w:r>
      </w:ins>
    </w:p>
    <w:p w14:paraId="48A044F7" w14:textId="77777777" w:rsidR="0042258C" w:rsidRDefault="0042258C" w:rsidP="0042258C">
      <w:pPr>
        <w:rPr>
          <w:ins w:id="147" w:author="Lisa Nelson" w:date="2016-07-12T17:12:00Z"/>
        </w:rPr>
      </w:pPr>
    </w:p>
    <w:p w14:paraId="7A253C88" w14:textId="77777777" w:rsidR="0042258C" w:rsidRDefault="0042258C" w:rsidP="0042258C">
      <w:pPr>
        <w:rPr>
          <w:ins w:id="148" w:author="Lisa Nelson" w:date="2016-07-12T17:12:00Z"/>
        </w:rPr>
      </w:pPr>
    </w:p>
    <w:p w14:paraId="5F65DD94" w14:textId="3EAE6C21" w:rsidR="001B038E" w:rsidRDefault="0042258C" w:rsidP="000014E8">
      <w:pPr>
        <w:pStyle w:val="NormalWeb"/>
        <w:rPr>
          <w:ins w:id="149" w:author="Lisa Nelson" w:date="2016-07-12T17:35:00Z"/>
        </w:rPr>
      </w:pPr>
      <w:ins w:id="150" w:author="Lisa Nelson" w:date="2016-07-12T17:12:00Z">
        <w:r w:rsidRPr="000014E8">
          <w:t xml:space="preserve">The </w:t>
        </w:r>
      </w:ins>
      <w:ins w:id="151" w:author="Lisa Nelson" w:date="2016-07-12T17:29:00Z">
        <w:r w:rsidR="001B038E" w:rsidRPr="000014E8">
          <w:t xml:space="preserve">value set for </w:t>
        </w:r>
      </w:ins>
      <w:proofErr w:type="spellStart"/>
      <w:ins w:id="152" w:author="Lisa Nelson" w:date="2016-07-12T17:12:00Z">
        <w:r w:rsidRPr="000014E8">
          <w:t>ethn</w:t>
        </w:r>
        <w:r w:rsidR="001B038E" w:rsidRPr="000014E8">
          <w:t>icGroupCode</w:t>
        </w:r>
        <w:proofErr w:type="spellEnd"/>
        <w:r w:rsidR="001B038E" w:rsidRPr="000014E8">
          <w:t xml:space="preserve"> </w:t>
        </w:r>
      </w:ins>
      <w:ins w:id="153" w:author="Lisa Nelson" w:date="2016-07-12T17:29:00Z">
        <w:r w:rsidR="001B038E" w:rsidRPr="000014E8">
          <w:t xml:space="preserve">(Ethnicity </w:t>
        </w:r>
        <w:r w:rsidR="001B038E" w:rsidRPr="001B038E">
          <w:rPr>
            <w:rPrChange w:id="154" w:author="Lisa Nelson" w:date="2016-07-12T17:31:00Z">
              <w:rPr>
                <w:rFonts w:ascii="Courier New" w:hAnsi="Courier New" w:cs="Courier New"/>
                <w:color w:val="000000"/>
                <w:sz w:val="20"/>
                <w:szCs w:val="20"/>
              </w:rPr>
            </w:rPrChange>
          </w:rPr>
          <w:t>2.16.840.1.114222.4.11.837</w:t>
        </w:r>
        <w:proofErr w:type="gramStart"/>
        <w:r w:rsidR="001B038E" w:rsidRPr="001B038E">
          <w:rPr>
            <w:rPrChange w:id="155" w:author="Lisa Nelson" w:date="2016-07-12T17:31:00Z">
              <w:rPr>
                <w:rFonts w:ascii="Courier New" w:hAnsi="Courier New" w:cs="Courier New"/>
                <w:color w:val="000000"/>
                <w:sz w:val="20"/>
                <w:szCs w:val="20"/>
              </w:rPr>
            </w:rPrChange>
          </w:rPr>
          <w:t>)includes</w:t>
        </w:r>
        <w:proofErr w:type="gramEnd"/>
        <w:r w:rsidR="001B038E" w:rsidRPr="001B038E">
          <w:rPr>
            <w:rPrChange w:id="156" w:author="Lisa Nelson" w:date="2016-07-12T17:31:00Z">
              <w:rPr>
                <w:rFonts w:ascii="Courier New" w:hAnsi="Courier New" w:cs="Courier New"/>
                <w:sz w:val="20"/>
                <w:szCs w:val="20"/>
              </w:rPr>
            </w:rPrChange>
          </w:rPr>
          <w:t xml:space="preserve"> only two concepts: </w:t>
        </w:r>
      </w:ins>
      <w:ins w:id="157" w:author="Lisa Nelson" w:date="2016-07-12T17:12:00Z">
        <w:r w:rsidRPr="000014E8">
          <w:t xml:space="preserve">Hispanic or Latino, </w:t>
        </w:r>
      </w:ins>
      <w:ins w:id="158" w:author="Lisa Nelson" w:date="2016-07-12T17:30:00Z">
        <w:r w:rsidR="001B038E" w:rsidRPr="000014E8">
          <w:t xml:space="preserve">and </w:t>
        </w:r>
      </w:ins>
      <w:ins w:id="159" w:author="Lisa Nelson" w:date="2016-07-12T17:12:00Z">
        <w:r w:rsidR="001B038E" w:rsidRPr="000014E8">
          <w:t xml:space="preserve">Not Hispanic or Latino.  </w:t>
        </w:r>
      </w:ins>
      <w:ins w:id="160" w:author="Lisa Nelson" w:date="2016-07-12T17:35:00Z">
        <w:r w:rsidR="001B038E">
          <w:t xml:space="preserve">If ethnicity is not known, the </w:t>
        </w:r>
        <w:proofErr w:type="spellStart"/>
        <w:r w:rsidR="001B038E">
          <w:t>ethnicGroupCode</w:t>
        </w:r>
        <w:proofErr w:type="spellEnd"/>
        <w:r w:rsidR="001B038E">
          <w:t xml:space="preserve"> data element may be populated with a </w:t>
        </w:r>
        <w:proofErr w:type="spellStart"/>
        <w:r w:rsidR="001B038E">
          <w:t>nullFlavor</w:t>
        </w:r>
        <w:proofErr w:type="spellEnd"/>
        <w:r w:rsidR="001B038E">
          <w:t xml:space="preserve"> of “NL”.</w:t>
        </w:r>
      </w:ins>
    </w:p>
    <w:p w14:paraId="2A416281" w14:textId="77777777" w:rsidR="001B038E" w:rsidRDefault="001B038E">
      <w:pPr>
        <w:pStyle w:val="Default"/>
        <w:rPr>
          <w:ins w:id="161" w:author="Lisa Nelson" w:date="2016-07-12T17:35:00Z"/>
        </w:rPr>
        <w:pPrChange w:id="162" w:author="Lisa Nelson" w:date="2016-07-12T17:31:00Z">
          <w:pPr>
            <w:pStyle w:val="NormalWeb"/>
          </w:pPr>
        </w:pPrChange>
      </w:pPr>
    </w:p>
    <w:p w14:paraId="01C595E9" w14:textId="2634B906" w:rsidR="0042258C" w:rsidRPr="001B038E" w:rsidRDefault="001B038E">
      <w:pPr>
        <w:pStyle w:val="Default"/>
        <w:rPr>
          <w:ins w:id="163" w:author="Lisa Nelson" w:date="2016-07-12T17:14:00Z"/>
        </w:rPr>
        <w:pPrChange w:id="164" w:author="Lisa Nelson" w:date="2016-07-12T17:35:00Z">
          <w:pPr>
            <w:pStyle w:val="NormalWeb"/>
          </w:pPr>
        </w:pPrChange>
      </w:pPr>
      <w:ins w:id="165" w:author="Lisa Nelson" w:date="2016-07-12T17:12:00Z">
        <w:r w:rsidRPr="001B038E">
          <w:rPr>
            <w:rFonts w:ascii="Calibri" w:eastAsia="Times New Roman" w:hAnsi="Calibri"/>
            <w:color w:val="auto"/>
            <w:sz w:val="22"/>
            <w:szCs w:val="22"/>
            <w:lang w:val="en-US"/>
          </w:rPr>
          <w:t xml:space="preserve">The value set for </w:t>
        </w:r>
        <w:proofErr w:type="spellStart"/>
        <w:r w:rsidR="0042258C" w:rsidRPr="001B038E">
          <w:rPr>
            <w:rFonts w:ascii="Calibri" w:eastAsia="Times New Roman" w:hAnsi="Calibri"/>
            <w:color w:val="auto"/>
            <w:sz w:val="22"/>
            <w:szCs w:val="22"/>
            <w:lang w:val="en-US"/>
          </w:rPr>
          <w:t>sdtc</w:t>
        </w:r>
        <w:proofErr w:type="gramStart"/>
        <w:r w:rsidR="0042258C" w:rsidRPr="001B038E">
          <w:rPr>
            <w:rFonts w:ascii="Calibri" w:eastAsia="Times New Roman" w:hAnsi="Calibri"/>
            <w:color w:val="auto"/>
            <w:sz w:val="22"/>
            <w:szCs w:val="22"/>
            <w:lang w:val="en-US"/>
          </w:rPr>
          <w:t>:ethnicGroupCode</w:t>
        </w:r>
        <w:proofErr w:type="spellEnd"/>
        <w:proofErr w:type="gramEnd"/>
        <w:r w:rsidR="0042258C" w:rsidRPr="001B038E">
          <w:rPr>
            <w:rFonts w:ascii="Calibri" w:eastAsia="Times New Roman" w:hAnsi="Calibri"/>
            <w:color w:val="auto"/>
            <w:sz w:val="22"/>
            <w:szCs w:val="22"/>
            <w:lang w:val="en-US"/>
          </w:rPr>
          <w:t>.</w:t>
        </w:r>
      </w:ins>
      <w:ins w:id="166" w:author="Lisa Nelson" w:date="2016-07-12T17:30:00Z">
        <w:r w:rsidRPr="001B038E">
          <w:rPr>
            <w:rFonts w:ascii="Calibri" w:eastAsia="Times New Roman" w:hAnsi="Calibri"/>
            <w:color w:val="auto"/>
            <w:sz w:val="22"/>
            <w:szCs w:val="22"/>
            <w:lang w:val="en-US"/>
          </w:rPr>
          <w:t xml:space="preserve"> (Detailed Ethnicity </w:t>
        </w:r>
      </w:ins>
      <w:ins w:id="167" w:author="Lisa Nelson" w:date="2016-07-12T17:31:00Z">
        <w:r w:rsidRPr="001B038E">
          <w:rPr>
            <w:rFonts w:ascii="Calibri" w:eastAsia="Times New Roman" w:hAnsi="Calibri"/>
            <w:color w:val="auto"/>
            <w:sz w:val="22"/>
            <w:szCs w:val="22"/>
            <w:lang w:val="en-US"/>
            <w:rPrChange w:id="168" w:author="Lisa Nelson" w:date="2016-07-12T17:31:00Z">
              <w:rPr>
                <w:rFonts w:ascii="Courier New" w:hAnsi="Courier New" w:cs="Courier New"/>
                <w:sz w:val="20"/>
                <w:szCs w:val="20"/>
              </w:rPr>
            </w:rPrChange>
          </w:rPr>
          <w:t>2.16.840.1.114222.4.11.877) includes more detailed ethnicities.</w:t>
        </w:r>
      </w:ins>
      <w:ins w:id="169" w:author="Lisa Nelson" w:date="2016-07-12T17:35:00Z">
        <w:r>
          <w:rPr>
            <w:rFonts w:ascii="Calibri" w:eastAsia="Times New Roman" w:hAnsi="Calibri"/>
            <w:color w:val="auto"/>
            <w:sz w:val="22"/>
            <w:szCs w:val="22"/>
            <w:lang w:val="en-US"/>
          </w:rPr>
          <w:t xml:space="preserve"> </w:t>
        </w:r>
      </w:ins>
      <w:proofErr w:type="spellStart"/>
      <w:proofErr w:type="gramStart"/>
      <w:ins w:id="170" w:author="Lisa Nelson" w:date="2016-07-12T17:12:00Z">
        <w:r w:rsidR="0042258C" w:rsidRPr="001B038E">
          <w:rPr>
            <w:rFonts w:ascii="Calibri" w:eastAsia="Times New Roman" w:hAnsi="Calibri"/>
            <w:color w:val="auto"/>
            <w:sz w:val="22"/>
            <w:szCs w:val="22"/>
            <w:lang w:val="en-US"/>
          </w:rPr>
          <w:t>sdtc:</w:t>
        </w:r>
        <w:proofErr w:type="gramEnd"/>
        <w:r w:rsidR="0042258C" w:rsidRPr="001B038E">
          <w:rPr>
            <w:rFonts w:ascii="Calibri" w:eastAsia="Times New Roman" w:hAnsi="Calibri"/>
            <w:color w:val="auto"/>
            <w:sz w:val="22"/>
            <w:szCs w:val="22"/>
            <w:lang w:val="en-US"/>
          </w:rPr>
          <w:t>ethnicGroupCode</w:t>
        </w:r>
        <w:proofErr w:type="spellEnd"/>
        <w:r w:rsidR="0042258C" w:rsidRPr="001B038E">
          <w:rPr>
            <w:rFonts w:ascii="Calibri" w:eastAsia="Times New Roman" w:hAnsi="Calibri"/>
            <w:color w:val="auto"/>
            <w:sz w:val="22"/>
            <w:szCs w:val="22"/>
            <w:lang w:val="en-US"/>
          </w:rPr>
          <w:t xml:space="preserve"> should not be present if it is only repeating the code in </w:t>
        </w:r>
        <w:proofErr w:type="spellStart"/>
        <w:r w:rsidR="0042258C" w:rsidRPr="001B038E">
          <w:rPr>
            <w:rFonts w:ascii="Calibri" w:eastAsia="Times New Roman" w:hAnsi="Calibri"/>
            <w:color w:val="auto"/>
            <w:sz w:val="22"/>
            <w:szCs w:val="22"/>
            <w:lang w:val="en-US"/>
          </w:rPr>
          <w:t>ethnicGroupCode</w:t>
        </w:r>
        <w:proofErr w:type="spellEnd"/>
        <w:r w:rsidR="0042258C" w:rsidRPr="001B038E">
          <w:rPr>
            <w:rFonts w:ascii="Calibri" w:eastAsia="Times New Roman" w:hAnsi="Calibri"/>
            <w:color w:val="auto"/>
            <w:sz w:val="22"/>
            <w:szCs w:val="22"/>
            <w:lang w:val="en-US"/>
          </w:rPr>
          <w:t>.</w:t>
        </w:r>
      </w:ins>
    </w:p>
    <w:p w14:paraId="783D393B" w14:textId="77777777" w:rsidR="0042258C" w:rsidRDefault="0042258C" w:rsidP="0042258C">
      <w:pPr>
        <w:pStyle w:val="NormalWeb"/>
        <w:rPr>
          <w:ins w:id="171" w:author="Lisa Nelson" w:date="2016-07-12T17:12:00Z"/>
        </w:rPr>
      </w:pPr>
    </w:p>
    <w:p w14:paraId="2047A25D" w14:textId="2B925AAF" w:rsidR="008D49E3" w:rsidDel="0042258C" w:rsidRDefault="008D49E3" w:rsidP="008D49E3">
      <w:pPr>
        <w:pStyle w:val="NormalWeb"/>
        <w:rPr>
          <w:del w:id="172" w:author="Lisa Nelson" w:date="2016-07-12T17:12:00Z"/>
        </w:rPr>
      </w:pPr>
      <w:del w:id="173" w:author="Lisa Nelson" w:date="2016-07-12T17:12:00Z">
        <w:r w:rsidDel="0042258C">
          <w:delText>For both Race and Ethnicity, there is the normal data elements along with an extension element.  The standard elements tend to have codes from a small value set while the extension elements allow for broader representation of either race or ethnicity.</w:delText>
        </w:r>
      </w:del>
    </w:p>
    <w:p w14:paraId="772C7CF5" w14:textId="2A33EAF2" w:rsidR="008D49E3" w:rsidDel="0042258C" w:rsidRDefault="008D49E3" w:rsidP="008D49E3">
      <w:pPr>
        <w:pStyle w:val="NormalWeb"/>
        <w:rPr>
          <w:del w:id="174" w:author="Lisa Nelson" w:date="2016-07-12T17:12:00Z"/>
        </w:rPr>
      </w:pPr>
      <w:del w:id="175" w:author="Lisa Nelson" w:date="2016-07-12T17:12:00Z">
        <w:r w:rsidDel="0042258C">
          <w:delText>For Race, the raceCode has five race categories:</w:delText>
        </w:r>
      </w:del>
    </w:p>
    <w:p w14:paraId="00C2C588" w14:textId="4F1F6B76" w:rsidR="008D49E3" w:rsidDel="0042258C" w:rsidRDefault="008D49E3" w:rsidP="008D49E3">
      <w:pPr>
        <w:pStyle w:val="NormalWeb"/>
        <w:numPr>
          <w:ilvl w:val="0"/>
          <w:numId w:val="33"/>
        </w:numPr>
        <w:rPr>
          <w:del w:id="176" w:author="Lisa Nelson" w:date="2016-07-12T17:12:00Z"/>
        </w:rPr>
      </w:pPr>
      <w:del w:id="177" w:author="Lisa Nelson" w:date="2016-07-12T17:12:00Z">
        <w:r w:rsidDel="0042258C">
          <w:delText>American Indian or Alaska Native</w:delText>
        </w:r>
      </w:del>
    </w:p>
    <w:p w14:paraId="4B20B611" w14:textId="269D3F75" w:rsidR="008D49E3" w:rsidDel="0042258C" w:rsidRDefault="008D49E3" w:rsidP="008D49E3">
      <w:pPr>
        <w:pStyle w:val="NormalWeb"/>
        <w:numPr>
          <w:ilvl w:val="0"/>
          <w:numId w:val="33"/>
        </w:numPr>
        <w:rPr>
          <w:del w:id="178" w:author="Lisa Nelson" w:date="2016-07-12T17:12:00Z"/>
        </w:rPr>
      </w:pPr>
      <w:del w:id="179" w:author="Lisa Nelson" w:date="2016-07-12T17:12:00Z">
        <w:r w:rsidDel="0042258C">
          <w:delText>Asian</w:delText>
        </w:r>
      </w:del>
    </w:p>
    <w:p w14:paraId="40F584D7" w14:textId="613BD78E" w:rsidR="008D49E3" w:rsidDel="0042258C" w:rsidRDefault="008D49E3" w:rsidP="008D49E3">
      <w:pPr>
        <w:pStyle w:val="NormalWeb"/>
        <w:numPr>
          <w:ilvl w:val="0"/>
          <w:numId w:val="33"/>
        </w:numPr>
        <w:rPr>
          <w:del w:id="180" w:author="Lisa Nelson" w:date="2016-07-12T17:12:00Z"/>
        </w:rPr>
      </w:pPr>
      <w:del w:id="181" w:author="Lisa Nelson" w:date="2016-07-12T17:12:00Z">
        <w:r w:rsidDel="0042258C">
          <w:delText>Black or African American</w:delText>
        </w:r>
      </w:del>
    </w:p>
    <w:p w14:paraId="25F6092B" w14:textId="44AB5B85" w:rsidR="008D49E3" w:rsidDel="0042258C" w:rsidRDefault="008D49E3" w:rsidP="008D49E3">
      <w:pPr>
        <w:pStyle w:val="NormalWeb"/>
        <w:numPr>
          <w:ilvl w:val="0"/>
          <w:numId w:val="33"/>
        </w:numPr>
        <w:rPr>
          <w:del w:id="182" w:author="Lisa Nelson" w:date="2016-07-12T17:12:00Z"/>
        </w:rPr>
      </w:pPr>
      <w:del w:id="183" w:author="Lisa Nelson" w:date="2016-07-12T17:12:00Z">
        <w:r w:rsidDel="0042258C">
          <w:delText>Native Hawaiian or Other Pacific Islander</w:delText>
        </w:r>
      </w:del>
    </w:p>
    <w:p w14:paraId="6ACA8106" w14:textId="25AFA7D8" w:rsidR="008D49E3" w:rsidDel="0042258C" w:rsidRDefault="008D49E3" w:rsidP="008D49E3">
      <w:pPr>
        <w:pStyle w:val="NormalWeb"/>
        <w:numPr>
          <w:ilvl w:val="0"/>
          <w:numId w:val="33"/>
        </w:numPr>
        <w:rPr>
          <w:del w:id="184" w:author="Lisa Nelson" w:date="2016-07-12T17:12:00Z"/>
        </w:rPr>
      </w:pPr>
      <w:del w:id="185" w:author="Lisa Nelson" w:date="2016-07-12T17:12:00Z">
        <w:r w:rsidDel="0042258C">
          <w:delText>White</w:delText>
        </w:r>
      </w:del>
    </w:p>
    <w:p w14:paraId="75C4AB2D" w14:textId="0A6AD4A8" w:rsidR="008D49E3" w:rsidDel="0042258C" w:rsidRDefault="008D49E3" w:rsidP="008D49E3">
      <w:pPr>
        <w:pStyle w:val="NormalWeb"/>
        <w:rPr>
          <w:del w:id="186" w:author="Lisa Nelson" w:date="2016-07-12T17:12:00Z"/>
        </w:rPr>
      </w:pPr>
      <w:del w:id="187" w:author="Lisa Nelson" w:date="2016-07-12T17:12:00Z">
        <w:r w:rsidDel="0042258C">
          <w:delText>The extension sdtc:raceCode allows for additional race detail beyond those five categories.  sdtc:raceCode should not be present if it is only repeating the code in raceCode.</w:delText>
        </w:r>
      </w:del>
    </w:p>
    <w:p w14:paraId="14E7E20C" w14:textId="3488BBB0" w:rsidR="008D49E3" w:rsidDel="0042258C" w:rsidRDefault="008D49E3" w:rsidP="008D49E3">
      <w:pPr>
        <w:pStyle w:val="NormalWeb"/>
        <w:rPr>
          <w:del w:id="188" w:author="Lisa Nelson" w:date="2016-07-12T17:12:00Z"/>
        </w:rPr>
      </w:pPr>
      <w:del w:id="189" w:author="Lisa Nelson" w:date="2016-07-12T17:12:00Z">
        <w:r w:rsidDel="0042258C">
          <w:delText>For Ethnicity, ethnicGroupCode only allows for stating “Hispanic or Latino” or “Not Hispanic or Latino”.  If there is a need to express more detailed ethnicity information, sdtc:ethnicGrupCode can be used and provides additional ethnicity codes.  sdtc:ethnicGroupCode should not be present if it is only repeating the code in ethnicGroupCode.</w:delText>
        </w:r>
      </w:del>
    </w:p>
    <w:p w14:paraId="1FDB7330" w14:textId="40DEAD56" w:rsidR="00367D09" w:rsidRDefault="00367D09" w:rsidP="00011705">
      <w:pPr>
        <w:pStyle w:val="Heading3"/>
        <w:keepNext/>
        <w:keepLines/>
      </w:pPr>
      <w:bookmarkStart w:id="190" w:name="_Toc450584509"/>
      <w:r>
        <w:t>CCD Guidance</w:t>
      </w:r>
      <w:bookmarkEnd w:id="190"/>
    </w:p>
    <w:p w14:paraId="32D6114E" w14:textId="40F826EC" w:rsidR="008D49E3" w:rsidRDefault="00367D09" w:rsidP="00011705">
      <w:pPr>
        <w:pStyle w:val="Heading4"/>
        <w:keepNext/>
        <w:keepLines/>
      </w:pPr>
      <w:r>
        <w:t>Sending a CCD for a single encounter</w:t>
      </w:r>
    </w:p>
    <w:p w14:paraId="741E23C3" w14:textId="45814880" w:rsidR="00C20312" w:rsidRDefault="00C20312" w:rsidP="00011705">
      <w:pPr>
        <w:keepNext/>
        <w:keepLines/>
      </w:pPr>
      <w:commentRangeStart w:id="191"/>
      <w:r>
        <w:t>[</w:t>
      </w:r>
      <w:proofErr w:type="gramStart"/>
      <w:r>
        <w:t>guidance</w:t>
      </w:r>
      <w:proofErr w:type="gramEnd"/>
      <w:r>
        <w:t xml:space="preserve"> on how a CCD could/should be used when it is documenting a single encounter]</w:t>
      </w:r>
      <w:commentRangeEnd w:id="191"/>
      <w:r w:rsidR="007F43F1">
        <w:rPr>
          <w:rStyle w:val="CommentReference"/>
        </w:rPr>
        <w:commentReference w:id="191"/>
      </w:r>
    </w:p>
    <w:p w14:paraId="434EEA5A" w14:textId="731AB0D6" w:rsidR="00C20312" w:rsidRDefault="00C20312" w:rsidP="00C20312">
      <w:pPr>
        <w:pStyle w:val="Heading3"/>
      </w:pPr>
      <w:bookmarkStart w:id="193" w:name="_Toc450584510"/>
      <w:r>
        <w:t>Discharge Summary</w:t>
      </w:r>
      <w:bookmarkEnd w:id="193"/>
    </w:p>
    <w:p w14:paraId="0BC72D1F" w14:textId="0CB8ACBC" w:rsidR="00C20312" w:rsidRDefault="00C20312" w:rsidP="00C20312">
      <w:pPr>
        <w:pStyle w:val="Heading4"/>
      </w:pPr>
      <w:r>
        <w:t>Admission and Discharge Dates</w:t>
      </w:r>
    </w:p>
    <w:p w14:paraId="5861F4C6" w14:textId="31C5305A" w:rsidR="00367D09" w:rsidRPr="00367D09" w:rsidRDefault="00C20312" w:rsidP="00367D09">
      <w:r>
        <w:t>[</w:t>
      </w:r>
      <w:proofErr w:type="gramStart"/>
      <w:r>
        <w:t>guidance</w:t>
      </w:r>
      <w:proofErr w:type="gramEnd"/>
      <w:r>
        <w:t xml:space="preserve"> on where admission and discharge dates should appear]</w:t>
      </w:r>
    </w:p>
    <w:p w14:paraId="05422B19" w14:textId="77777777" w:rsidR="00011705" w:rsidRDefault="00011705">
      <w:pPr>
        <w:spacing w:before="0" w:after="0"/>
        <w:rPr>
          <w:rFonts w:asciiTheme="majorHAnsi" w:hAnsiTheme="majorHAnsi"/>
          <w:color w:val="001D58"/>
          <w:sz w:val="28"/>
          <w:szCs w:val="24"/>
        </w:rPr>
      </w:pPr>
      <w:r>
        <w:lastRenderedPageBreak/>
        <w:br w:type="page"/>
      </w:r>
    </w:p>
    <w:p w14:paraId="3C880F0A" w14:textId="3E4557B2" w:rsidR="00653693" w:rsidRDefault="00653693" w:rsidP="00E821C0">
      <w:pPr>
        <w:pStyle w:val="Heading2"/>
      </w:pPr>
      <w:bookmarkStart w:id="194" w:name="_Toc450584511"/>
      <w:r>
        <w:lastRenderedPageBreak/>
        <w:t>Section-Specific Guidance</w:t>
      </w:r>
      <w:bookmarkEnd w:id="194"/>
    </w:p>
    <w:p w14:paraId="4AB5BA6A" w14:textId="643947F2" w:rsidR="00653693" w:rsidRDefault="00B71F9C" w:rsidP="00F6739B">
      <w:pPr>
        <w:pStyle w:val="NormalWeb"/>
      </w:pPr>
      <w:r>
        <w:t>The following guidance elements have been grouped by the C-CDA section that they deal with.</w:t>
      </w:r>
    </w:p>
    <w:p w14:paraId="53C7A172" w14:textId="77777777" w:rsidR="00274C51" w:rsidRDefault="00274C51" w:rsidP="00C54362">
      <w:pPr>
        <w:pStyle w:val="Heading3"/>
      </w:pPr>
      <w:bookmarkStart w:id="195" w:name="_Toc450584512"/>
      <w:r>
        <w:t>Allergies</w:t>
      </w:r>
      <w:bookmarkEnd w:id="195"/>
    </w:p>
    <w:p w14:paraId="24A82D97" w14:textId="77777777" w:rsidR="00B8261C" w:rsidRDefault="000E0813" w:rsidP="00F6739B">
      <w:pPr>
        <w:pStyle w:val="NormalWeb"/>
      </w:pPr>
      <w:r>
        <w:t xml:space="preserve">There are </w:t>
      </w:r>
      <w:r w:rsidR="00B8261C">
        <w:t>three</w:t>
      </w:r>
      <w:r>
        <w:t xml:space="preserve"> distinct dates </w:t>
      </w:r>
      <w:r w:rsidR="00B8261C">
        <w:t>associated</w:t>
      </w:r>
      <w:r>
        <w:t xml:space="preserve"> with an Allergy Concern Act (</w:t>
      </w:r>
      <w:r w:rsidR="00B8261C">
        <w:t>3.5).  Two of them are found on the Allergy Concern Act itself:</w:t>
      </w:r>
    </w:p>
    <w:p w14:paraId="2C89820F" w14:textId="57F06D48" w:rsidR="00274C51" w:rsidRDefault="00B8261C" w:rsidP="00B8261C">
      <w:pPr>
        <w:pStyle w:val="NormalWeb"/>
        <w:numPr>
          <w:ilvl w:val="0"/>
          <w:numId w:val="34"/>
        </w:numPr>
      </w:pPr>
      <w:r>
        <w:t xml:space="preserve">The </w:t>
      </w:r>
      <w:proofErr w:type="spellStart"/>
      <w:r>
        <w:t>effectiveTime</w:t>
      </w:r>
      <w:proofErr w:type="spellEnd"/>
      <w:r>
        <w:t xml:space="preserve"> asserts the time period over which the allergy concern was being tracked.  The low asserts when the concern became active while the high is used when asserting that an allergy is “completed”, i.e. no longer a concern.</w:t>
      </w:r>
    </w:p>
    <w:p w14:paraId="3B5C1DCF" w14:textId="7E4301FC" w:rsidR="00B8261C" w:rsidRDefault="00B8261C" w:rsidP="00B8261C">
      <w:pPr>
        <w:pStyle w:val="NormalWeb"/>
        <w:numPr>
          <w:ilvl w:val="0"/>
          <w:numId w:val="34"/>
        </w:numPr>
      </w:pPr>
      <w:r>
        <w:t>The author/time indicates when the allergy concern was last modified.</w:t>
      </w:r>
    </w:p>
    <w:p w14:paraId="571C9312" w14:textId="107832A8" w:rsidR="00B8261C" w:rsidRDefault="00B8261C" w:rsidP="00B8261C">
      <w:pPr>
        <w:pStyle w:val="NormalWeb"/>
        <w:numPr>
          <w:ilvl w:val="0"/>
          <w:numId w:val="34"/>
        </w:numPr>
      </w:pPr>
      <w:r>
        <w:t xml:space="preserve">The Allergy – Intolerance Observation (3.105.1) also has an </w:t>
      </w:r>
      <w:proofErr w:type="spellStart"/>
      <w:r>
        <w:t>effectiveTime</w:t>
      </w:r>
      <w:proofErr w:type="spellEnd"/>
      <w:r>
        <w:t xml:space="preserve"> and this is the time when the allergy was first noticed for the patient.</w:t>
      </w:r>
    </w:p>
    <w:p w14:paraId="6E3C2268" w14:textId="0176BA25" w:rsidR="00B8261C" w:rsidRDefault="00B8261C" w:rsidP="00B8261C">
      <w:pPr>
        <w:pStyle w:val="NormalWeb"/>
      </w:pPr>
      <w:r>
        <w:t>For a provider seeing a patient in the clinic today, recording a new penicillin that developed five years ago, those dates would have the following values:</w:t>
      </w:r>
    </w:p>
    <w:p w14:paraId="1400E5A5" w14:textId="0BA27C57" w:rsidR="00B8261C" w:rsidRDefault="00B8261C" w:rsidP="00B8261C">
      <w:pPr>
        <w:pStyle w:val="NormalWeb"/>
        <w:numPr>
          <w:ilvl w:val="0"/>
          <w:numId w:val="35"/>
        </w:numPr>
      </w:pPr>
      <w:proofErr w:type="spellStart"/>
      <w:r>
        <w:t>effectiveTime</w:t>
      </w:r>
      <w:proofErr w:type="spellEnd"/>
      <w:r>
        <w:t>/low – today</w:t>
      </w:r>
    </w:p>
    <w:p w14:paraId="72E3CB99" w14:textId="26CEA811" w:rsidR="00B8261C" w:rsidRDefault="00B8261C" w:rsidP="00B8261C">
      <w:pPr>
        <w:pStyle w:val="NormalWeb"/>
        <w:numPr>
          <w:ilvl w:val="0"/>
          <w:numId w:val="35"/>
        </w:numPr>
      </w:pPr>
      <w:proofErr w:type="spellStart"/>
      <w:r>
        <w:t>effectiveTime</w:t>
      </w:r>
      <w:proofErr w:type="spellEnd"/>
      <w:r>
        <w:t>/high – empty</w:t>
      </w:r>
    </w:p>
    <w:p w14:paraId="54178ED0" w14:textId="1815CC27" w:rsidR="00B8261C" w:rsidRDefault="00B8261C" w:rsidP="00B8261C">
      <w:pPr>
        <w:pStyle w:val="NormalWeb"/>
        <w:numPr>
          <w:ilvl w:val="0"/>
          <w:numId w:val="35"/>
        </w:numPr>
      </w:pPr>
      <w:r>
        <w:t>author/time – today</w:t>
      </w:r>
    </w:p>
    <w:p w14:paraId="61125A3B" w14:textId="230C5A51" w:rsidR="00B8261C" w:rsidRDefault="00B8261C" w:rsidP="00B8261C">
      <w:pPr>
        <w:pStyle w:val="NormalWeb"/>
        <w:numPr>
          <w:ilvl w:val="0"/>
          <w:numId w:val="35"/>
        </w:numPr>
      </w:pPr>
      <w:r>
        <w:t>observation/</w:t>
      </w:r>
      <w:proofErr w:type="spellStart"/>
      <w:r>
        <w:t>effectiveTime</w:t>
      </w:r>
      <w:proofErr w:type="spellEnd"/>
      <w:r>
        <w:t>/low – five years ago</w:t>
      </w:r>
    </w:p>
    <w:p w14:paraId="3E3C1C09" w14:textId="20FC60F2" w:rsidR="00B8261C" w:rsidRDefault="00B8261C" w:rsidP="00B8261C">
      <w:pPr>
        <w:pStyle w:val="NormalWeb"/>
        <w:numPr>
          <w:ilvl w:val="0"/>
          <w:numId w:val="35"/>
        </w:numPr>
      </w:pPr>
      <w:r>
        <w:t>observation/</w:t>
      </w:r>
      <w:proofErr w:type="spellStart"/>
      <w:r>
        <w:t>effectiveTime</w:t>
      </w:r>
      <w:proofErr w:type="spellEnd"/>
      <w:r>
        <w:t>/high – empty</w:t>
      </w:r>
    </w:p>
    <w:p w14:paraId="2BF18F1F" w14:textId="3366BDCD" w:rsidR="00B8261C" w:rsidRDefault="00B8261C" w:rsidP="00B8261C">
      <w:pPr>
        <w:pStyle w:val="NormalWeb"/>
      </w:pPr>
      <w:commentRangeStart w:id="196"/>
      <w:r>
        <w:t>If an encounter updated a penicillin allergy that was recorded a month ago to indicate that it was no longer a concern, then the dates would have the following values:</w:t>
      </w:r>
      <w:commentRangeEnd w:id="196"/>
      <w:r w:rsidR="00544BEB">
        <w:rPr>
          <w:rStyle w:val="CommentReference"/>
        </w:rPr>
        <w:commentReference w:id="196"/>
      </w:r>
    </w:p>
    <w:p w14:paraId="53E246EC" w14:textId="0E872815" w:rsidR="00B8261C" w:rsidRDefault="00B8261C" w:rsidP="00B8261C">
      <w:pPr>
        <w:pStyle w:val="NormalWeb"/>
        <w:numPr>
          <w:ilvl w:val="0"/>
          <w:numId w:val="36"/>
        </w:numPr>
      </w:pPr>
      <w:proofErr w:type="spellStart"/>
      <w:r>
        <w:t>effectiveTime</w:t>
      </w:r>
      <w:proofErr w:type="spellEnd"/>
      <w:r>
        <w:t>/low – a month ago</w:t>
      </w:r>
    </w:p>
    <w:p w14:paraId="10224A40" w14:textId="28FD5F8B" w:rsidR="00B8261C" w:rsidRDefault="00B8261C" w:rsidP="00B8261C">
      <w:pPr>
        <w:pStyle w:val="NormalWeb"/>
        <w:numPr>
          <w:ilvl w:val="0"/>
          <w:numId w:val="36"/>
        </w:numPr>
      </w:pPr>
      <w:proofErr w:type="spellStart"/>
      <w:r>
        <w:t>effectiveTime</w:t>
      </w:r>
      <w:proofErr w:type="spellEnd"/>
      <w:r>
        <w:t>/high – today</w:t>
      </w:r>
    </w:p>
    <w:p w14:paraId="1B472AE5" w14:textId="35EF5EB8" w:rsidR="00B8261C" w:rsidRDefault="00B8261C" w:rsidP="00B8261C">
      <w:pPr>
        <w:pStyle w:val="NormalWeb"/>
        <w:numPr>
          <w:ilvl w:val="0"/>
          <w:numId w:val="36"/>
        </w:numPr>
      </w:pPr>
      <w:r>
        <w:t>author/time – today</w:t>
      </w:r>
    </w:p>
    <w:p w14:paraId="3B117889" w14:textId="62E20EAB" w:rsidR="00B8261C" w:rsidRDefault="00B8261C" w:rsidP="00B8261C">
      <w:pPr>
        <w:pStyle w:val="NormalWeb"/>
        <w:numPr>
          <w:ilvl w:val="0"/>
          <w:numId w:val="36"/>
        </w:numPr>
      </w:pPr>
      <w:r>
        <w:t>observation/</w:t>
      </w:r>
      <w:proofErr w:type="spellStart"/>
      <w:r>
        <w:t>effectiveTime</w:t>
      </w:r>
      <w:proofErr w:type="spellEnd"/>
      <w:r>
        <w:t>/low – five years ago</w:t>
      </w:r>
    </w:p>
    <w:p w14:paraId="0D1FD7EB" w14:textId="5EAE5579" w:rsidR="00B8261C" w:rsidRDefault="00B8261C" w:rsidP="00B8261C">
      <w:pPr>
        <w:pStyle w:val="NormalWeb"/>
        <w:numPr>
          <w:ilvl w:val="0"/>
          <w:numId w:val="36"/>
        </w:numPr>
      </w:pPr>
      <w:commentRangeStart w:id="197"/>
      <w:r>
        <w:t>observation/</w:t>
      </w:r>
      <w:proofErr w:type="spellStart"/>
      <w:r>
        <w:t>effectiveTime</w:t>
      </w:r>
      <w:proofErr w:type="spellEnd"/>
      <w:r>
        <w:t>/high – today</w:t>
      </w:r>
      <w:commentRangeEnd w:id="197"/>
      <w:r w:rsidR="00544BEB">
        <w:rPr>
          <w:rStyle w:val="CommentReference"/>
        </w:rPr>
        <w:commentReference w:id="197"/>
      </w:r>
    </w:p>
    <w:p w14:paraId="16C14BE1" w14:textId="77777777" w:rsidR="00274C51" w:rsidRDefault="00274C51" w:rsidP="00C54362">
      <w:pPr>
        <w:pStyle w:val="Heading3"/>
      </w:pPr>
      <w:bookmarkStart w:id="198" w:name="_Toc450584513"/>
      <w:r>
        <w:t>Encounters</w:t>
      </w:r>
      <w:bookmarkEnd w:id="198"/>
    </w:p>
    <w:p w14:paraId="1088A725" w14:textId="262E6565" w:rsidR="00274C51" w:rsidRDefault="00A73478" w:rsidP="00F6739B">
      <w:pPr>
        <w:pStyle w:val="NormalWeb"/>
      </w:pPr>
      <w:commentRangeStart w:id="199"/>
      <w:r>
        <w:t>[</w:t>
      </w:r>
      <w:proofErr w:type="gramStart"/>
      <w:r>
        <w:t>guidance</w:t>
      </w:r>
      <w:proofErr w:type="gramEnd"/>
      <w:r>
        <w:t xml:space="preserve"> that encounter diagnosis belongs in the encounter section]</w:t>
      </w:r>
      <w:commentRangeEnd w:id="199"/>
      <w:r w:rsidR="00680976">
        <w:rPr>
          <w:rStyle w:val="CommentReference"/>
        </w:rPr>
        <w:commentReference w:id="199"/>
      </w:r>
    </w:p>
    <w:p w14:paraId="70747561" w14:textId="1AD07137" w:rsidR="00653693" w:rsidRDefault="00653693" w:rsidP="00011705">
      <w:pPr>
        <w:pStyle w:val="Heading3"/>
        <w:keepNext/>
        <w:keepLines/>
      </w:pPr>
      <w:bookmarkStart w:id="200" w:name="_Toc450584514"/>
      <w:r>
        <w:lastRenderedPageBreak/>
        <w:t>Immunizations</w:t>
      </w:r>
      <w:bookmarkEnd w:id="200"/>
    </w:p>
    <w:p w14:paraId="43DB546A" w14:textId="39902CDB" w:rsidR="00274C51" w:rsidRDefault="00274C51" w:rsidP="00011705">
      <w:pPr>
        <w:pStyle w:val="Heading4"/>
        <w:keepNext/>
        <w:keepLines/>
      </w:pPr>
      <w:r>
        <w:t>Recording Immunization Date</w:t>
      </w:r>
    </w:p>
    <w:p w14:paraId="50423A0D" w14:textId="4FD57D7C" w:rsidR="00274C51" w:rsidRDefault="004F6E5A" w:rsidP="00011705">
      <w:pPr>
        <w:pStyle w:val="NormalWeb"/>
        <w:keepNext/>
        <w:keepLines/>
      </w:pPr>
      <w:r>
        <w:t>When r</w:t>
      </w:r>
      <w:r w:rsidR="00B21A79">
        <w:t xml:space="preserve">ecording the Immunization date, the </w:t>
      </w:r>
      <w:proofErr w:type="spellStart"/>
      <w:r w:rsidR="00B21A79">
        <w:t>effectiveTime</w:t>
      </w:r>
      <w:proofErr w:type="spellEnd"/>
      <w:r w:rsidR="00B21A79">
        <w:t xml:space="preserve"> element should just contain a single @value.  Although there is a use case for using an interval when requesting an immunization, i.e. have this immunization done between date 1 and date 2, when recording an actual immunization (with </w:t>
      </w:r>
      <w:proofErr w:type="spellStart"/>
      <w:r w:rsidR="00B21A79">
        <w:t>moodCode</w:t>
      </w:r>
      <w:proofErr w:type="spellEnd"/>
      <w:r w:rsidR="00B21A79">
        <w:t xml:space="preserve"> = EVN), the </w:t>
      </w:r>
      <w:proofErr w:type="spellStart"/>
      <w:r w:rsidR="00B21A79">
        <w:t>effectiveTime</w:t>
      </w:r>
      <w:proofErr w:type="spellEnd"/>
      <w:r w:rsidR="00B21A79">
        <w:t xml:space="preserve"> should represent when the immunization was given and this will generally just be a single </w:t>
      </w:r>
      <w:proofErr w:type="spellStart"/>
      <w:r w:rsidR="00B21A79">
        <w:t>dateTime</w:t>
      </w:r>
      <w:proofErr w:type="spellEnd"/>
      <w:r w:rsidR="00B21A79">
        <w:t xml:space="preserve"> value.</w:t>
      </w:r>
    </w:p>
    <w:p w14:paraId="2408FB11" w14:textId="0EDB7C97" w:rsidR="00274C51" w:rsidRDefault="00274C51" w:rsidP="00F6739B">
      <w:pPr>
        <w:pStyle w:val="Heading4"/>
      </w:pPr>
      <w:r>
        <w:t>Immunization Status Code</w:t>
      </w:r>
    </w:p>
    <w:p w14:paraId="07948B21" w14:textId="418694FC" w:rsidR="00274C51" w:rsidRDefault="001A6CB1" w:rsidP="00F6739B">
      <w:pPr>
        <w:pStyle w:val="NormalWeb"/>
      </w:pPr>
      <w:r>
        <w:t xml:space="preserve">When recording the immunization status code, the normal value would be ‘completed’, as this represents an immunization that has been completely given.  In </w:t>
      </w:r>
      <w:r w:rsidR="00CA7A39">
        <w:t xml:space="preserve">extremely </w:t>
      </w:r>
      <w:r>
        <w:t xml:space="preserve">rare circumstances, a status of ‘active’ could be used.  The use of ‘active’ implies that a single immunization is still on-going.  This would not be appropriate for </w:t>
      </w:r>
      <w:r w:rsidR="00CA7A39">
        <w:t>one shot in a series</w:t>
      </w:r>
      <w:r>
        <w:t xml:space="preserve"> immunizations.  </w:t>
      </w:r>
      <w:r w:rsidR="00CA7A39">
        <w:t>Series</w:t>
      </w:r>
      <w:r>
        <w:t xml:space="preserve"> immunizations should be represented with multiple Immunization Activity (3.41) </w:t>
      </w:r>
      <w:r w:rsidR="00BC51E5">
        <w:t>entries</w:t>
      </w:r>
      <w:r>
        <w:t xml:space="preserve">, each with a status of ‘completed’. </w:t>
      </w:r>
    </w:p>
    <w:p w14:paraId="3CF3949C" w14:textId="6628F5EC" w:rsidR="00274C51" w:rsidRDefault="00274C51" w:rsidP="00F6739B">
      <w:pPr>
        <w:pStyle w:val="Heading4"/>
      </w:pPr>
      <w:r>
        <w:t>Documenting Refusals</w:t>
      </w:r>
    </w:p>
    <w:p w14:paraId="593B4380" w14:textId="07AB7316" w:rsidR="00ED7294" w:rsidRDefault="00BC51E5" w:rsidP="00F6739B">
      <w:pPr>
        <w:pStyle w:val="NormalWeb"/>
      </w:pPr>
      <w:r>
        <w:t xml:space="preserve">For documenting when an immunization was not given, due to a refusal, an Immunization Activity entry should be recorded with a </w:t>
      </w:r>
      <w:proofErr w:type="spellStart"/>
      <w:r>
        <w:t>negationInd</w:t>
      </w:r>
      <w:proofErr w:type="spellEnd"/>
      <w:r>
        <w:t xml:space="preserve"> equal to ‘true’ to indicate that the specific immunization was not given.  There would then be an </w:t>
      </w:r>
      <w:proofErr w:type="spellStart"/>
      <w:r>
        <w:t>entryRelationship</w:t>
      </w:r>
      <w:proofErr w:type="spellEnd"/>
      <w:r>
        <w:t xml:space="preserve"> </w:t>
      </w:r>
      <w:r w:rsidR="00ED7294">
        <w:t>with the reason why the immunization was refused.</w:t>
      </w:r>
    </w:p>
    <w:p w14:paraId="46AA6B12" w14:textId="77777777" w:rsidR="00274C51" w:rsidRDefault="00274C51" w:rsidP="00C54362">
      <w:pPr>
        <w:pStyle w:val="Heading3"/>
      </w:pPr>
      <w:bookmarkStart w:id="201" w:name="_Toc450584515"/>
      <w:r>
        <w:t>Medications</w:t>
      </w:r>
      <w:bookmarkEnd w:id="201"/>
    </w:p>
    <w:p w14:paraId="660DA6B4" w14:textId="77777777" w:rsidR="00A73478" w:rsidRDefault="00A73478" w:rsidP="00F6739B">
      <w:pPr>
        <w:pStyle w:val="NormalWeb"/>
      </w:pPr>
      <w:r>
        <w:t>[</w:t>
      </w:r>
      <w:proofErr w:type="gramStart"/>
      <w:r>
        <w:t>guidance</w:t>
      </w:r>
      <w:proofErr w:type="gramEnd"/>
      <w:r>
        <w:t xml:space="preserve"> on differentiating between ordered medications and dispensed medications]</w:t>
      </w:r>
    </w:p>
    <w:p w14:paraId="4E3F4FEE" w14:textId="77777777" w:rsidR="00A73478" w:rsidRDefault="00A73478" w:rsidP="00F6739B">
      <w:pPr>
        <w:pStyle w:val="NormalWeb"/>
      </w:pPr>
      <w:r>
        <w:t>[</w:t>
      </w:r>
      <w:proofErr w:type="gramStart"/>
      <w:r>
        <w:t>guidance</w:t>
      </w:r>
      <w:proofErr w:type="gramEnd"/>
      <w:r>
        <w:t xml:space="preserve"> on medication boundaries – could perhaps be a general timestamp interval boundary guidance?]</w:t>
      </w:r>
    </w:p>
    <w:p w14:paraId="12DA6B4E" w14:textId="1C86E3EF" w:rsidR="00274C51" w:rsidRDefault="00A73478" w:rsidP="00F6739B">
      <w:pPr>
        <w:pStyle w:val="NormalWeb"/>
      </w:pPr>
      <w:commentRangeStart w:id="202"/>
      <w:r>
        <w:t>[</w:t>
      </w:r>
      <w:proofErr w:type="gramStart"/>
      <w:r>
        <w:t>guidance</w:t>
      </w:r>
      <w:proofErr w:type="gramEnd"/>
      <w:r>
        <w:t xml:space="preserve"> on how to represent medications for discharge summaries]</w:t>
      </w:r>
      <w:commentRangeEnd w:id="202"/>
      <w:r w:rsidR="00680976">
        <w:rPr>
          <w:rStyle w:val="CommentReference"/>
        </w:rPr>
        <w:commentReference w:id="202"/>
      </w:r>
    </w:p>
    <w:p w14:paraId="7EC2FDAD" w14:textId="00FA275E" w:rsidR="000E0813" w:rsidRDefault="000E0813" w:rsidP="00C54362">
      <w:pPr>
        <w:pStyle w:val="Heading3"/>
      </w:pPr>
      <w:bookmarkStart w:id="203" w:name="_Toc450584516"/>
      <w:r>
        <w:t>Problems</w:t>
      </w:r>
      <w:bookmarkEnd w:id="203"/>
    </w:p>
    <w:p w14:paraId="4F0A70D0" w14:textId="264642C0" w:rsidR="004F4496" w:rsidRDefault="004F4496" w:rsidP="004F4496">
      <w:pPr>
        <w:pStyle w:val="NormalWeb"/>
      </w:pPr>
      <w:r>
        <w:t xml:space="preserve">There are three distinct dates associated with </w:t>
      </w:r>
      <w:proofErr w:type="gramStart"/>
      <w:r>
        <w:t>an</w:t>
      </w:r>
      <w:proofErr w:type="gramEnd"/>
      <w:r>
        <w:t xml:space="preserve"> </w:t>
      </w:r>
      <w:r w:rsidR="00A32C2E">
        <w:t>Problem</w:t>
      </w:r>
      <w:r>
        <w:t xml:space="preserve"> Concern Act (</w:t>
      </w:r>
      <w:r w:rsidR="00A32C2E">
        <w:t>3.78</w:t>
      </w:r>
      <w:r>
        <w:t xml:space="preserve">).  Two of them are found on the </w:t>
      </w:r>
      <w:r w:rsidR="00A32C2E">
        <w:t>Problem</w:t>
      </w:r>
      <w:r>
        <w:t xml:space="preserve"> Concern Act itself:</w:t>
      </w:r>
    </w:p>
    <w:p w14:paraId="5E96BE8B" w14:textId="34E0CC88" w:rsidR="004F4496" w:rsidRDefault="004F4496" w:rsidP="004F4496">
      <w:pPr>
        <w:pStyle w:val="NormalWeb"/>
        <w:numPr>
          <w:ilvl w:val="0"/>
          <w:numId w:val="34"/>
        </w:numPr>
      </w:pPr>
      <w:r>
        <w:t xml:space="preserve">The </w:t>
      </w:r>
      <w:proofErr w:type="spellStart"/>
      <w:r>
        <w:t>effectiveTime</w:t>
      </w:r>
      <w:proofErr w:type="spellEnd"/>
      <w:r>
        <w:t xml:space="preserve"> asserts the time period over which the </w:t>
      </w:r>
      <w:r w:rsidR="00A32C2E">
        <w:t>problem</w:t>
      </w:r>
      <w:r>
        <w:t xml:space="preserve"> concern was being tracked.  The low asserts when the concern became active while the hig</w:t>
      </w:r>
      <w:r w:rsidR="00A32C2E">
        <w:t>h is used when asserting that a</w:t>
      </w:r>
      <w:r>
        <w:t xml:space="preserve"> </w:t>
      </w:r>
      <w:r w:rsidR="00A32C2E">
        <w:t>problem</w:t>
      </w:r>
      <w:r>
        <w:t xml:space="preserve"> is “completed”, i.e. no longer a concern.</w:t>
      </w:r>
    </w:p>
    <w:p w14:paraId="5818B250" w14:textId="13D8DFA1" w:rsidR="004F4496" w:rsidRDefault="004F4496" w:rsidP="004F4496">
      <w:pPr>
        <w:pStyle w:val="NormalWeb"/>
        <w:numPr>
          <w:ilvl w:val="0"/>
          <w:numId w:val="34"/>
        </w:numPr>
      </w:pPr>
      <w:r>
        <w:t xml:space="preserve">The author/time indicates when the </w:t>
      </w:r>
      <w:r w:rsidR="00A32C2E">
        <w:t>problem</w:t>
      </w:r>
      <w:r>
        <w:t xml:space="preserve"> concern was last modified.</w:t>
      </w:r>
    </w:p>
    <w:p w14:paraId="467D7C68" w14:textId="05DF2497" w:rsidR="004F4496" w:rsidRDefault="004F4496" w:rsidP="004F4496">
      <w:pPr>
        <w:pStyle w:val="NormalWeb"/>
        <w:numPr>
          <w:ilvl w:val="0"/>
          <w:numId w:val="34"/>
        </w:numPr>
      </w:pPr>
      <w:r>
        <w:t xml:space="preserve">The </w:t>
      </w:r>
      <w:r w:rsidR="00A32C2E">
        <w:t>Problem</w:t>
      </w:r>
      <w:r>
        <w:t xml:space="preserve"> Observation (3.</w:t>
      </w:r>
      <w:r w:rsidR="00A32C2E">
        <w:t>79</w:t>
      </w:r>
      <w:r>
        <w:t xml:space="preserve">) also has an </w:t>
      </w:r>
      <w:proofErr w:type="spellStart"/>
      <w:r>
        <w:t>effectiveTime</w:t>
      </w:r>
      <w:proofErr w:type="spellEnd"/>
      <w:r>
        <w:t xml:space="preserve"> and this is the time when the </w:t>
      </w:r>
      <w:r w:rsidR="00A32C2E">
        <w:t>problem</w:t>
      </w:r>
      <w:r>
        <w:t xml:space="preserve"> was first noticed for the patient.</w:t>
      </w:r>
    </w:p>
    <w:p w14:paraId="571A7759" w14:textId="5E102B1F" w:rsidR="004F4496" w:rsidRDefault="004F4496" w:rsidP="004F4496">
      <w:pPr>
        <w:pStyle w:val="NormalWeb"/>
      </w:pPr>
      <w:r>
        <w:lastRenderedPageBreak/>
        <w:t>For a provider seeing a patient in th</w:t>
      </w:r>
      <w:r w:rsidR="00A32C2E">
        <w:t>e clinic today, observing that the patient had a history of heart attack that occurred</w:t>
      </w:r>
      <w:r>
        <w:t xml:space="preserve"> five years ago, those dates would have the following values:</w:t>
      </w:r>
    </w:p>
    <w:p w14:paraId="2D617BCE" w14:textId="77777777" w:rsidR="004F4496" w:rsidRDefault="004F4496" w:rsidP="004F4496">
      <w:pPr>
        <w:pStyle w:val="NormalWeb"/>
        <w:numPr>
          <w:ilvl w:val="0"/>
          <w:numId w:val="35"/>
        </w:numPr>
      </w:pPr>
      <w:proofErr w:type="spellStart"/>
      <w:r>
        <w:t>effectiveTime</w:t>
      </w:r>
      <w:proofErr w:type="spellEnd"/>
      <w:r>
        <w:t>/low – today</w:t>
      </w:r>
    </w:p>
    <w:p w14:paraId="0FD76BF3" w14:textId="77777777" w:rsidR="004F4496" w:rsidRDefault="004F4496" w:rsidP="004F4496">
      <w:pPr>
        <w:pStyle w:val="NormalWeb"/>
        <w:numPr>
          <w:ilvl w:val="0"/>
          <w:numId w:val="35"/>
        </w:numPr>
      </w:pPr>
      <w:proofErr w:type="spellStart"/>
      <w:r>
        <w:t>effectiveTime</w:t>
      </w:r>
      <w:proofErr w:type="spellEnd"/>
      <w:r>
        <w:t>/high – empty</w:t>
      </w:r>
    </w:p>
    <w:p w14:paraId="56550226" w14:textId="77777777" w:rsidR="004F4496" w:rsidRDefault="004F4496" w:rsidP="004F4496">
      <w:pPr>
        <w:pStyle w:val="NormalWeb"/>
        <w:numPr>
          <w:ilvl w:val="0"/>
          <w:numId w:val="35"/>
        </w:numPr>
      </w:pPr>
      <w:r>
        <w:t>author/time – today</w:t>
      </w:r>
    </w:p>
    <w:p w14:paraId="1640407A" w14:textId="77777777" w:rsidR="004F4496" w:rsidRDefault="004F4496" w:rsidP="004F4496">
      <w:pPr>
        <w:pStyle w:val="NormalWeb"/>
        <w:numPr>
          <w:ilvl w:val="0"/>
          <w:numId w:val="35"/>
        </w:numPr>
      </w:pPr>
      <w:r>
        <w:t>observation/</w:t>
      </w:r>
      <w:proofErr w:type="spellStart"/>
      <w:r>
        <w:t>effectiveTime</w:t>
      </w:r>
      <w:proofErr w:type="spellEnd"/>
      <w:r>
        <w:t>/low – five years ago</w:t>
      </w:r>
    </w:p>
    <w:p w14:paraId="39F6458A" w14:textId="77777777" w:rsidR="004F4496" w:rsidRDefault="004F4496" w:rsidP="004F4496">
      <w:pPr>
        <w:pStyle w:val="NormalWeb"/>
        <w:numPr>
          <w:ilvl w:val="0"/>
          <w:numId w:val="35"/>
        </w:numPr>
      </w:pPr>
      <w:r>
        <w:t>observation/</w:t>
      </w:r>
      <w:proofErr w:type="spellStart"/>
      <w:r>
        <w:t>effectiveTime</w:t>
      </w:r>
      <w:proofErr w:type="spellEnd"/>
      <w:r>
        <w:t>/high – empty</w:t>
      </w:r>
    </w:p>
    <w:p w14:paraId="37D681F8" w14:textId="6AE44407" w:rsidR="004F4496" w:rsidRDefault="004F4496" w:rsidP="004F4496">
      <w:pPr>
        <w:pStyle w:val="NormalWeb"/>
      </w:pPr>
      <w:commentRangeStart w:id="204"/>
      <w:r>
        <w:t xml:space="preserve">If an encounter updated </w:t>
      </w:r>
      <w:r w:rsidR="00A32C2E">
        <w:t>the history of heart attack</w:t>
      </w:r>
      <w:r>
        <w:t xml:space="preserve"> that was recorded a month ago to indicate that it was no longer a concern, then the dates would have the following values:</w:t>
      </w:r>
      <w:commentRangeEnd w:id="204"/>
      <w:r w:rsidR="00544BEB">
        <w:rPr>
          <w:rStyle w:val="CommentReference"/>
        </w:rPr>
        <w:commentReference w:id="204"/>
      </w:r>
    </w:p>
    <w:p w14:paraId="3B44E1D5" w14:textId="77777777" w:rsidR="004F4496" w:rsidRDefault="004F4496" w:rsidP="004F4496">
      <w:pPr>
        <w:pStyle w:val="NormalWeb"/>
        <w:numPr>
          <w:ilvl w:val="0"/>
          <w:numId w:val="36"/>
        </w:numPr>
      </w:pPr>
      <w:proofErr w:type="spellStart"/>
      <w:r>
        <w:t>effectiveTime</w:t>
      </w:r>
      <w:proofErr w:type="spellEnd"/>
      <w:r>
        <w:t>/low – a month ago</w:t>
      </w:r>
    </w:p>
    <w:p w14:paraId="5C9880F1" w14:textId="77777777" w:rsidR="004F4496" w:rsidRDefault="004F4496" w:rsidP="004F4496">
      <w:pPr>
        <w:pStyle w:val="NormalWeb"/>
        <w:numPr>
          <w:ilvl w:val="0"/>
          <w:numId w:val="36"/>
        </w:numPr>
      </w:pPr>
      <w:proofErr w:type="spellStart"/>
      <w:r>
        <w:t>effectiveTime</w:t>
      </w:r>
      <w:proofErr w:type="spellEnd"/>
      <w:r>
        <w:t>/high – today</w:t>
      </w:r>
    </w:p>
    <w:p w14:paraId="61979236" w14:textId="77777777" w:rsidR="004F4496" w:rsidRDefault="004F4496" w:rsidP="004F4496">
      <w:pPr>
        <w:pStyle w:val="NormalWeb"/>
        <w:numPr>
          <w:ilvl w:val="0"/>
          <w:numId w:val="36"/>
        </w:numPr>
      </w:pPr>
      <w:r>
        <w:t>author/time – today</w:t>
      </w:r>
    </w:p>
    <w:p w14:paraId="0ED11AB4" w14:textId="77777777" w:rsidR="004F4496" w:rsidRDefault="004F4496" w:rsidP="004F4496">
      <w:pPr>
        <w:pStyle w:val="NormalWeb"/>
        <w:numPr>
          <w:ilvl w:val="0"/>
          <w:numId w:val="36"/>
        </w:numPr>
      </w:pPr>
      <w:r>
        <w:t>observation/</w:t>
      </w:r>
      <w:proofErr w:type="spellStart"/>
      <w:r>
        <w:t>effectiveTime</w:t>
      </w:r>
      <w:proofErr w:type="spellEnd"/>
      <w:r>
        <w:t>/low – five years ago</w:t>
      </w:r>
    </w:p>
    <w:p w14:paraId="06FA3340" w14:textId="77777777" w:rsidR="004F4496" w:rsidRDefault="004F4496" w:rsidP="004F4496">
      <w:pPr>
        <w:pStyle w:val="NormalWeb"/>
        <w:numPr>
          <w:ilvl w:val="0"/>
          <w:numId w:val="36"/>
        </w:numPr>
      </w:pPr>
      <w:commentRangeStart w:id="205"/>
      <w:r>
        <w:t>observation/</w:t>
      </w:r>
      <w:proofErr w:type="spellStart"/>
      <w:r>
        <w:t>effectiveTime</w:t>
      </w:r>
      <w:proofErr w:type="spellEnd"/>
      <w:r>
        <w:t>/high – today</w:t>
      </w:r>
      <w:commentRangeEnd w:id="205"/>
      <w:r w:rsidR="00544BEB">
        <w:rPr>
          <w:rStyle w:val="CommentReference"/>
        </w:rPr>
        <w:commentReference w:id="205"/>
      </w:r>
    </w:p>
    <w:p w14:paraId="4BF5D115" w14:textId="19F70367" w:rsidR="00653693" w:rsidRDefault="00653693" w:rsidP="00C54362">
      <w:pPr>
        <w:pStyle w:val="Heading3"/>
      </w:pPr>
      <w:bookmarkStart w:id="206" w:name="_Toc450584517"/>
      <w:commentRangeStart w:id="207"/>
      <w:r>
        <w:t>Vital Signs</w:t>
      </w:r>
      <w:bookmarkEnd w:id="206"/>
      <w:commentRangeEnd w:id="207"/>
      <w:r w:rsidR="00680976">
        <w:rPr>
          <w:rStyle w:val="CommentReference"/>
          <w:rFonts w:ascii="Calibri" w:hAnsi="Calibri"/>
          <w:color w:val="auto"/>
        </w:rPr>
        <w:commentReference w:id="207"/>
      </w:r>
    </w:p>
    <w:p w14:paraId="3062F9CE" w14:textId="4C67D628" w:rsidR="00653693" w:rsidRDefault="00B547DC" w:rsidP="00520D87">
      <w:r>
        <w:t xml:space="preserve">The 2015 Final Rule changed the code for Body Weight from the one specified in the C-CDA Implementation Guide – 3141-9: Body Weight Measured to </w:t>
      </w:r>
      <w:r w:rsidR="00163E43">
        <w:t>29463-7: Body Weight.</w:t>
      </w:r>
    </w:p>
    <w:p w14:paraId="537C2F25" w14:textId="77777777" w:rsidR="00DA5B82" w:rsidRDefault="00DA5B82" w:rsidP="00C54362">
      <w:pPr>
        <w:pStyle w:val="Heading3"/>
      </w:pPr>
      <w:bookmarkStart w:id="208" w:name="_Toc450584518"/>
      <w:r>
        <w:t>Representing “Pregnant”, “Not Pregnant” and “Unknown”</w:t>
      </w:r>
      <w:bookmarkEnd w:id="208"/>
    </w:p>
    <w:p w14:paraId="5E297CED" w14:textId="77777777" w:rsidR="00DA5B82" w:rsidRDefault="00DA5B82" w:rsidP="00DA5B82">
      <w:pPr>
        <w:pStyle w:val="NormalWeb"/>
      </w:pPr>
      <w:r>
        <w:t xml:space="preserve">To assert that a patient was pregnant during a specified date range, the Pregnancy Observation section (3.74) shall be used.  The </w:t>
      </w:r>
      <w:proofErr w:type="spellStart"/>
      <w:r>
        <w:t>effectiveTime</w:t>
      </w:r>
      <w:proofErr w:type="spellEnd"/>
      <w:r>
        <w:t xml:space="preserve"> element will indicate the date range during which the patient was pregnant.</w:t>
      </w:r>
    </w:p>
    <w:p w14:paraId="78AA6BCF" w14:textId="77777777" w:rsidR="00DA5B82" w:rsidRDefault="00DA5B82" w:rsidP="00DA5B82">
      <w:pPr>
        <w:pStyle w:val="NormalWeb"/>
      </w:pPr>
      <w:r>
        <w:t xml:space="preserve">To assert that a patient was not pregnant during a specified date range, the Pregnancy Observation section should also be used, but with a </w:t>
      </w:r>
      <w:proofErr w:type="spellStart"/>
      <w:r>
        <w:t>negationInd</w:t>
      </w:r>
      <w:proofErr w:type="spellEnd"/>
      <w:r>
        <w:t xml:space="preserve"> set to ‘true’ to indicate that the patient was not pregnant during the date range specified by the </w:t>
      </w:r>
      <w:proofErr w:type="spellStart"/>
      <w:r>
        <w:t>effectiveTime</w:t>
      </w:r>
      <w:proofErr w:type="spellEnd"/>
      <w:r>
        <w:t xml:space="preserve"> element.</w:t>
      </w:r>
    </w:p>
    <w:p w14:paraId="3CF6CAA0" w14:textId="77777777" w:rsidR="00DA5B82" w:rsidRDefault="00DA5B82" w:rsidP="00DA5B82">
      <w:pPr>
        <w:pStyle w:val="NormalWeb"/>
      </w:pPr>
      <w:r>
        <w:t xml:space="preserve">Finally, to indicate that it was unknown, then a </w:t>
      </w:r>
      <w:proofErr w:type="spellStart"/>
      <w:r>
        <w:t>nullFlavor</w:t>
      </w:r>
      <w:proofErr w:type="spellEnd"/>
      <w:r>
        <w:t xml:space="preserve"> should be used on the observation to indicate that the patient’s pregnancy status was unknown.  An </w:t>
      </w:r>
      <w:proofErr w:type="spellStart"/>
      <w:r>
        <w:t>effectiveTime</w:t>
      </w:r>
      <w:proofErr w:type="spellEnd"/>
      <w:r>
        <w:t xml:space="preserve"> element can be included to assert the period over which it was unknown.</w:t>
      </w:r>
    </w:p>
    <w:p w14:paraId="6C0E06DF" w14:textId="77777777" w:rsidR="00011705" w:rsidRDefault="00011705">
      <w:pPr>
        <w:spacing w:before="0" w:after="0"/>
        <w:rPr>
          <w:rFonts w:asciiTheme="majorHAnsi" w:hAnsiTheme="majorHAnsi"/>
          <w:color w:val="001D58"/>
          <w:sz w:val="28"/>
          <w:szCs w:val="24"/>
        </w:rPr>
      </w:pPr>
      <w:r>
        <w:br w:type="page"/>
      </w:r>
    </w:p>
    <w:p w14:paraId="07625147" w14:textId="26357674" w:rsidR="00120A5D" w:rsidRDefault="00120A5D" w:rsidP="00E821C0">
      <w:pPr>
        <w:pStyle w:val="Heading2"/>
      </w:pPr>
      <w:bookmarkStart w:id="209" w:name="_Toc450584519"/>
      <w:r>
        <w:lastRenderedPageBreak/>
        <w:t>Certification-Specific Guidance</w:t>
      </w:r>
      <w:bookmarkEnd w:id="209"/>
    </w:p>
    <w:p w14:paraId="61D4B32F" w14:textId="4168B1D3" w:rsidR="00120A5D" w:rsidRPr="006A137F" w:rsidRDefault="0033345C" w:rsidP="00F6739B">
      <w:pPr>
        <w:pStyle w:val="NormalWeb"/>
      </w:pPr>
      <w:r>
        <w:t xml:space="preserve">The following guidance was determined from the two Implementation-A-Thons that HL7 and ONC jointly held in </w:t>
      </w:r>
      <w:r w:rsidR="00D26089">
        <w:t xml:space="preserve">Orlando in January 2016 and Chicago in April 2016.  The implementers and ONC jointly discussed these issues and came up with </w:t>
      </w:r>
      <w:r w:rsidR="00FB781A">
        <w:t>the following guidance.</w:t>
      </w:r>
    </w:p>
    <w:p w14:paraId="37EAFA3A" w14:textId="77777777" w:rsidR="00120A5D" w:rsidRDefault="00120A5D" w:rsidP="00C54362">
      <w:pPr>
        <w:pStyle w:val="Heading3"/>
      </w:pPr>
      <w:bookmarkStart w:id="210" w:name="_Ref449887935"/>
      <w:bookmarkStart w:id="211" w:name="_Ref449887975"/>
      <w:bookmarkStart w:id="212" w:name="_Toc450584520"/>
      <w:r>
        <w:t>Implanted Devices</w:t>
      </w:r>
      <w:bookmarkEnd w:id="210"/>
      <w:bookmarkEnd w:id="211"/>
      <w:bookmarkEnd w:id="212"/>
    </w:p>
    <w:p w14:paraId="4C8E48FA" w14:textId="4E27138B" w:rsidR="00120A5D" w:rsidRDefault="00F97E50" w:rsidP="00F6739B">
      <w:pPr>
        <w:pStyle w:val="NormalWeb"/>
      </w:pPr>
      <w:r>
        <w:t>When recording devices that have been applied to or placed in a patient, they should all be placed in th</w:t>
      </w:r>
      <w:r w:rsidR="00570976">
        <w:t>e Medical Equipment Section (2.37)</w:t>
      </w:r>
      <w:r>
        <w:t>.  If the CDA document is also documenting a procedure that applied or placed the device, then the device could also be enumerated under the details of that procedure.  Detailing the device in the procedure details does not remove the need to list it in the Medical Equipment section.</w:t>
      </w:r>
    </w:p>
    <w:p w14:paraId="3A6E725A" w14:textId="22411AF0" w:rsidR="00F97E50" w:rsidRDefault="00F97E50" w:rsidP="00F6739B">
      <w:pPr>
        <w:pStyle w:val="NormalWeb"/>
      </w:pPr>
      <w:r>
        <w:t>With the Medical Equipment section, the devices would be listed as part of the Procedure Activity Procedure template, either on its own or within a Medical Equipment Organizer template.  If information about the procedure that applied or placed the device is known, it should be included, otherwise as much information is known should be specified.</w:t>
      </w:r>
    </w:p>
    <w:p w14:paraId="36B321AF" w14:textId="530CA0BA" w:rsidR="00F97E50" w:rsidRDefault="00F97E50" w:rsidP="00F6739B">
      <w:pPr>
        <w:pStyle w:val="NormalWeb"/>
      </w:pPr>
      <w:r>
        <w:t>When specifying the device, the UDI of the device must be used to identify the device.  See Section 3.85 Product Instance in the C-CDA Implementation Guide for information on how to encode the UDI.</w:t>
      </w:r>
    </w:p>
    <w:p w14:paraId="36201AA5" w14:textId="77DA5488" w:rsidR="00DA5413" w:rsidRDefault="00DA5413" w:rsidP="00F6739B">
      <w:pPr>
        <w:pStyle w:val="NormalWeb"/>
      </w:pPr>
      <w:r>
        <w:t xml:space="preserve">To declare that a patient has no implanted devices, the Medical Equipment section should be used that has a Procedure Activity Procedure </w:t>
      </w:r>
      <w:proofErr w:type="spellStart"/>
      <w:r>
        <w:t>entiry</w:t>
      </w:r>
      <w:proofErr w:type="spellEnd"/>
      <w:r>
        <w:t xml:space="preserve"> with an </w:t>
      </w:r>
      <w:proofErr w:type="spellStart"/>
      <w:r>
        <w:t>effectiveTime</w:t>
      </w:r>
      <w:proofErr w:type="spellEnd"/>
      <w:r>
        <w:t xml:space="preserve"> that has a </w:t>
      </w:r>
      <w:proofErr w:type="spellStart"/>
      <w:r>
        <w:t>nullFlavor</w:t>
      </w:r>
      <w:proofErr w:type="spellEnd"/>
      <w:r>
        <w:t xml:space="preserve"> of ‘NA’ and a </w:t>
      </w:r>
      <w:proofErr w:type="spellStart"/>
      <w:r>
        <w:t>participantRole</w:t>
      </w:r>
      <w:proofErr w:type="spellEnd"/>
      <w:r>
        <w:t xml:space="preserve"> that has an id with a </w:t>
      </w:r>
      <w:proofErr w:type="spellStart"/>
      <w:r>
        <w:t>nullFlavor</w:t>
      </w:r>
      <w:proofErr w:type="spellEnd"/>
      <w:r>
        <w:t xml:space="preserve"> of ‘NA’ and a code of 40388003 – Implant.  This combination states that the patient has not had a procedure to implant anything.</w:t>
      </w:r>
    </w:p>
    <w:p w14:paraId="09928AB8" w14:textId="77777777" w:rsidR="00120A5D" w:rsidRDefault="00120A5D" w:rsidP="00C54362">
      <w:pPr>
        <w:pStyle w:val="Heading3"/>
      </w:pPr>
      <w:bookmarkStart w:id="213" w:name="_Toc450584521"/>
      <w:r>
        <w:t>Health Concerns vs. Problems</w:t>
      </w:r>
      <w:bookmarkEnd w:id="213"/>
    </w:p>
    <w:p w14:paraId="21662A27" w14:textId="3EFF2413" w:rsidR="002B7CEE" w:rsidRPr="002B7CEE" w:rsidRDefault="002B7CEE" w:rsidP="002B7CEE">
      <w:pPr>
        <w:pStyle w:val="BodyText"/>
        <w:rPr>
          <w:lang w:val="en-US"/>
        </w:rPr>
      </w:pPr>
      <w:r w:rsidRPr="002B7CEE">
        <w:rPr>
          <w:lang w:val="en-US"/>
        </w:rPr>
        <w:t xml:space="preserve">To satisfy </w:t>
      </w:r>
      <w:r w:rsidR="00505C36">
        <w:rPr>
          <w:lang w:val="en-US"/>
        </w:rPr>
        <w:t xml:space="preserve">the </w:t>
      </w:r>
      <w:ins w:id="214" w:author="Lisa Nelson" w:date="2016-07-12T17:41:00Z">
        <w:r w:rsidR="00F74BBC">
          <w:rPr>
            <w:rFonts w:eastAsia="Calibri" w:cs="Calibri"/>
          </w:rPr>
          <w:t>2015 Edition CEHRT requirements</w:t>
        </w:r>
      </w:ins>
      <w:del w:id="215" w:author="Lisa Nelson" w:date="2016-07-12T17:41:00Z">
        <w:r w:rsidR="00505C36" w:rsidDel="00F74BBC">
          <w:rPr>
            <w:lang w:val="en-US"/>
          </w:rPr>
          <w:delText>2015 Final Rule</w:delText>
        </w:r>
      </w:del>
      <w:r w:rsidR="00505C36">
        <w:rPr>
          <w:lang w:val="en-US"/>
        </w:rPr>
        <w:t>,</w:t>
      </w:r>
      <w:r w:rsidRPr="002B7CEE">
        <w:rPr>
          <w:lang w:val="en-US"/>
        </w:rPr>
        <w:t xml:space="preserve"> Transition of Care </w:t>
      </w:r>
      <w:ins w:id="216" w:author="Lisa Nelson" w:date="2016-07-12T17:45:00Z">
        <w:r w:rsidR="003A4230">
          <w:rPr>
            <w:lang w:val="en-US"/>
          </w:rPr>
          <w:t>(</w:t>
        </w:r>
        <w:proofErr w:type="spellStart"/>
        <w:r w:rsidR="003A4230">
          <w:rPr>
            <w:lang w:val="en-US"/>
          </w:rPr>
          <w:t>ToC</w:t>
        </w:r>
        <w:proofErr w:type="spellEnd"/>
        <w:r w:rsidR="003A4230">
          <w:rPr>
            <w:lang w:val="en-US"/>
          </w:rPr>
          <w:t xml:space="preserve">) </w:t>
        </w:r>
      </w:ins>
      <w:r w:rsidRPr="002B7CEE">
        <w:rPr>
          <w:lang w:val="en-US"/>
        </w:rPr>
        <w:t>documents</w:t>
      </w:r>
      <w:ins w:id="217" w:author="Lisa Nelson" w:date="2016-07-12T17:44:00Z">
        <w:r w:rsidR="003A4230">
          <w:rPr>
            <w:rStyle w:val="FootnoteReference"/>
            <w:lang w:val="en-US"/>
          </w:rPr>
          <w:footnoteReference w:id="1"/>
        </w:r>
      </w:ins>
      <w:r w:rsidRPr="002B7CEE">
        <w:rPr>
          <w:lang w:val="en-US"/>
        </w:rPr>
        <w:t xml:space="preserve"> should include both </w:t>
      </w:r>
      <w:r w:rsidRPr="00FC0CAB">
        <w:rPr>
          <w:lang w:val="en-US"/>
        </w:rPr>
        <w:t xml:space="preserve">the Problem Section </w:t>
      </w:r>
      <w:r w:rsidR="00FC0CAB">
        <w:rPr>
          <w:lang w:val="en-US"/>
        </w:rPr>
        <w:t xml:space="preserve">(2.53) </w:t>
      </w:r>
      <w:r w:rsidRPr="00FC0CAB">
        <w:rPr>
          <w:lang w:val="en-US"/>
        </w:rPr>
        <w:t>and the Health Concerns Section</w:t>
      </w:r>
      <w:r w:rsidR="00FC0CAB">
        <w:rPr>
          <w:lang w:val="en-US"/>
        </w:rPr>
        <w:t xml:space="preserve"> (2.23)</w:t>
      </w:r>
      <w:r w:rsidRPr="00FC0CAB">
        <w:rPr>
          <w:lang w:val="en-US"/>
        </w:rPr>
        <w:t>,</w:t>
      </w:r>
      <w:r w:rsidRPr="002B7CEE">
        <w:rPr>
          <w:lang w:val="en-US"/>
        </w:rPr>
        <w:t xml:space="preserve"> with content distinguished</w:t>
      </w:r>
      <w:r w:rsidR="00B94B75">
        <w:rPr>
          <w:lang w:val="en-US"/>
        </w:rPr>
        <w:t xml:space="preserve"> as described below.</w:t>
      </w:r>
    </w:p>
    <w:p w14:paraId="6E56EBA9" w14:textId="179B9959" w:rsidR="0093695D" w:rsidRPr="000979AD" w:rsidRDefault="0093695D" w:rsidP="000979AD">
      <w:pPr>
        <w:pStyle w:val="Heading4"/>
      </w:pPr>
      <w:r w:rsidRPr="000979AD">
        <w:t>Problem Section</w:t>
      </w:r>
    </w:p>
    <w:p w14:paraId="676BE2D9" w14:textId="74036D04" w:rsidR="002B7CEE" w:rsidRPr="002B7CEE" w:rsidRDefault="002B7CEE" w:rsidP="0093695D">
      <w:pPr>
        <w:rPr>
          <w:i/>
        </w:rPr>
      </w:pPr>
      <w:r w:rsidRPr="0093695D">
        <w:t>T</w:t>
      </w:r>
      <w:r w:rsidRPr="002B7CEE">
        <w:t xml:space="preserve">he Problem Section contains the Problem List of the person authoring/attesting the </w:t>
      </w:r>
      <w:proofErr w:type="spellStart"/>
      <w:r w:rsidRPr="002B7CEE">
        <w:t>ToC</w:t>
      </w:r>
      <w:proofErr w:type="spellEnd"/>
      <w:r w:rsidRPr="002B7CEE">
        <w:t xml:space="preserve"> document. These are the “</w:t>
      </w:r>
      <w:del w:id="219" w:author="Lisa Nelson" w:date="2016-07-12T14:41:00Z">
        <w:r w:rsidRPr="002B7CEE" w:rsidDel="00D302C9">
          <w:delText xml:space="preserve">priority </w:delText>
        </w:r>
      </w:del>
      <w:ins w:id="220" w:author="Lisa Nelson" w:date="2016-07-12T14:41:00Z">
        <w:r w:rsidR="00D302C9">
          <w:t xml:space="preserve">tracked </w:t>
        </w:r>
      </w:ins>
      <w:r w:rsidRPr="002B7CEE">
        <w:t xml:space="preserve">concerns” that the author </w:t>
      </w:r>
      <w:del w:id="221" w:author="Lisa Nelson" w:date="2016-07-12T17:48:00Z">
        <w:r w:rsidRPr="002B7CEE" w:rsidDel="003A4230">
          <w:delText>deemed significant enough</w:delText>
        </w:r>
      </w:del>
      <w:ins w:id="222" w:author="Lisa Nelson" w:date="2016-07-12T17:48:00Z">
        <w:r w:rsidR="003A4230">
          <w:t>decides should</w:t>
        </w:r>
      </w:ins>
      <w:r w:rsidRPr="002B7CEE">
        <w:t xml:space="preserve"> </w:t>
      </w:r>
      <w:del w:id="223" w:author="Lisa Nelson" w:date="2016-07-12T17:48:00Z">
        <w:r w:rsidRPr="002B7CEE" w:rsidDel="003A4230">
          <w:delText xml:space="preserve">to </w:delText>
        </w:r>
      </w:del>
      <w:r w:rsidRPr="002B7CEE">
        <w:t>be on the list.</w:t>
      </w:r>
      <w:r w:rsidRPr="002B7CEE">
        <w:rPr>
          <w:b/>
        </w:rPr>
        <w:t xml:space="preserve"> </w:t>
      </w:r>
    </w:p>
    <w:p w14:paraId="2F3DE37C" w14:textId="3FCD66D0" w:rsidR="002B7CEE" w:rsidRPr="002B7CEE" w:rsidRDefault="002B7CEE" w:rsidP="0093695D">
      <w:r w:rsidRPr="002B7CEE">
        <w:lastRenderedPageBreak/>
        <w:t>The list should</w:t>
      </w:r>
      <w:r>
        <w:t xml:space="preserve"> only</w:t>
      </w:r>
      <w:r w:rsidRPr="002B7CEE">
        <w:t xml:space="preserve"> include </w:t>
      </w:r>
      <w:r w:rsidRPr="002B7CEE">
        <w:rPr>
          <w:b/>
        </w:rPr>
        <w:t>active</w:t>
      </w:r>
      <w:r w:rsidRPr="002B7CEE">
        <w:t xml:space="preserve"> Problems that the author deems pert</w:t>
      </w:r>
      <w:r>
        <w:t>inent to the intended recipient</w:t>
      </w:r>
      <w:r w:rsidRPr="002B7CEE">
        <w:t xml:space="preserve">. </w:t>
      </w:r>
      <w:r>
        <w:t xml:space="preserve"> </w:t>
      </w:r>
      <w:r w:rsidRPr="002B7CEE">
        <w:t xml:space="preserve">If there are historical problems that the author deems pertinent and chooses to include, these should clearly be indicated as not active. </w:t>
      </w:r>
    </w:p>
    <w:p w14:paraId="744CD134" w14:textId="77777777" w:rsidR="002B7CEE" w:rsidRPr="002B7CEE" w:rsidRDefault="002B7CEE" w:rsidP="0093695D">
      <w:r w:rsidRPr="002B7CEE">
        <w:t xml:space="preserve">The word “Concerns” should not be used in the title of the section, to avoid confusing users, since this is basically the same Problem List that has been produced in MU1 and MU2. </w:t>
      </w:r>
    </w:p>
    <w:p w14:paraId="4202AAD5" w14:textId="77777777" w:rsidR="002B7CEE" w:rsidRPr="002B7CEE" w:rsidRDefault="002B7CEE" w:rsidP="0093695D">
      <w:commentRangeStart w:id="224"/>
      <w:r w:rsidRPr="002B7CEE">
        <w:t xml:space="preserve">The Problem Section should, by default, appear first in the C-CDA display. </w:t>
      </w:r>
      <w:commentRangeEnd w:id="224"/>
      <w:r w:rsidR="00680976">
        <w:rPr>
          <w:rStyle w:val="CommentReference"/>
        </w:rPr>
        <w:commentReference w:id="224"/>
      </w:r>
      <w:r w:rsidRPr="002B7CEE">
        <w:t>However, EHRs that receive the document are required (by certification requirements) to provide the capability for users to display only the Sections they want to see, in the sequence they want to see them.</w:t>
      </w:r>
    </w:p>
    <w:p w14:paraId="4756B4FD" w14:textId="62C1CB8E" w:rsidR="0093695D" w:rsidRPr="000979AD" w:rsidRDefault="0093695D" w:rsidP="000979AD">
      <w:pPr>
        <w:pStyle w:val="Heading4"/>
      </w:pPr>
      <w:r w:rsidRPr="000979AD">
        <w:t>Health Concerns Section</w:t>
      </w:r>
      <w:ins w:id="225" w:author="Lisa Nelson" w:date="2016-07-12T17:50:00Z">
        <w:r w:rsidR="00E63182">
          <w:t xml:space="preserve"> (in a </w:t>
        </w:r>
        <w:proofErr w:type="spellStart"/>
        <w:r w:rsidR="00E63182">
          <w:t>ToC</w:t>
        </w:r>
        <w:proofErr w:type="spellEnd"/>
        <w:r w:rsidR="00E63182">
          <w:t xml:space="preserve"> Document)</w:t>
        </w:r>
      </w:ins>
    </w:p>
    <w:p w14:paraId="7B60796E" w14:textId="45A0CC88" w:rsidR="002B7CEE" w:rsidRPr="002B7CEE" w:rsidRDefault="002B7CEE" w:rsidP="0093695D">
      <w:pPr>
        <w:rPr>
          <w:i/>
        </w:rPr>
      </w:pPr>
      <w:r w:rsidRPr="002B7CEE">
        <w:t xml:space="preserve">The Health Concerns Section contains, when available, concerns as expressed by the patient and/or the patient’s agent(s). </w:t>
      </w:r>
      <w:del w:id="226" w:author="Lisa Nelson" w:date="2016-07-12T17:54:00Z">
        <w:r w:rsidRPr="002B7CEE" w:rsidDel="00E63182">
          <w:delText>It may also contain concerns of other</w:delText>
        </w:r>
      </w:del>
      <w:del w:id="227" w:author="Lisa Nelson" w:date="2016-07-12T17:51:00Z">
        <w:r w:rsidRPr="002B7CEE" w:rsidDel="00E63182">
          <w:delText>s in addition to the patient</w:delText>
        </w:r>
      </w:del>
      <w:del w:id="228" w:author="Lisa Nelson" w:date="2016-07-12T17:54:00Z">
        <w:r w:rsidRPr="002B7CEE" w:rsidDel="00E63182">
          <w:delText xml:space="preserve">. </w:delText>
        </w:r>
      </w:del>
    </w:p>
    <w:p w14:paraId="3F1F58D0" w14:textId="0C0A9426" w:rsidR="002B7CEE" w:rsidRPr="002B7CEE" w:rsidRDefault="002B7CEE" w:rsidP="0093695D">
      <w:r w:rsidRPr="002B7CEE">
        <w:t xml:space="preserve">When the Problem Section and Health Concerns Section both appear in a single document, then the Health Concerns section should be titled </w:t>
      </w:r>
      <w:r w:rsidRPr="002B7CEE">
        <w:rPr>
          <w:b/>
        </w:rPr>
        <w:t>Additional Health Concerns</w:t>
      </w:r>
      <w:r w:rsidRPr="002B7CEE">
        <w:t xml:space="preserve"> to distinguish it from the Problem List (the author’s priority concerns)</w:t>
      </w:r>
      <w:r w:rsidR="003505BE">
        <w:t xml:space="preserve">. </w:t>
      </w:r>
      <w:r w:rsidRPr="002B7CEE">
        <w:t xml:space="preserve"> If it were simply titled Health Concerns, some would think that it contains all concerns, including the Problem List. </w:t>
      </w:r>
    </w:p>
    <w:p w14:paraId="309EF41D" w14:textId="0CE223BD" w:rsidR="002B7CEE" w:rsidRPr="002B7CEE" w:rsidRDefault="002B7CEE" w:rsidP="0093695D">
      <w:r w:rsidRPr="002B7CEE">
        <w:t xml:space="preserve">It should </w:t>
      </w:r>
      <w:r w:rsidRPr="002B7CEE">
        <w:rPr>
          <w:b/>
        </w:rPr>
        <w:t>not</w:t>
      </w:r>
      <w:r w:rsidRPr="002B7CEE">
        <w:t xml:space="preserve"> duplicate the entries from the Problem List. </w:t>
      </w:r>
      <w:r w:rsidR="003505BE">
        <w:t xml:space="preserve"> </w:t>
      </w:r>
      <w:r w:rsidRPr="002B7CEE">
        <w:t xml:space="preserve">However, it may include some of the same concepts/concerns that in the Problem List, but in the patient’s words. </w:t>
      </w:r>
    </w:p>
    <w:p w14:paraId="74645F9D" w14:textId="77777777" w:rsidR="00E63182" w:rsidRPr="002B7CEE" w:rsidRDefault="002B7CEE" w:rsidP="00E63182">
      <w:pPr>
        <w:rPr>
          <w:ins w:id="229" w:author="Lisa Nelson" w:date="2016-07-12T17:53:00Z"/>
        </w:rPr>
      </w:pPr>
      <w:r w:rsidRPr="002B7CEE">
        <w:t xml:space="preserve">It may be formatted as a “list” but may also be free form narrative not in any particular format. </w:t>
      </w:r>
      <w:commentRangeStart w:id="230"/>
      <w:ins w:id="231" w:author="Lisa Nelson" w:date="2016-07-12T17:53:00Z">
        <w:r w:rsidR="00E63182" w:rsidRPr="00A635D9">
          <w:t xml:space="preserve">Whereas the Problems Section must contain both structured entries and narrative, the Health Concerns section is only required to contain narrative. It may also contain structured entries or may contain no entries (except for the appropriate </w:t>
        </w:r>
        <w:proofErr w:type="spellStart"/>
        <w:r w:rsidR="00E63182" w:rsidRPr="00A635D9">
          <w:t>nullFlavor</w:t>
        </w:r>
        <w:proofErr w:type="spellEnd"/>
        <w:r w:rsidR="00E63182" w:rsidRPr="00A635D9">
          <w:t xml:space="preserve"> entries to satisfy C-CDA conformance for Health Concerns section).</w:t>
        </w:r>
        <w:commentRangeEnd w:id="230"/>
        <w:r w:rsidR="00E63182">
          <w:rPr>
            <w:rStyle w:val="CommentReference"/>
          </w:rPr>
          <w:commentReference w:id="230"/>
        </w:r>
      </w:ins>
    </w:p>
    <w:p w14:paraId="5D07BA20" w14:textId="3DA7C254" w:rsidR="002B7CEE" w:rsidRPr="002B7CEE" w:rsidDel="00E63182" w:rsidRDefault="002B7CEE" w:rsidP="0093695D">
      <w:pPr>
        <w:rPr>
          <w:del w:id="232" w:author="Lisa Nelson" w:date="2016-07-12T17:53:00Z"/>
        </w:rPr>
      </w:pPr>
    </w:p>
    <w:p w14:paraId="741DC8F5" w14:textId="7B2EA466" w:rsidR="002B7CEE" w:rsidRPr="002B7CEE" w:rsidRDefault="002B7CEE" w:rsidP="0093695D">
      <w:r w:rsidRPr="002B7CEE">
        <w:t xml:space="preserve">Patient concerns may be specific to an encounter, or overarching concerns not specific to an encounter. </w:t>
      </w:r>
      <w:r w:rsidR="003505BE">
        <w:t xml:space="preserve">  </w:t>
      </w:r>
      <w:r w:rsidRPr="002B7CEE">
        <w:t>Patient concerns are not limited to medical problems. For example, they can include things like barriers (lack of transportation, lack of finances, difficulty communicating with provider) or anything else that the patient chooses</w:t>
      </w:r>
      <w:r w:rsidR="003505BE">
        <w:t xml:space="preserve"> to express.  </w:t>
      </w:r>
      <w:r w:rsidRPr="002B7CEE">
        <w:t>The concerns should</w:t>
      </w:r>
      <w:r w:rsidR="003505BE">
        <w:t xml:space="preserve"> be relevant/current/”active”.</w:t>
      </w:r>
      <w:r w:rsidRPr="002B7CEE">
        <w:t xml:space="preserve"> </w:t>
      </w:r>
    </w:p>
    <w:p w14:paraId="55E07DE6" w14:textId="782F7113" w:rsidR="00120A5D" w:rsidRPr="003505BE" w:rsidRDefault="002B7CEE" w:rsidP="0093695D">
      <w:del w:id="233" w:author="Lisa Nelson" w:date="2016-07-12T17:53:00Z">
        <w:r w:rsidRPr="002B7CEE" w:rsidDel="00E63182">
          <w:delText>Additionally</w:delText>
        </w:r>
      </w:del>
      <w:ins w:id="234" w:author="Lisa Nelson" w:date="2016-07-12T17:53:00Z">
        <w:r w:rsidR="00E63182">
          <w:t>Also</w:t>
        </w:r>
      </w:ins>
      <w:r w:rsidRPr="002B7CEE">
        <w:t>, the Additional Health Concerns section may contain concerns from members of the care team other than the author/</w:t>
      </w:r>
      <w:r w:rsidR="003505BE" w:rsidRPr="002B7CEE">
        <w:t>attester</w:t>
      </w:r>
      <w:r w:rsidRPr="002B7CEE">
        <w:t xml:space="preserve"> of </w:t>
      </w:r>
      <w:r w:rsidR="003505BE">
        <w:t>the</w:t>
      </w:r>
      <w:r w:rsidRPr="002B7CEE">
        <w:t xml:space="preserve"> document. The author/owner of each concern or group of concerns within the Additional Health Concerns section shall be clearly labeled (</w:t>
      </w:r>
      <w:r w:rsidR="00E01534">
        <w:t>e.g.</w:t>
      </w:r>
      <w:r w:rsidR="00C25947">
        <w:t xml:space="preserve"> Patient, Nurse, </w:t>
      </w:r>
      <w:proofErr w:type="gramStart"/>
      <w:r w:rsidR="00C25947">
        <w:t>Therapist</w:t>
      </w:r>
      <w:proofErr w:type="gramEnd"/>
      <w:r w:rsidRPr="002B7CEE">
        <w:t xml:space="preserve">). </w:t>
      </w:r>
    </w:p>
    <w:p w14:paraId="204ABE38" w14:textId="173491D0" w:rsidR="00120A5D" w:rsidRDefault="00120A5D" w:rsidP="00C54362">
      <w:pPr>
        <w:pStyle w:val="Heading3"/>
      </w:pPr>
      <w:bookmarkStart w:id="235" w:name="_Toc450584522"/>
      <w:del w:id="236" w:author="Lisa Nelson" w:date="2016-07-12T17:56:00Z">
        <w:r w:rsidDel="00E63182">
          <w:delText xml:space="preserve">Goals and </w:delText>
        </w:r>
      </w:del>
      <w:r>
        <w:t>Plan of Treatment</w:t>
      </w:r>
      <w:bookmarkEnd w:id="235"/>
      <w:ins w:id="237" w:author="Lisa Nelson" w:date="2016-07-12T17:54:00Z">
        <w:r w:rsidR="00E63182">
          <w:t xml:space="preserve"> </w:t>
        </w:r>
      </w:ins>
      <w:ins w:id="238" w:author="Lisa Nelson" w:date="2016-07-12T17:56:00Z">
        <w:r w:rsidR="00E63182">
          <w:t xml:space="preserve">and Goals </w:t>
        </w:r>
      </w:ins>
      <w:ins w:id="239" w:author="Lisa Nelson" w:date="2016-07-12T17:55:00Z">
        <w:r w:rsidR="00E63182">
          <w:t>(</w:t>
        </w:r>
      </w:ins>
      <w:ins w:id="240" w:author="Lisa Nelson" w:date="2016-07-12T17:54:00Z">
        <w:r w:rsidR="00E63182">
          <w:t xml:space="preserve">in a </w:t>
        </w:r>
        <w:proofErr w:type="spellStart"/>
        <w:r w:rsidR="00E63182">
          <w:t>ToC</w:t>
        </w:r>
        <w:proofErr w:type="spellEnd"/>
        <w:r w:rsidR="00E63182">
          <w:t xml:space="preserve"> Document)</w:t>
        </w:r>
      </w:ins>
    </w:p>
    <w:p w14:paraId="49BE3D00" w14:textId="3F27E07E" w:rsidR="00FC0CAB" w:rsidRPr="00FC0CAB" w:rsidRDefault="00E63182" w:rsidP="00FC0CAB">
      <w:pPr>
        <w:pStyle w:val="NormalWeb"/>
      </w:pPr>
      <w:ins w:id="241" w:author="Lisa Nelson" w:date="2016-07-12T17:56:00Z">
        <w:r w:rsidRPr="002B7CEE">
          <w:lastRenderedPageBreak/>
          <w:t xml:space="preserve">To satisfy </w:t>
        </w:r>
        <w:r>
          <w:t xml:space="preserve">the </w:t>
        </w:r>
        <w:r>
          <w:rPr>
            <w:rFonts w:eastAsia="Calibri" w:cs="Calibri"/>
          </w:rPr>
          <w:t>2015 Edition CEHRT requirements</w:t>
        </w:r>
      </w:ins>
      <w:del w:id="242" w:author="Lisa Nelson" w:date="2016-07-12T17:56:00Z">
        <w:r w:rsidR="00FC0CAB" w:rsidRPr="00FC0CAB" w:rsidDel="00E63182">
          <w:delText xml:space="preserve">To satisfy </w:delText>
        </w:r>
        <w:r w:rsidR="000979AD" w:rsidDel="00E63182">
          <w:delText>the 2015 Final Rule</w:delText>
        </w:r>
      </w:del>
      <w:r w:rsidR="00FC0CAB" w:rsidRPr="00FC0CAB">
        <w:t xml:space="preserve">, Transition of Care documents should include </w:t>
      </w:r>
      <w:del w:id="243" w:author="Lisa Nelson" w:date="2016-07-12T17:59:00Z">
        <w:r w:rsidR="00FC0CAB" w:rsidRPr="00FC0CAB" w:rsidDel="00E63182">
          <w:delText xml:space="preserve">the </w:delText>
        </w:r>
      </w:del>
      <w:ins w:id="244" w:author="Lisa Nelson" w:date="2016-07-12T17:58:00Z">
        <w:r w:rsidRPr="00FC0CAB">
          <w:t xml:space="preserve">the </w:t>
        </w:r>
        <w:r w:rsidRPr="000979AD">
          <w:t xml:space="preserve">Assessment Section (2.7) </w:t>
        </w:r>
        <w:r w:rsidRPr="00FC0CAB">
          <w:t xml:space="preserve">and </w:t>
        </w:r>
      </w:ins>
      <w:ins w:id="245" w:author="Lisa Nelson" w:date="2016-07-12T17:59:00Z">
        <w:r>
          <w:t xml:space="preserve">the </w:t>
        </w:r>
      </w:ins>
      <w:ins w:id="246" w:author="Lisa Nelson" w:date="2016-07-12T17:58:00Z">
        <w:r w:rsidRPr="000979AD">
          <w:t>Plan of Treatment Section</w:t>
        </w:r>
        <w:r w:rsidRPr="00FC0CAB">
          <w:rPr>
            <w:vertAlign w:val="superscript"/>
          </w:rPr>
          <w:footnoteReference w:id="2"/>
        </w:r>
        <w:r>
          <w:t xml:space="preserve"> (2.48), or t</w:t>
        </w:r>
        <w:r w:rsidR="003F54F2">
          <w:t>he Assessment and Plan</w:t>
        </w:r>
        <w:r>
          <w:t xml:space="preserve"> Section</w:t>
        </w:r>
      </w:ins>
      <w:ins w:id="249" w:author="Lisa Nelson" w:date="2016-07-12T18:07:00Z">
        <w:r w:rsidR="003F54F2">
          <w:t xml:space="preserve"> (2.6)</w:t>
        </w:r>
      </w:ins>
      <w:ins w:id="250" w:author="Lisa Nelson" w:date="2016-07-12T17:59:00Z">
        <w:r>
          <w:t xml:space="preserve">. They also should include the </w:t>
        </w:r>
      </w:ins>
      <w:r w:rsidR="00FC0CAB" w:rsidRPr="000979AD">
        <w:t>Goals Section</w:t>
      </w:r>
      <w:r w:rsidR="000979AD">
        <w:t xml:space="preserve"> (2.22)</w:t>
      </w:r>
      <w:del w:id="251" w:author="Lisa Nelson" w:date="2016-07-12T17:58:00Z">
        <w:r w:rsidR="00FC0CAB" w:rsidRPr="00FC0CAB" w:rsidDel="00E63182">
          <w:delText xml:space="preserve"> and the </w:delText>
        </w:r>
        <w:r w:rsidR="00FC0CAB" w:rsidRPr="000979AD" w:rsidDel="00E63182">
          <w:delText xml:space="preserve">Assessment Section </w:delText>
        </w:r>
        <w:r w:rsidR="000979AD" w:rsidRPr="000979AD" w:rsidDel="00E63182">
          <w:delText xml:space="preserve">(2.7) </w:delText>
        </w:r>
        <w:r w:rsidR="00FC0CAB" w:rsidRPr="00FC0CAB" w:rsidDel="00E63182">
          <w:delText xml:space="preserve">and </w:delText>
        </w:r>
        <w:r w:rsidR="00FC0CAB" w:rsidRPr="000979AD" w:rsidDel="00E63182">
          <w:delText>Plan of Treatment Section</w:delText>
        </w:r>
        <w:r w:rsidR="00FC0CAB" w:rsidRPr="00FC0CAB" w:rsidDel="00E63182">
          <w:rPr>
            <w:vertAlign w:val="superscript"/>
          </w:rPr>
          <w:footnoteReference w:id="3"/>
        </w:r>
        <w:r w:rsidR="000979AD" w:rsidDel="00E63182">
          <w:delText xml:space="preserve"> (2.48)</w:delText>
        </w:r>
      </w:del>
      <w:ins w:id="254" w:author="Lisa Nelson" w:date="2016-07-12T17:59:00Z">
        <w:r>
          <w:t>.</w:t>
        </w:r>
      </w:ins>
      <w:del w:id="255" w:author="Lisa Nelson" w:date="2016-07-12T17:59:00Z">
        <w:r w:rsidR="00FC0CAB" w:rsidRPr="00FC0CAB" w:rsidDel="00E63182">
          <w:delText>,</w:delText>
        </w:r>
      </w:del>
      <w:r w:rsidR="00FC0CAB" w:rsidRPr="00FC0CAB">
        <w:t xml:space="preserve"> </w:t>
      </w:r>
      <w:del w:id="256" w:author="Lisa Nelson" w:date="2016-07-12T18:00:00Z">
        <w:r w:rsidR="00FC0CAB" w:rsidRPr="00FC0CAB" w:rsidDel="00E63182">
          <w:delText>w</w:delText>
        </w:r>
      </w:del>
      <w:del w:id="257" w:author="Lisa Nelson" w:date="2016-07-12T17:59:00Z">
        <w:r w:rsidR="00FC0CAB" w:rsidRPr="00FC0CAB" w:rsidDel="00E63182">
          <w:delText xml:space="preserve">ith </w:delText>
        </w:r>
      </w:del>
      <w:ins w:id="258" w:author="Lisa Nelson" w:date="2016-07-12T18:00:00Z">
        <w:r>
          <w:t>C</w:t>
        </w:r>
      </w:ins>
      <w:del w:id="259" w:author="Lisa Nelson" w:date="2016-07-12T18:00:00Z">
        <w:r w:rsidR="00FC0CAB" w:rsidRPr="00FC0CAB" w:rsidDel="00E63182">
          <w:delText>c</w:delText>
        </w:r>
      </w:del>
      <w:r w:rsidR="00FC0CAB" w:rsidRPr="00FC0CAB">
        <w:t xml:space="preserve">ontent </w:t>
      </w:r>
      <w:ins w:id="260" w:author="Lisa Nelson" w:date="2016-07-12T18:00:00Z">
        <w:r>
          <w:t xml:space="preserve">should be </w:t>
        </w:r>
      </w:ins>
      <w:r w:rsidR="00FC0CAB" w:rsidRPr="00FC0CAB">
        <w:t>distinguished as described below</w:t>
      </w:r>
      <w:ins w:id="261" w:author="Lisa Nelson" w:date="2016-07-12T18:00:00Z">
        <w:r>
          <w:t xml:space="preserve"> when</w:t>
        </w:r>
      </w:ins>
      <w:del w:id="262" w:author="Lisa Nelson" w:date="2016-07-12T18:00:00Z">
        <w:r w:rsidR="00FC0CAB" w:rsidRPr="00FC0CAB" w:rsidDel="00E63182">
          <w:delText xml:space="preserve">. This proposal focuses on </w:delText>
        </w:r>
        <w:r w:rsidR="00FC0CAB" w:rsidRPr="00FC0CAB" w:rsidDel="00E63182">
          <w:rPr>
            <w:b/>
          </w:rPr>
          <w:delText>constraining</w:delText>
        </w:r>
      </w:del>
      <w:r w:rsidR="00FC0CAB" w:rsidRPr="00FC0CAB">
        <w:rPr>
          <w:b/>
        </w:rPr>
        <w:t xml:space="preserve"> the Goals Section</w:t>
      </w:r>
      <w:ins w:id="263" w:author="Lisa Nelson" w:date="2016-07-12T18:01:00Z">
        <w:r>
          <w:rPr>
            <w:b/>
          </w:rPr>
          <w:t>,</w:t>
        </w:r>
      </w:ins>
      <w:r w:rsidR="00FC0CAB" w:rsidRPr="00FC0CAB">
        <w:rPr>
          <w:b/>
        </w:rPr>
        <w:t xml:space="preserve"> and the Plan of Treatment Section</w:t>
      </w:r>
      <w:ins w:id="264" w:author="Lisa Nelson" w:date="2016-07-12T18:00:00Z">
        <w:r>
          <w:rPr>
            <w:b/>
          </w:rPr>
          <w:t xml:space="preserve"> or Assessment and Plan of Treatment Section</w:t>
        </w:r>
      </w:ins>
      <w:ins w:id="265" w:author="Lisa Nelson" w:date="2016-07-12T18:01:00Z">
        <w:r>
          <w:rPr>
            <w:b/>
          </w:rPr>
          <w:t>,</w:t>
        </w:r>
      </w:ins>
      <w:ins w:id="266" w:author="Lisa Nelson" w:date="2016-07-12T18:00:00Z">
        <w:r>
          <w:rPr>
            <w:b/>
          </w:rPr>
          <w:t xml:space="preserve"> </w:t>
        </w:r>
      </w:ins>
      <w:del w:id="267" w:author="Lisa Nelson" w:date="2016-07-12T18:00:00Z">
        <w:r w:rsidR="00FC0CAB" w:rsidRPr="00FC0CAB" w:rsidDel="00E63182">
          <w:rPr>
            <w:b/>
          </w:rPr>
          <w:delText xml:space="preserve">, only when they </w:delText>
        </w:r>
      </w:del>
      <w:r w:rsidR="00FC0CAB" w:rsidRPr="00FC0CAB">
        <w:rPr>
          <w:b/>
        </w:rPr>
        <w:t>are both included with</w:t>
      </w:r>
      <w:ins w:id="268" w:author="Lisa Nelson" w:date="2016-07-12T18:01:00Z">
        <w:r>
          <w:rPr>
            <w:b/>
          </w:rPr>
          <w:t>in</w:t>
        </w:r>
      </w:ins>
      <w:r w:rsidR="00FC0CAB" w:rsidRPr="00FC0CAB">
        <w:rPr>
          <w:b/>
        </w:rPr>
        <w:t xml:space="preserve"> the same Transition of Care document</w:t>
      </w:r>
      <w:r w:rsidR="00FC0CAB" w:rsidRPr="00FC0CAB">
        <w:t xml:space="preserve">. This </w:t>
      </w:r>
      <w:ins w:id="269" w:author="Lisa Nelson" w:date="2016-07-12T18:09:00Z">
        <w:r w:rsidR="00C8707E">
          <w:t>guidance</w:t>
        </w:r>
      </w:ins>
      <w:del w:id="270" w:author="Lisa Nelson" w:date="2016-07-12T18:09:00Z">
        <w:r w:rsidR="00FC0CAB" w:rsidRPr="00FC0CAB" w:rsidDel="00C8707E">
          <w:delText>proposal</w:delText>
        </w:r>
      </w:del>
      <w:r w:rsidR="00FC0CAB" w:rsidRPr="00FC0CAB">
        <w:t xml:space="preserve"> does </w:t>
      </w:r>
      <w:r w:rsidR="00FC0CAB" w:rsidRPr="00FC0CAB">
        <w:rPr>
          <w:b/>
        </w:rPr>
        <w:t xml:space="preserve">not </w:t>
      </w:r>
      <w:r w:rsidR="00FC0CAB" w:rsidRPr="00FC0CAB">
        <w:t xml:space="preserve">apply to the Goals Section within a Care Plan document. </w:t>
      </w:r>
      <w:ins w:id="271" w:author="Lisa Nelson" w:date="2016-07-12T18:09:00Z">
        <w:r w:rsidR="00C8707E">
          <w:rPr>
            <w:rFonts w:cs="Calibri"/>
            <w:lang w:val="en"/>
          </w:rPr>
          <w:t xml:space="preserve">There is no </w:t>
        </w:r>
        <w:r w:rsidR="00C8707E">
          <w:rPr>
            <w:rFonts w:cs="Calibri"/>
            <w:bCs/>
            <w:lang w:val="en"/>
          </w:rPr>
          <w:t xml:space="preserve">additional </w:t>
        </w:r>
        <w:r w:rsidR="00C8707E" w:rsidRPr="00AD0008">
          <w:rPr>
            <w:rFonts w:cs="Calibri"/>
            <w:bCs/>
            <w:lang w:val="en"/>
          </w:rPr>
          <w:t xml:space="preserve">guidance for the </w:t>
        </w:r>
        <w:r w:rsidR="00C8707E" w:rsidRPr="009631CA">
          <w:rPr>
            <w:rFonts w:cs="Calibri"/>
            <w:b/>
            <w:bCs/>
            <w:lang w:val="en"/>
          </w:rPr>
          <w:t>Assessment Section</w:t>
        </w:r>
        <w:r w:rsidR="00C8707E" w:rsidRPr="00AD0008">
          <w:rPr>
            <w:rFonts w:cs="Calibri"/>
            <w:bCs/>
            <w:lang w:val="en"/>
          </w:rPr>
          <w:t xml:space="preserve"> beyond what is already in Consolidated CDA</w:t>
        </w:r>
        <w:r w:rsidR="00C8707E">
          <w:rPr>
            <w:rFonts w:cs="Calibri"/>
            <w:bCs/>
            <w:lang w:val="en"/>
          </w:rPr>
          <w:t>.</w:t>
        </w:r>
      </w:ins>
    </w:p>
    <w:p w14:paraId="6397E631" w14:textId="5566E268" w:rsidR="000979AD" w:rsidRPr="000979AD" w:rsidRDefault="000979AD" w:rsidP="00011705">
      <w:pPr>
        <w:pStyle w:val="Heading4"/>
        <w:keepNext/>
        <w:keepLines/>
      </w:pPr>
      <w:r>
        <w:t>Plan of Treatment Section</w:t>
      </w:r>
    </w:p>
    <w:p w14:paraId="340C3AD0" w14:textId="77777777" w:rsidR="00C8707E" w:rsidRPr="00FC0CAB" w:rsidRDefault="00C8707E" w:rsidP="00C8707E">
      <w:pPr>
        <w:keepNext/>
        <w:keepLines/>
        <w:rPr>
          <w:ins w:id="272" w:author="Lisa Nelson" w:date="2016-07-12T18:10:00Z"/>
          <w:i/>
        </w:rPr>
      </w:pPr>
      <w:ins w:id="273" w:author="Lisa Nelson" w:date="2016-07-12T18:10:00Z">
        <w:r w:rsidRPr="00FC0CAB">
          <w:t xml:space="preserve">The Plan of Treatment Section contains the plan </w:t>
        </w:r>
        <w:r w:rsidRPr="00FC0CAB">
          <w:rPr>
            <w:i/>
          </w:rPr>
          <w:t xml:space="preserve">of the person authoring/attesting the </w:t>
        </w:r>
        <w:proofErr w:type="spellStart"/>
        <w:r w:rsidRPr="00FC0CAB">
          <w:rPr>
            <w:i/>
          </w:rPr>
          <w:t>ToC</w:t>
        </w:r>
        <w:proofErr w:type="spellEnd"/>
        <w:r w:rsidRPr="00FC0CAB">
          <w:rPr>
            <w:i/>
          </w:rPr>
          <w:t xml:space="preserve"> document</w:t>
        </w:r>
        <w:r w:rsidRPr="00FC0CAB">
          <w:t xml:space="preserve">, typically a care provider such as a physician or nurse practitioner. </w:t>
        </w:r>
      </w:ins>
    </w:p>
    <w:p w14:paraId="5439178D" w14:textId="77777777" w:rsidR="00C8707E" w:rsidRDefault="00C8707E" w:rsidP="00C8707E">
      <w:pPr>
        <w:rPr>
          <w:ins w:id="274" w:author="Lisa Nelson" w:date="2016-07-12T18:10:00Z"/>
        </w:rPr>
      </w:pPr>
      <w:ins w:id="275" w:author="Lisa Nelson" w:date="2016-07-12T18:10:00Z">
        <w:r w:rsidRPr="00FC0CAB">
          <w:t>The Plan of Treatment may contain goals, as well as many other types of data including pending orders, interventions, encounters, services, and procedures for the patient. It is limited to prospective, unfulfilled, or incom</w:t>
        </w:r>
        <w:r>
          <w:t xml:space="preserve">plete orders and requests only.  </w:t>
        </w:r>
        <w:r w:rsidRPr="00607240">
          <w:t xml:space="preserve">When used in a </w:t>
        </w:r>
        <w:proofErr w:type="spellStart"/>
        <w:r>
          <w:t>ToC</w:t>
        </w:r>
        <w:proofErr w:type="spellEnd"/>
        <w:r>
          <w:t xml:space="preserve"> </w:t>
        </w:r>
        <w:r w:rsidRPr="00607240">
          <w:t>document</w:t>
        </w:r>
        <w:r>
          <w:t xml:space="preserve">, which </w:t>
        </w:r>
        <w:r w:rsidRPr="00607240">
          <w:t xml:space="preserve">includes a Goals Section, </w:t>
        </w:r>
        <w:r w:rsidRPr="0036532B">
          <w:rPr>
            <w:b/>
          </w:rPr>
          <w:t>all</w:t>
        </w:r>
        <w:r w:rsidRPr="00607240">
          <w:t xml:space="preserve"> the goals (whether narrative only, or structured Goal Observation entries) </w:t>
        </w:r>
        <w:r>
          <w:t xml:space="preserve">from the patient or other care team members, should </w:t>
        </w:r>
        <w:r w:rsidRPr="00607240">
          <w:t xml:space="preserve">be recorded in the Goals </w:t>
        </w:r>
        <w:r>
          <w:t xml:space="preserve">Section, rather than in the Plan of Treatment Section, to avoid confusion as to “which/whose goals should be in which section?” </w:t>
        </w:r>
        <w:r w:rsidRPr="00FC0CAB">
          <w:t>Just as the patient’s health concerns should be placed in the Health Concerns Section, the patient’s goals should be placed in the Goals Section.</w:t>
        </w:r>
        <w:r>
          <w:t xml:space="preserve"> </w:t>
        </w:r>
      </w:ins>
    </w:p>
    <w:p w14:paraId="2D495BD5" w14:textId="77777777" w:rsidR="00C8707E" w:rsidRDefault="00C8707E" w:rsidP="00C8707E">
      <w:pPr>
        <w:rPr>
          <w:ins w:id="276" w:author="Lisa Nelson" w:date="2016-07-12T18:10:00Z"/>
          <w:rFonts w:cs="Calibri"/>
          <w:iCs/>
          <w:lang w:val="en"/>
        </w:rPr>
      </w:pPr>
      <w:ins w:id="277" w:author="Lisa Nelson" w:date="2016-07-12T18:10:00Z">
        <w:r>
          <w:t xml:space="preserve">The Plan of Treatment Section shall always contain a narrative and may contain structured entries. If it contains </w:t>
        </w:r>
        <w:r w:rsidRPr="00AD0008">
          <w:rPr>
            <w:rFonts w:cs="Calibri"/>
            <w:iCs/>
            <w:lang w:val="en"/>
          </w:rPr>
          <w:t>structured entries, it may contain any allowable C-CDA entries except for Goal Observation entries.</w:t>
        </w:r>
      </w:ins>
    </w:p>
    <w:p w14:paraId="7254CB86" w14:textId="77777777" w:rsidR="00C8707E" w:rsidRPr="00FC0CAB" w:rsidRDefault="00C8707E" w:rsidP="00C8707E">
      <w:pPr>
        <w:rPr>
          <w:ins w:id="278" w:author="Lisa Nelson" w:date="2016-07-12T18:10:00Z"/>
        </w:rPr>
      </w:pPr>
      <w:ins w:id="279" w:author="Lisa Nelson" w:date="2016-07-12T18:10:00Z">
        <w:r w:rsidRPr="00AD0008">
          <w:rPr>
            <w:rFonts w:cs="Calibri"/>
            <w:iCs/>
            <w:lang w:val="en"/>
          </w:rPr>
          <w:t xml:space="preserve">While guidance has been provided to put all goals in the Goals section, it is not possible to prohibit words in the Plan of Treatment </w:t>
        </w:r>
        <w:r w:rsidRPr="0036532B">
          <w:rPr>
            <w:rFonts w:cs="Calibri"/>
            <w:i/>
            <w:iCs/>
            <w:lang w:val="en"/>
          </w:rPr>
          <w:t>narrative</w:t>
        </w:r>
        <w:r w:rsidRPr="00AD0008">
          <w:rPr>
            <w:rFonts w:cs="Calibri"/>
            <w:iCs/>
            <w:lang w:val="en"/>
          </w:rPr>
          <w:t xml:space="preserve"> that sound like goals, intentions, desired outcomes, etc. The Plan of Treatment narrative should read as the author intends.  </w:t>
        </w:r>
      </w:ins>
    </w:p>
    <w:p w14:paraId="223702D7" w14:textId="382BBB66" w:rsidR="00FC0CAB" w:rsidRPr="00FC0CAB" w:rsidDel="00C8707E" w:rsidRDefault="00FC0CAB" w:rsidP="00011705">
      <w:pPr>
        <w:keepNext/>
        <w:keepLines/>
        <w:rPr>
          <w:del w:id="280" w:author="Lisa Nelson" w:date="2016-07-12T18:10:00Z"/>
          <w:i/>
        </w:rPr>
      </w:pPr>
      <w:del w:id="281" w:author="Lisa Nelson" w:date="2016-07-12T18:10:00Z">
        <w:r w:rsidRPr="00FC0CAB" w:rsidDel="00C8707E">
          <w:lastRenderedPageBreak/>
          <w:delText xml:space="preserve">The Plan of Treatment Section contains the plan </w:delText>
        </w:r>
        <w:r w:rsidRPr="00FC0CAB" w:rsidDel="00C8707E">
          <w:rPr>
            <w:i/>
          </w:rPr>
          <w:delText>of the person authoring/attesting the ToC document</w:delText>
        </w:r>
        <w:r w:rsidRPr="00FC0CAB" w:rsidDel="00C8707E">
          <w:delText xml:space="preserve">, typically a care provider such as a physician or nurse practitioner. </w:delText>
        </w:r>
      </w:del>
    </w:p>
    <w:p w14:paraId="218782AF" w14:textId="18273AEC" w:rsidR="00FC0CAB" w:rsidRPr="00FC0CAB" w:rsidDel="00C8707E" w:rsidRDefault="00FC0CAB" w:rsidP="00E01534">
      <w:pPr>
        <w:rPr>
          <w:del w:id="282" w:author="Lisa Nelson" w:date="2016-07-12T18:10:00Z"/>
        </w:rPr>
      </w:pPr>
      <w:del w:id="283" w:author="Lisa Nelson" w:date="2016-07-12T18:10:00Z">
        <w:r w:rsidRPr="00FC0CAB" w:rsidDel="00C8707E">
          <w:delText xml:space="preserve">The Plan of Treatment may contain </w:delText>
        </w:r>
      </w:del>
      <w:del w:id="284" w:author="Lisa Nelson" w:date="2016-07-12T18:02:00Z">
        <w:r w:rsidRPr="00FC0CAB" w:rsidDel="00E63182">
          <w:delText>goals</w:delText>
        </w:r>
      </w:del>
      <w:del w:id="285" w:author="Lisa Nelson" w:date="2016-07-12T18:03:00Z">
        <w:r w:rsidRPr="00FC0CAB" w:rsidDel="00E63182">
          <w:delText xml:space="preserve">, as well as </w:delText>
        </w:r>
      </w:del>
      <w:del w:id="286" w:author="Lisa Nelson" w:date="2016-07-12T18:10:00Z">
        <w:r w:rsidRPr="00FC0CAB" w:rsidDel="00C8707E">
          <w:delText xml:space="preserve">many </w:delText>
        </w:r>
      </w:del>
      <w:del w:id="287" w:author="Lisa Nelson" w:date="2016-07-12T18:03:00Z">
        <w:r w:rsidRPr="00FC0CAB" w:rsidDel="00E63182">
          <w:delText xml:space="preserve">other </w:delText>
        </w:r>
      </w:del>
      <w:del w:id="288" w:author="Lisa Nelson" w:date="2016-07-12T18:10:00Z">
        <w:r w:rsidRPr="00FC0CAB" w:rsidDel="00C8707E">
          <w:delText>types of data including pending orders, interventions, encounters, services, and procedures for the patient. It is limited to prospective, unfulfilled, or incom</w:delText>
        </w:r>
        <w:r w:rsidR="00E01534" w:rsidDel="00C8707E">
          <w:delText xml:space="preserve">plete orders and requests only.  </w:delText>
        </w:r>
        <w:r w:rsidRPr="00FC0CAB" w:rsidDel="00C8707E">
          <w:delText xml:space="preserve">The Plan of Treatment should </w:delText>
        </w:r>
        <w:r w:rsidRPr="00FC0CAB" w:rsidDel="00C8707E">
          <w:rPr>
            <w:b/>
          </w:rPr>
          <w:delText xml:space="preserve">not </w:delText>
        </w:r>
        <w:r w:rsidRPr="00FC0CAB" w:rsidDel="00C8707E">
          <w:delText>contain goals</w:delText>
        </w:r>
      </w:del>
      <w:del w:id="289" w:author="Lisa Nelson" w:date="2016-07-12T18:04:00Z">
        <w:r w:rsidRPr="00FC0CAB" w:rsidDel="00E63182">
          <w:delText xml:space="preserve"> as</w:delText>
        </w:r>
      </w:del>
      <w:del w:id="290" w:author="Lisa Nelson" w:date="2016-07-12T18:03:00Z">
        <w:r w:rsidRPr="00FC0CAB" w:rsidDel="00E63182">
          <w:delText xml:space="preserve"> </w:delText>
        </w:r>
      </w:del>
      <w:del w:id="291" w:author="Lisa Nelson" w:date="2016-07-12T18:04:00Z">
        <w:r w:rsidRPr="00FC0CAB" w:rsidDel="00E63182">
          <w:delText>expressed by the patient</w:delText>
        </w:r>
      </w:del>
      <w:del w:id="292" w:author="Lisa Nelson" w:date="2016-07-12T18:10:00Z">
        <w:r w:rsidRPr="00FC0CAB" w:rsidDel="00C8707E">
          <w:delText>. Rather, those should be</w:delText>
        </w:r>
        <w:r w:rsidR="00E01534" w:rsidDel="00C8707E">
          <w:delText xml:space="preserve"> included in the Goals Section.  </w:delText>
        </w:r>
        <w:r w:rsidRPr="00FC0CAB" w:rsidDel="00C8707E">
          <w:delText xml:space="preserve">Just as the patient’s health concerns should be placed in the Health Concerns Section, the patient’s goals should be placed in the Goals Section. </w:delText>
        </w:r>
      </w:del>
    </w:p>
    <w:p w14:paraId="6F94212C" w14:textId="20C99557" w:rsidR="00E01534" w:rsidRPr="00E01534" w:rsidRDefault="00E01534" w:rsidP="00E01534">
      <w:pPr>
        <w:pStyle w:val="Heading4"/>
      </w:pPr>
      <w:r>
        <w:t>Goals Section</w:t>
      </w:r>
    </w:p>
    <w:p w14:paraId="54F86CF2" w14:textId="77777777" w:rsidR="00C8707E" w:rsidRPr="00FC0CAB" w:rsidRDefault="00C8707E" w:rsidP="00C8707E">
      <w:pPr>
        <w:rPr>
          <w:ins w:id="293" w:author="Lisa Nelson" w:date="2016-07-12T18:10:00Z"/>
        </w:rPr>
      </w:pPr>
      <w:ins w:id="294" w:author="Lisa Nelson" w:date="2016-07-12T18:10:00Z">
        <w:r w:rsidRPr="006A7F57">
          <w:t xml:space="preserve">The Goals Section should contain, when available, </w:t>
        </w:r>
        <w:r>
          <w:t xml:space="preserve">all </w:t>
        </w:r>
        <w:r w:rsidRPr="006A7F57">
          <w:t xml:space="preserve">goals as expressed by the authoring provider, the patient, or any other members of the care team. </w:t>
        </w:r>
        <w:r>
          <w:t xml:space="preserve"> </w:t>
        </w:r>
        <w:r w:rsidRPr="00FC0CAB">
          <w:t xml:space="preserve">Patient goals may be specific to an intervention or encounter, or overarching goals not specific to an intervention/encounter. </w:t>
        </w:r>
      </w:ins>
    </w:p>
    <w:p w14:paraId="59786B5C" w14:textId="77777777" w:rsidR="00C8707E" w:rsidRDefault="00C8707E" w:rsidP="00C8707E">
      <w:pPr>
        <w:rPr>
          <w:ins w:id="295" w:author="Lisa Nelson" w:date="2016-07-12T18:10:00Z"/>
        </w:rPr>
      </w:pPr>
      <w:ins w:id="296" w:author="Lisa Nelson" w:date="2016-07-12T18:10:00Z">
        <w:r w:rsidRPr="00FC0CAB">
          <w:t>The Goals Section is only required by ONC to contain narrative.</w:t>
        </w:r>
        <w:r>
          <w:rPr>
            <w:rStyle w:val="FootnoteReference"/>
          </w:rPr>
          <w:footnoteReference w:id="4"/>
        </w:r>
        <w:r w:rsidRPr="00FC0CAB">
          <w:t xml:space="preserve"> It may also contain structured entries or may contain no entries (except for the appropriate </w:t>
        </w:r>
        <w:proofErr w:type="spellStart"/>
        <w:r w:rsidRPr="00FC0CAB">
          <w:t>nullFlavor</w:t>
        </w:r>
        <w:proofErr w:type="spellEnd"/>
        <w:r w:rsidRPr="00FC0CAB">
          <w:t xml:space="preserve"> entries to satisfy C-CDA conformance for the Goals section). </w:t>
        </w:r>
        <w:r>
          <w:t xml:space="preserve">  </w:t>
        </w:r>
      </w:ins>
    </w:p>
    <w:p w14:paraId="7BBB9464" w14:textId="77777777" w:rsidR="00C8707E" w:rsidRPr="00FC0CAB" w:rsidRDefault="00C8707E" w:rsidP="00C8707E">
      <w:pPr>
        <w:rPr>
          <w:ins w:id="299" w:author="Lisa Nelson" w:date="2016-07-12T18:10:00Z"/>
        </w:rPr>
      </w:pPr>
      <w:ins w:id="300" w:author="Lisa Nelson" w:date="2016-07-12T18:10:00Z">
        <w:r w:rsidRPr="00AD0008">
          <w:rPr>
            <w:rFonts w:cs="Calibri"/>
            <w:lang w:val="en"/>
          </w:rPr>
          <w:t xml:space="preserve">If there are goals from multiple sources, for each goal or group of goals the author/owner of each goal (e.g., provider-expressed, patient-expressed) shall be clearly labeled for the user. </w:t>
        </w:r>
        <w:r w:rsidRPr="00FC0CAB">
          <w:t xml:space="preserve"> </w:t>
        </w:r>
      </w:ins>
    </w:p>
    <w:p w14:paraId="62CAD583" w14:textId="70125D97" w:rsidR="00FC0CAB" w:rsidRPr="00FC0CAB" w:rsidDel="00C8707E" w:rsidRDefault="00FC0CAB" w:rsidP="00E01534">
      <w:pPr>
        <w:rPr>
          <w:del w:id="301" w:author="Lisa Nelson" w:date="2016-07-12T18:10:00Z"/>
        </w:rPr>
      </w:pPr>
      <w:del w:id="302" w:author="Lisa Nelson" w:date="2016-07-12T18:10:00Z">
        <w:r w:rsidRPr="00FC0CAB" w:rsidDel="00C8707E">
          <w:delText>The Goals Section contains, when available, goals as expressed by the patient and/or the patient’s agent(s). It may also contain goals of other</w:delText>
        </w:r>
      </w:del>
      <w:del w:id="303" w:author="Lisa Nelson" w:date="2016-07-12T18:05:00Z">
        <w:r w:rsidRPr="00FC0CAB" w:rsidDel="003F54F2">
          <w:delText>s in addition to the patient</w:delText>
        </w:r>
      </w:del>
      <w:del w:id="304" w:author="Lisa Nelson" w:date="2016-07-12T18:10:00Z">
        <w:r w:rsidRPr="00FC0CAB" w:rsidDel="00C8707E">
          <w:delText>.</w:delText>
        </w:r>
        <w:r w:rsidR="00E01534" w:rsidDel="00C8707E">
          <w:delText xml:space="preserve">  I</w:delText>
        </w:r>
        <w:r w:rsidRPr="00FC0CAB" w:rsidDel="00C8707E">
          <w:delText xml:space="preserve">t should not duplicate the author’s goals (if any) from the Plan of Treatment Section. However, it may include some of the same concepts/goals that are in the Plan of Treatment Section, as expressed in the patient’s words.  It may be formatted as a “list” but may also be free form narrative not in any particular format. </w:delText>
        </w:r>
        <w:r w:rsidR="00E01534" w:rsidDel="00C8707E">
          <w:delText xml:space="preserve"> </w:delText>
        </w:r>
        <w:r w:rsidRPr="00FC0CAB" w:rsidDel="00C8707E">
          <w:delText xml:space="preserve">Patient goals may be specific to an intervention or encounter, or overarching goals not specific to an intervention/encounter. </w:delText>
        </w:r>
      </w:del>
    </w:p>
    <w:p w14:paraId="044F3265" w14:textId="3D9531AB" w:rsidR="00FC0CAB" w:rsidRPr="00FC0CAB" w:rsidDel="00C8707E" w:rsidRDefault="00FC0CAB" w:rsidP="00E01534">
      <w:pPr>
        <w:rPr>
          <w:del w:id="305" w:author="Lisa Nelson" w:date="2016-07-12T18:10:00Z"/>
        </w:rPr>
      </w:pPr>
      <w:del w:id="306" w:author="Lisa Nelson" w:date="2016-07-12T18:10:00Z">
        <w:r w:rsidRPr="00FC0CAB" w:rsidDel="00C8707E">
          <w:delText xml:space="preserve">The Goals Section is only required by ONC to contain narrative. It may also contain structured entries or may contain no entries (except for the appropriate nullFlavor entries to satisfy C-CDA conformance for the Goals section). </w:delText>
        </w:r>
        <w:r w:rsidR="00E01534" w:rsidDel="00C8707E">
          <w:delText xml:space="preserve">  </w:delText>
        </w:r>
        <w:r w:rsidRPr="00FC0CAB" w:rsidDel="00C8707E">
          <w:delText>The goals sho</w:delText>
        </w:r>
        <w:r w:rsidR="00E01534" w:rsidDel="00C8707E">
          <w:delText>uld be relevant/current/“active</w:delText>
        </w:r>
        <w:r w:rsidRPr="00FC0CAB" w:rsidDel="00C8707E">
          <w:delText xml:space="preserve">”. </w:delText>
        </w:r>
      </w:del>
    </w:p>
    <w:p w14:paraId="6D4CFF1E" w14:textId="1888D8F8" w:rsidR="00FC0CAB" w:rsidRPr="00FC0CAB" w:rsidDel="00C8707E" w:rsidRDefault="00FC0CAB" w:rsidP="00E01534">
      <w:pPr>
        <w:rPr>
          <w:del w:id="307" w:author="Lisa Nelson" w:date="2016-07-12T18:10:00Z"/>
        </w:rPr>
      </w:pPr>
      <w:del w:id="308" w:author="Lisa Nelson" w:date="2016-07-12T18:10:00Z">
        <w:r w:rsidRPr="00FC0CAB" w:rsidDel="00C8707E">
          <w:delText>Additionally, the Goals Section may contain goals from members of the care team other than the author/attestor of the ToC document. The author/owner of each goal or group of goals shall be clearly labeled (</w:delText>
        </w:r>
        <w:r w:rsidR="00E01534" w:rsidDel="00C8707E">
          <w:delText>e.g. Patient, Nurse, Therapist</w:delText>
        </w:r>
        <w:r w:rsidRPr="00FC0CAB" w:rsidDel="00C8707E">
          <w:delText xml:space="preserve">). </w:delText>
        </w:r>
      </w:del>
    </w:p>
    <w:p w14:paraId="5E7F8F99" w14:textId="28C66406" w:rsidR="00120A5D" w:rsidRDefault="00120A5D" w:rsidP="00C54362">
      <w:pPr>
        <w:pStyle w:val="Heading3"/>
      </w:pPr>
      <w:bookmarkStart w:id="309" w:name="_Ref449887875"/>
      <w:bookmarkStart w:id="310" w:name="_Ref449887891"/>
      <w:bookmarkStart w:id="311" w:name="_Toc450584523"/>
      <w:r>
        <w:t xml:space="preserve">Birth Sex and </w:t>
      </w:r>
      <w:ins w:id="312" w:author="Lisa Nelson" w:date="2016-07-12T18:12:00Z">
        <w:r w:rsidR="00C8707E">
          <w:t xml:space="preserve">Administrative </w:t>
        </w:r>
      </w:ins>
      <w:r>
        <w:t>Gender</w:t>
      </w:r>
      <w:del w:id="313" w:author="Lisa Nelson" w:date="2016-07-12T18:12:00Z">
        <w:r w:rsidDel="00C8707E">
          <w:delText xml:space="preserve"> </w:delText>
        </w:r>
        <w:commentRangeStart w:id="314"/>
        <w:r w:rsidDel="00C8707E">
          <w:delText>Identity</w:delText>
        </w:r>
      </w:del>
      <w:bookmarkEnd w:id="309"/>
      <w:bookmarkEnd w:id="310"/>
      <w:bookmarkEnd w:id="311"/>
      <w:commentRangeEnd w:id="314"/>
      <w:r w:rsidR="00680976">
        <w:rPr>
          <w:rStyle w:val="CommentReference"/>
          <w:rFonts w:ascii="Calibri" w:hAnsi="Calibri"/>
          <w:color w:val="auto"/>
        </w:rPr>
        <w:commentReference w:id="314"/>
      </w:r>
    </w:p>
    <w:p w14:paraId="578005F9" w14:textId="2ED6014B" w:rsidR="00120A5D" w:rsidRDefault="00C641B3" w:rsidP="00F6739B">
      <w:pPr>
        <w:pStyle w:val="BodyText"/>
      </w:pPr>
      <w:r>
        <w:lastRenderedPageBreak/>
        <w:t xml:space="preserve">The </w:t>
      </w:r>
      <w:proofErr w:type="spellStart"/>
      <w:r>
        <w:t>administrativeGenderCode</w:t>
      </w:r>
      <w:proofErr w:type="spellEnd"/>
      <w:r>
        <w:t xml:space="preserve"> element in the header is used to represent the gender </w:t>
      </w:r>
      <w:del w:id="315" w:author="Lisa Nelson" w:date="2016-07-12T18:13:00Z">
        <w:r w:rsidDel="00C8707E">
          <w:delText>that a</w:delText>
        </w:r>
      </w:del>
      <w:ins w:id="316" w:author="Lisa Nelson" w:date="2016-07-12T18:13:00Z">
        <w:r w:rsidR="00C8707E">
          <w:t>of</w:t>
        </w:r>
      </w:ins>
      <w:r>
        <w:t xml:space="preserve"> </w:t>
      </w:r>
      <w:ins w:id="317" w:author="Lisa Nelson" w:date="2016-07-12T18:13:00Z">
        <w:r w:rsidR="00C8707E">
          <w:t xml:space="preserve">a </w:t>
        </w:r>
      </w:ins>
      <w:r>
        <w:t xml:space="preserve">patient </w:t>
      </w:r>
      <w:ins w:id="318" w:author="Lisa Nelson" w:date="2016-07-12T18:13:00Z">
        <w:r w:rsidR="00C8707E">
          <w:t>for administrative purposes</w:t>
        </w:r>
      </w:ins>
      <w:del w:id="319" w:author="Lisa Nelson" w:date="2016-07-12T18:13:00Z">
        <w:r w:rsidDel="00C8707E">
          <w:delText>self-identifies</w:delText>
        </w:r>
      </w:del>
      <w:r>
        <w:t>.  Here is the definition of this element in the HL7 Reference Information Model:</w:t>
      </w:r>
    </w:p>
    <w:p w14:paraId="255DC971" w14:textId="40B2AF28" w:rsidR="00C641B3" w:rsidRPr="00DE1F6B" w:rsidDel="000014E8" w:rsidRDefault="00C641B3" w:rsidP="00DE1F6B">
      <w:pPr>
        <w:rPr>
          <w:del w:id="320" w:author="Lisa Nelson" w:date="2016-07-12T18:33:00Z"/>
          <w:i/>
        </w:rPr>
      </w:pPr>
      <w:r w:rsidRPr="00DE1F6B">
        <w:rPr>
          <w:i/>
        </w:rPr>
        <w:t>The gender (i.e., the behavioral, cultural, or psychological traits typically associated with one sex) of a living subject as defined for administrative purposes.  This attribute does not include terms related to clinical gender. Gender is a complex physiological, genetic, and sociological concept that requires multiple observations in order to be comprehensively described. The purpose of this attribute is to provide a high-level classification that can also be used for the appropriate allocation of inpatient bed assignment.</w:t>
      </w:r>
    </w:p>
    <w:p w14:paraId="21F671BE" w14:textId="77777777" w:rsidR="000014E8" w:rsidRDefault="000014E8">
      <w:pPr>
        <w:rPr>
          <w:ins w:id="321" w:author="Lisa Nelson" w:date="2016-07-12T18:33:00Z"/>
          <w:lang w:val="en-CA"/>
        </w:rPr>
        <w:pPrChange w:id="322" w:author="Lisa Nelson" w:date="2016-07-12T18:33:00Z">
          <w:pPr>
            <w:pStyle w:val="Heading4"/>
          </w:pPr>
        </w:pPrChange>
      </w:pPr>
    </w:p>
    <w:p w14:paraId="48406D35" w14:textId="3DE684D3" w:rsidR="00C641B3" w:rsidRPr="005517F0" w:rsidRDefault="00C641B3">
      <w:pPr>
        <w:rPr>
          <w:iCs/>
        </w:rPr>
        <w:pPrChange w:id="323" w:author="Lisa Nelson" w:date="2016-07-12T18:33:00Z">
          <w:pPr>
            <w:pStyle w:val="BodyText"/>
          </w:pPr>
        </w:pPrChange>
      </w:pPr>
      <w:r w:rsidRPr="000014E8">
        <w:rPr>
          <w:iCs/>
          <w:lang w:val="en-CA"/>
          <w:rPrChange w:id="324" w:author="Lisa Nelson" w:date="2016-07-12T18:33:00Z">
            <w:rPr/>
          </w:rPrChange>
        </w:rPr>
        <w:t xml:space="preserve">The </w:t>
      </w:r>
      <w:ins w:id="325" w:author="Lisa Nelson" w:date="2016-07-12T18:30:00Z">
        <w:r w:rsidR="000014E8" w:rsidRPr="000014E8">
          <w:rPr>
            <w:iCs/>
            <w:lang w:val="en-CA"/>
            <w:rPrChange w:id="326" w:author="Lisa Nelson" w:date="2016-07-12T18:33:00Z">
              <w:rPr>
                <w:rFonts w:eastAsia="Calibri" w:cs="Calibri"/>
              </w:rPr>
            </w:rPrChange>
          </w:rPr>
          <w:t>2015 Edition CEHRT requirements</w:t>
        </w:r>
        <w:r w:rsidR="000014E8" w:rsidRPr="000014E8" w:rsidDel="000014E8">
          <w:rPr>
            <w:iCs/>
            <w:lang w:val="en-CA"/>
            <w:rPrChange w:id="327" w:author="Lisa Nelson" w:date="2016-07-12T18:33:00Z">
              <w:rPr/>
            </w:rPrChange>
          </w:rPr>
          <w:t xml:space="preserve"> </w:t>
        </w:r>
      </w:ins>
      <w:del w:id="328" w:author="Lisa Nelson" w:date="2016-07-12T18:30:00Z">
        <w:r w:rsidRPr="000014E8" w:rsidDel="000014E8">
          <w:rPr>
            <w:iCs/>
            <w:lang w:val="en-CA"/>
            <w:rPrChange w:id="329" w:author="Lisa Nelson" w:date="2016-07-12T18:33:00Z">
              <w:rPr/>
            </w:rPrChange>
          </w:rPr>
          <w:delText xml:space="preserve">2015 Final Rule </w:delText>
        </w:r>
      </w:del>
      <w:r w:rsidRPr="000014E8">
        <w:rPr>
          <w:iCs/>
          <w:lang w:val="en-CA"/>
          <w:rPrChange w:id="330" w:author="Lisa Nelson" w:date="2016-07-12T18:33:00Z">
            <w:rPr/>
          </w:rPrChange>
        </w:rPr>
        <w:t>include</w:t>
      </w:r>
      <w:del w:id="331" w:author="Lisa Nelson" w:date="2016-07-12T18:30:00Z">
        <w:r w:rsidRPr="000014E8" w:rsidDel="000014E8">
          <w:rPr>
            <w:iCs/>
            <w:lang w:val="en-CA"/>
            <w:rPrChange w:id="332" w:author="Lisa Nelson" w:date="2016-07-12T18:33:00Z">
              <w:rPr/>
            </w:rPrChange>
          </w:rPr>
          <w:delText>s</w:delText>
        </w:r>
      </w:del>
      <w:r w:rsidRPr="000014E8">
        <w:rPr>
          <w:iCs/>
          <w:lang w:val="en-CA"/>
          <w:rPrChange w:id="333" w:author="Lisa Nelson" w:date="2016-07-12T18:33:00Z">
            <w:rPr/>
          </w:rPrChange>
        </w:rPr>
        <w:t xml:space="preserve"> a requirement to collect Birth Sex.  The </w:t>
      </w:r>
      <w:proofErr w:type="spellStart"/>
      <w:r w:rsidRPr="000014E8">
        <w:rPr>
          <w:iCs/>
          <w:lang w:val="en-CA"/>
          <w:rPrChange w:id="334" w:author="Lisa Nelson" w:date="2016-07-12T18:33:00Z">
            <w:rPr/>
          </w:rPrChange>
        </w:rPr>
        <w:t>administrativeGenderCode</w:t>
      </w:r>
      <w:proofErr w:type="spellEnd"/>
      <w:r w:rsidRPr="000014E8">
        <w:rPr>
          <w:iCs/>
          <w:lang w:val="en-CA"/>
          <w:rPrChange w:id="335" w:author="Lisa Nelson" w:date="2016-07-12T18:33:00Z">
            <w:rPr/>
          </w:rPrChange>
        </w:rPr>
        <w:t xml:space="preserve"> is not the appropriate place to specify Birth Sex.  </w:t>
      </w:r>
      <w:del w:id="336" w:author="Lisa Nelson" w:date="2016-07-12T18:31:00Z">
        <w:r w:rsidRPr="000014E8" w:rsidDel="000014E8">
          <w:rPr>
            <w:iCs/>
            <w:lang w:val="en-CA"/>
            <w:rPrChange w:id="337" w:author="Lisa Nelson" w:date="2016-07-12T18:33:00Z">
              <w:rPr/>
            </w:rPrChange>
          </w:rPr>
          <w:delText>Instead,</w:delText>
        </w:r>
        <w:r w:rsidR="00A73478" w:rsidRPr="000014E8" w:rsidDel="000014E8">
          <w:rPr>
            <w:iCs/>
            <w:lang w:val="en-CA"/>
            <w:rPrChange w:id="338" w:author="Lisa Nelson" w:date="2016-07-12T18:33:00Z">
              <w:rPr/>
            </w:rPrChange>
          </w:rPr>
          <w:delText xml:space="preserve"> this</w:delText>
        </w:r>
      </w:del>
      <w:ins w:id="339" w:author="Lisa Nelson" w:date="2016-07-12T18:31:00Z">
        <w:r w:rsidR="000014E8" w:rsidRPr="000014E8">
          <w:rPr>
            <w:iCs/>
            <w:lang w:val="en-CA"/>
            <w:rPrChange w:id="340" w:author="Lisa Nelson" w:date="2016-07-12T18:33:00Z">
              <w:rPr/>
            </w:rPrChange>
          </w:rPr>
          <w:t>Birth Sex</w:t>
        </w:r>
      </w:ins>
      <w:r w:rsidR="00A73478" w:rsidRPr="000014E8">
        <w:rPr>
          <w:iCs/>
          <w:lang w:val="en-CA"/>
          <w:rPrChange w:id="341" w:author="Lisa Nelson" w:date="2016-07-12T18:33:00Z">
            <w:rPr/>
          </w:rPrChange>
        </w:rPr>
        <w:t xml:space="preserve"> should be represented using the new Birth Sex Observation template</w:t>
      </w:r>
      <w:ins w:id="342" w:author="Lisa Nelson" w:date="2016-07-12T18:31:00Z">
        <w:r w:rsidR="000014E8" w:rsidRPr="000014E8">
          <w:rPr>
            <w:iCs/>
            <w:lang w:val="en-CA"/>
            <w:rPrChange w:id="343" w:author="Lisa Nelson" w:date="2016-07-12T18:33:00Z">
              <w:rPr/>
            </w:rPrChange>
          </w:rPr>
          <w:t xml:space="preserve"> </w:t>
        </w:r>
      </w:ins>
      <w:ins w:id="344" w:author="Lisa Nelson" w:date="2016-07-12T18:32:00Z">
        <w:r w:rsidR="000014E8" w:rsidRPr="000014E8">
          <w:rPr>
            <w:iCs/>
            <w:lang w:val="en-CA"/>
            <w:rPrChange w:id="345" w:author="Lisa Nelson" w:date="2016-07-12T18:33:00Z">
              <w:rPr/>
            </w:rPrChange>
          </w:rPr>
          <w:t>(</w:t>
        </w:r>
      </w:ins>
      <w:ins w:id="346" w:author="Lisa Nelson" w:date="2016-07-12T18:33:00Z">
        <w:r w:rsidR="000014E8" w:rsidRPr="000014E8">
          <w:rPr>
            <w:iCs/>
            <w:lang w:val="en-CA"/>
            <w:rPrChange w:id="347" w:author="Lisa Nelson" w:date="2016-07-12T18:33:00Z">
              <w:rPr/>
            </w:rPrChange>
          </w:rPr>
          <w:t>2.16.840.1.113883.10.20.22.4.200:2016-06-01</w:t>
        </w:r>
      </w:ins>
      <w:ins w:id="348" w:author="Lisa Nelson" w:date="2016-07-12T18:34:00Z">
        <w:r w:rsidR="000014E8">
          <w:rPr>
            <w:lang w:val="en-CA"/>
          </w:rPr>
          <w:t xml:space="preserve">). The Birth Sex data element uses the </w:t>
        </w:r>
        <w:r w:rsidR="000014E8">
          <w:t>ONC Administrative Sex</w:t>
        </w:r>
      </w:ins>
      <w:del w:id="349" w:author="Lisa Nelson" w:date="2016-07-12T18:34:00Z">
        <w:r w:rsidR="00A73478" w:rsidRPr="000014E8" w:rsidDel="000014E8">
          <w:rPr>
            <w:lang w:val="en-CA"/>
            <w:rPrChange w:id="350" w:author="Lisa Nelson" w:date="2016-07-12T18:33:00Z">
              <w:rPr/>
            </w:rPrChange>
          </w:rPr>
          <w:delText>.</w:delText>
        </w:r>
      </w:del>
      <w:ins w:id="351" w:author="Lisa Nelson" w:date="2016-07-12T18:34:00Z">
        <w:r w:rsidR="000014E8">
          <w:rPr>
            <w:lang w:val="en-CA"/>
          </w:rPr>
          <w:t xml:space="preserve"> value set (</w:t>
        </w:r>
      </w:ins>
      <w:ins w:id="352" w:author="Lisa Nelson" w:date="2016-07-12T18:35:00Z">
        <w:r w:rsidR="000014E8">
          <w:t xml:space="preserve">2.16.840.1.113762.1.4.1) which contains only two concepts: </w:t>
        </w:r>
      </w:ins>
      <w:ins w:id="353" w:author="Lisa Nelson" w:date="2016-07-12T18:37:00Z">
        <w:r w:rsidR="000014E8">
          <w:t xml:space="preserve">Male (M) and Female (F). </w:t>
        </w:r>
      </w:ins>
      <w:ins w:id="354" w:author="Lisa Nelson" w:date="2016-07-12T18:38:00Z">
        <w:r w:rsidR="000014E8">
          <w:t xml:space="preserve">If the value/@code of the Birth Sex data element is not </w:t>
        </w:r>
      </w:ins>
      <w:ins w:id="355" w:author="Lisa Nelson" w:date="2016-07-12T18:39:00Z">
        <w:r w:rsidR="000014E8">
          <w:t xml:space="preserve">populated with a concept from this </w:t>
        </w:r>
      </w:ins>
      <w:ins w:id="356" w:author="Lisa Nelson" w:date="2016-07-12T18:38:00Z">
        <w:r w:rsidR="000014E8">
          <w:t xml:space="preserve">value set then it shall contain a </w:t>
        </w:r>
      </w:ins>
      <w:proofErr w:type="spellStart"/>
      <w:ins w:id="357" w:author="Lisa Nelson" w:date="2016-07-12T18:40:00Z">
        <w:r w:rsidR="000014E8">
          <w:t>nullFlavor</w:t>
        </w:r>
        <w:proofErr w:type="spellEnd"/>
        <w:r w:rsidR="000014E8">
          <w:t xml:space="preserve"> of </w:t>
        </w:r>
      </w:ins>
      <w:ins w:id="358" w:author="Lisa Nelson" w:date="2016-07-12T18:38:00Z">
        <w:r w:rsidR="000014E8">
          <w:t>"UNK"</w:t>
        </w:r>
      </w:ins>
      <w:ins w:id="359" w:author="Lisa Nelson" w:date="2016-07-12T18:40:00Z">
        <w:r w:rsidR="000014E8">
          <w:t>.</w:t>
        </w:r>
      </w:ins>
    </w:p>
    <w:p w14:paraId="657204BC" w14:textId="77777777" w:rsidR="00120A5D" w:rsidRDefault="00120A5D" w:rsidP="00C54362">
      <w:pPr>
        <w:pStyle w:val="Heading3"/>
      </w:pPr>
      <w:bookmarkStart w:id="360" w:name="_Toc450584524"/>
      <w:r>
        <w:t>Lab Tests with and without Results</w:t>
      </w:r>
      <w:bookmarkEnd w:id="360"/>
    </w:p>
    <w:p w14:paraId="50257B57" w14:textId="77777777" w:rsidR="000014E8" w:rsidRDefault="000014E8" w:rsidP="000014E8">
      <w:pPr>
        <w:rPr>
          <w:ins w:id="361" w:author="Lisa Nelson" w:date="2016-07-12T18:41:00Z"/>
        </w:rPr>
      </w:pPr>
      <w:ins w:id="362" w:author="Lisa Nelson" w:date="2016-07-12T18:41:00Z">
        <w:r>
          <w:t xml:space="preserve">The placement of Laboratory test information depends on whether those tests have results or not.  </w:t>
        </w:r>
        <w:commentRangeStart w:id="363"/>
        <w:r>
          <w:t>If a Laboratory test has been ordered but no results have been received, then the test details should be placed in the Plan of Treatment section (2.48).  With this section, the preference would be the Planned Observation (3.68), but it could also be found in the Planned Procedure (3.69) or the Planned Act (3.62), depending on the specific test being ordered.</w:t>
        </w:r>
        <w:commentRangeEnd w:id="363"/>
        <w:r>
          <w:rPr>
            <w:rStyle w:val="CommentReference"/>
          </w:rPr>
          <w:commentReference w:id="363"/>
        </w:r>
      </w:ins>
    </w:p>
    <w:p w14:paraId="48F9A673" w14:textId="77777777" w:rsidR="000014E8" w:rsidRDefault="000014E8" w:rsidP="000014E8">
      <w:pPr>
        <w:rPr>
          <w:ins w:id="364" w:author="Lisa Nelson" w:date="2016-07-12T18:41:00Z"/>
        </w:rPr>
      </w:pPr>
      <w:commentRangeStart w:id="365"/>
      <w:ins w:id="366" w:author="Lisa Nelson" w:date="2016-07-12T18:41:00Z">
        <w:r>
          <w:t>For Laboratory tests that have been performed and have results or have pending results,</w:t>
        </w:r>
        <w:commentRangeEnd w:id="365"/>
        <w:r>
          <w:rPr>
            <w:rStyle w:val="CommentReference"/>
          </w:rPr>
          <w:commentReference w:id="365"/>
        </w:r>
        <w:r>
          <w:t xml:space="preserve"> those results are placed in the Results Section (2.64).  If the results of a Laboratory test are found in the Results section, then the Laboratory test should not also be detailed in the Plan of Treatment section.</w:t>
        </w:r>
      </w:ins>
    </w:p>
    <w:p w14:paraId="2C736E8F" w14:textId="77777777" w:rsidR="000014E8" w:rsidRDefault="000014E8" w:rsidP="000014E8">
      <w:pPr>
        <w:rPr>
          <w:ins w:id="367" w:author="Lisa Nelson" w:date="2016-07-12T18:41:00Z"/>
        </w:rPr>
      </w:pPr>
      <w:ins w:id="368" w:author="Lisa Nelson" w:date="2016-07-12T18:41:00Z">
        <w:r>
          <w:t>[</w:t>
        </w:r>
        <w:proofErr w:type="gramStart"/>
        <w:r>
          <w:t>guidance</w:t>
        </w:r>
        <w:proofErr w:type="gramEnd"/>
        <w:r>
          <w:t xml:space="preserve"> about what </w:t>
        </w:r>
        <w:proofErr w:type="spellStart"/>
        <w:r>
          <w:t>effectiveTime</w:t>
        </w:r>
        <w:proofErr w:type="spellEnd"/>
        <w:r>
          <w:t xml:space="preserve"> means when used in the </w:t>
        </w:r>
        <w:proofErr w:type="spellStart"/>
        <w:r>
          <w:t>ResultsOrganizer</w:t>
        </w:r>
        <w:proofErr w:type="spellEnd"/>
        <w:r>
          <w:t xml:space="preserve"> vs in the observations themselves]</w:t>
        </w:r>
      </w:ins>
    </w:p>
    <w:p w14:paraId="4D5B4E1F" w14:textId="5360ECF1" w:rsidR="00DE1F6B" w:rsidDel="000014E8" w:rsidRDefault="00F6739B" w:rsidP="00F6739B">
      <w:pPr>
        <w:rPr>
          <w:del w:id="369" w:author="Lisa Nelson" w:date="2016-07-12T18:41:00Z"/>
        </w:rPr>
      </w:pPr>
      <w:del w:id="370" w:author="Lisa Nelson" w:date="2016-07-12T18:41:00Z">
        <w:r w:rsidDel="000014E8">
          <w:delText xml:space="preserve">The placement of Laboratory test information depends on whether those tests have results or not.  </w:delText>
        </w:r>
        <w:r w:rsidR="00644F06" w:rsidDel="000014E8">
          <w:delText>If a Laboratory test has been ordered but not results have been received, then the test details should be placed in the Plan of Treatment section (2.48).  With this section, the preference would be the Planned Observation (3.68), but it could also be found in the Planned Procedure (3.69) or the Planned Act (3.62), depending on the specific test being ordered.</w:delText>
        </w:r>
      </w:del>
    </w:p>
    <w:p w14:paraId="633615C4" w14:textId="59479B26" w:rsidR="00120A5D" w:rsidDel="000014E8" w:rsidRDefault="00F6739B" w:rsidP="00F6739B">
      <w:pPr>
        <w:rPr>
          <w:del w:id="371" w:author="Lisa Nelson" w:date="2016-07-12T18:41:00Z"/>
        </w:rPr>
      </w:pPr>
      <w:del w:id="372" w:author="Lisa Nelson" w:date="2016-07-12T18:41:00Z">
        <w:r w:rsidDel="000014E8">
          <w:delText xml:space="preserve">For Laboratory tests that have </w:delText>
        </w:r>
        <w:r w:rsidR="00644F06" w:rsidDel="000014E8">
          <w:delText>r</w:delText>
        </w:r>
        <w:r w:rsidDel="000014E8">
          <w:delText xml:space="preserve">esults, those results are </w:delText>
        </w:r>
        <w:r w:rsidR="00644F06" w:rsidDel="000014E8">
          <w:delText xml:space="preserve">placed </w:delText>
        </w:r>
        <w:r w:rsidDel="000014E8">
          <w:delText>in the Results Section (</w:delText>
        </w:r>
        <w:r w:rsidR="00644F06" w:rsidDel="000014E8">
          <w:delText>2.64).  If the results of a Laboratory test are found in the Results section, then the Laboratory test should not also be detailed in the Plan of Treatment section.</w:delText>
        </w:r>
      </w:del>
    </w:p>
    <w:p w14:paraId="65DB88D1" w14:textId="2B17EE80" w:rsidR="00A73478" w:rsidDel="000014E8" w:rsidRDefault="00A73478" w:rsidP="00F6739B">
      <w:pPr>
        <w:rPr>
          <w:del w:id="373" w:author="Lisa Nelson" w:date="2016-07-12T18:41:00Z"/>
        </w:rPr>
      </w:pPr>
      <w:del w:id="374" w:author="Lisa Nelson" w:date="2016-07-12T18:41:00Z">
        <w:r w:rsidDel="000014E8">
          <w:lastRenderedPageBreak/>
          <w:delText>[guidance about what effectiveTime means when used in the ResultsOrganizer vs in the observations themselves]</w:delText>
        </w:r>
      </w:del>
    </w:p>
    <w:p w14:paraId="2CEDFDA2" w14:textId="77777777" w:rsidR="00120A5D" w:rsidRDefault="00120A5D" w:rsidP="00C54362">
      <w:pPr>
        <w:pStyle w:val="Heading3"/>
      </w:pPr>
      <w:bookmarkStart w:id="375" w:name="_Toc450584525"/>
      <w:r>
        <w:t xml:space="preserve">Smoking Status vs. Tobacco </w:t>
      </w:r>
      <w:commentRangeStart w:id="376"/>
      <w:r>
        <w:t>Use</w:t>
      </w:r>
      <w:bookmarkEnd w:id="375"/>
      <w:commentRangeEnd w:id="376"/>
      <w:r w:rsidR="00680976">
        <w:rPr>
          <w:rStyle w:val="CommentReference"/>
          <w:rFonts w:ascii="Calibri" w:hAnsi="Calibri"/>
          <w:color w:val="auto"/>
        </w:rPr>
        <w:commentReference w:id="376"/>
      </w:r>
    </w:p>
    <w:p w14:paraId="41280C3D" w14:textId="5619DE2A" w:rsidR="00120A5D" w:rsidRDefault="00136D4E" w:rsidP="00F6739B">
      <w:pPr>
        <w:pStyle w:val="BodyText"/>
      </w:pPr>
      <w:r>
        <w:t xml:space="preserve">There are two templates used for specifying a patient’s smoking status and overall tobacco use.  Smoking Status – Meaningful Use (3.100) is only used to represent the patient’s current smoking status.  Within this template, the </w:t>
      </w:r>
      <w:proofErr w:type="spellStart"/>
      <w:r>
        <w:t>effectiveTime</w:t>
      </w:r>
      <w:proofErr w:type="spellEnd"/>
      <w:r>
        <w:t xml:space="preserve"> is the date/time when the observation of the patient’s current smoking status was made.  It </w:t>
      </w:r>
      <w:r>
        <w:rPr>
          <w:b/>
        </w:rPr>
        <w:t>shall not</w:t>
      </w:r>
      <w:r>
        <w:t xml:space="preserve"> be used for identifying when the smoking status started.</w:t>
      </w:r>
    </w:p>
    <w:p w14:paraId="396CE52C" w14:textId="469EC27D" w:rsidR="00136D4E" w:rsidRPr="00136D4E" w:rsidRDefault="00136D4E" w:rsidP="00F6739B">
      <w:pPr>
        <w:pStyle w:val="BodyText"/>
      </w:pPr>
      <w:commentRangeStart w:id="377"/>
      <w:r>
        <w:t xml:space="preserve">To provide details of the patient’s smoking and overall tobacco use, the Tobacco Use section (3.107) shall be used. Within this section, the </w:t>
      </w:r>
      <w:proofErr w:type="spellStart"/>
      <w:r>
        <w:t>effectiveTime</w:t>
      </w:r>
      <w:proofErr w:type="spellEnd"/>
      <w:r>
        <w:t xml:space="preserve"> represents the relevant time of the observation.  Thus, an observation of “cigarette smoker” would have an </w:t>
      </w:r>
      <w:proofErr w:type="spellStart"/>
      <w:r>
        <w:t>effectiveTime</w:t>
      </w:r>
      <w:proofErr w:type="spellEnd"/>
      <w:r>
        <w:t xml:space="preserve">/low that details when the patient started smoking cigarettes and an </w:t>
      </w:r>
      <w:proofErr w:type="spellStart"/>
      <w:r>
        <w:t>effectiveTime</w:t>
      </w:r>
      <w:proofErr w:type="spellEnd"/>
      <w:r>
        <w:t xml:space="preserve">/high that details when the patient stopped smoking cigarettes.  If the patient is a current smoker, then the </w:t>
      </w:r>
      <w:proofErr w:type="spellStart"/>
      <w:r>
        <w:t>effectiveTime</w:t>
      </w:r>
      <w:proofErr w:type="spellEnd"/>
      <w:r>
        <w:t>/high would not be specified, thus indicating that the “cigarette smoker” observation is still ongoing.</w:t>
      </w:r>
      <w:commentRangeEnd w:id="377"/>
      <w:r w:rsidR="00544BEB">
        <w:rPr>
          <w:rStyle w:val="CommentReference"/>
          <w:lang w:val="en-US"/>
        </w:rPr>
        <w:commentReference w:id="377"/>
      </w:r>
    </w:p>
    <w:p w14:paraId="4402B74D" w14:textId="77777777" w:rsidR="00274C51" w:rsidRDefault="00274C51" w:rsidP="00F6739B">
      <w:pPr>
        <w:pStyle w:val="NormalWeb"/>
      </w:pPr>
    </w:p>
    <w:p w14:paraId="58AB2662" w14:textId="77777777" w:rsidR="00274C51" w:rsidRDefault="00274C51" w:rsidP="00F6739B">
      <w:pPr>
        <w:pStyle w:val="NormalWeb"/>
      </w:pPr>
    </w:p>
    <w:p w14:paraId="1DCCE12D" w14:textId="77777777" w:rsidR="00653693" w:rsidRDefault="00653693" w:rsidP="00F6739B">
      <w:pPr>
        <w:pStyle w:val="NormalWeb"/>
      </w:pPr>
    </w:p>
    <w:p w14:paraId="79F61AAD" w14:textId="77777777" w:rsidR="0056517B" w:rsidRDefault="0056517B" w:rsidP="00F6739B">
      <w:pPr>
        <w:pStyle w:val="BodyText"/>
        <w:sectPr w:rsidR="0056517B" w:rsidSect="0056517B">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4A6EBC04" w14:textId="440DFCEB" w:rsidR="008D49E3" w:rsidRDefault="008D49E3" w:rsidP="00F6739B">
      <w:pPr>
        <w:pStyle w:val="NormalWeb"/>
      </w:pPr>
      <w:bookmarkStart w:id="378" w:name="_Examples_Catalog"/>
      <w:bookmarkEnd w:id="378"/>
    </w:p>
    <w:sectPr w:rsidR="008D49E3" w:rsidSect="0056517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Lisa Nelson" w:date="2016-07-12T14:38:00Z" w:initials="LN">
    <w:p w14:paraId="380F8080" w14:textId="52D275F2" w:rsidR="003F54F2" w:rsidRDefault="003F54F2">
      <w:pPr>
        <w:pStyle w:val="CommentText"/>
      </w:pPr>
      <w:r>
        <w:rPr>
          <w:rStyle w:val="CommentReference"/>
        </w:rPr>
        <w:annotationRef/>
      </w:r>
      <w:r>
        <w:t xml:space="preserve">David Tao: Shouldn’t something be said about the </w:t>
      </w:r>
      <w:r>
        <w:rPr>
          <w:b/>
        </w:rPr>
        <w:t>necessity</w:t>
      </w:r>
      <w:r>
        <w:t xml:space="preserve"> of open templates to convey the full CCDS in C-CDA document types that don’t cover all the CCDS elements? But rather than leaving the specifics up to each developer, there should be specific CG recommendations for which templates to add to each of the 3 </w:t>
      </w:r>
      <w:proofErr w:type="spellStart"/>
      <w:r>
        <w:t>ToC</w:t>
      </w:r>
      <w:proofErr w:type="spellEnd"/>
      <w:r>
        <w:t xml:space="preserve"> document types. This kind of advice was given in the 1.1 Companion Guide.</w:t>
      </w:r>
    </w:p>
  </w:comment>
  <w:comment w:id="10" w:author="Lisa Nelson" w:date="2016-07-12T19:29:00Z" w:initials="LN">
    <w:p w14:paraId="4DA07618" w14:textId="550590EA" w:rsidR="00064B54" w:rsidRDefault="00064B54">
      <w:pPr>
        <w:pStyle w:val="CommentText"/>
      </w:pPr>
      <w:r>
        <w:rPr>
          <w:rStyle w:val="CommentReference"/>
        </w:rPr>
        <w:annotationRef/>
      </w:r>
      <w:r>
        <w:t>Flessner: This needs to be updated to reflect errata Comment 757</w:t>
      </w:r>
    </w:p>
  </w:comment>
  <w:comment w:id="14" w:author="Lisa Nelson" w:date="2016-07-12T19:36:00Z" w:initials="LN">
    <w:p w14:paraId="7632881D" w14:textId="77777777" w:rsidR="00BF459B" w:rsidRDefault="00BF459B" w:rsidP="00BF459B">
      <w:pPr>
        <w:pStyle w:val="CommentText"/>
      </w:pPr>
      <w:r>
        <w:rPr>
          <w:rStyle w:val="CommentReference"/>
        </w:rPr>
        <w:annotationRef/>
      </w:r>
      <w:r>
        <w:t xml:space="preserve">Flessner: </w:t>
      </w:r>
      <w:r>
        <w:t xml:space="preserve">We could clarify that this is the </w:t>
      </w:r>
      <w:proofErr w:type="spellStart"/>
      <w:r>
        <w:t>documentId</w:t>
      </w:r>
      <w:proofErr w:type="spellEnd"/>
      <w:r>
        <w:t xml:space="preserve">. Also add guidance on how the superseding is communicated (via use of the </w:t>
      </w:r>
      <w:proofErr w:type="spellStart"/>
      <w:r>
        <w:t>relatedDocument</w:t>
      </w:r>
      <w:proofErr w:type="spellEnd"/>
      <w:r>
        <w:t>[@</w:t>
      </w:r>
      <w:proofErr w:type="spellStart"/>
      <w:r>
        <w:t>typeCode</w:t>
      </w:r>
      <w:proofErr w:type="spellEnd"/>
      <w:r>
        <w:t>=RPLC]/</w:t>
      </w:r>
      <w:proofErr w:type="spellStart"/>
      <w:r>
        <w:t>parentDocument</w:t>
      </w:r>
      <w:proofErr w:type="spellEnd"/>
      <w:r>
        <w:t xml:space="preserve">/id element = the original </w:t>
      </w:r>
      <w:proofErr w:type="spellStart"/>
      <w:r>
        <w:t>documentId</w:t>
      </w:r>
      <w:proofErr w:type="spellEnd"/>
      <w:r>
        <w:t>)</w:t>
      </w:r>
    </w:p>
    <w:p w14:paraId="0B9CB640" w14:textId="77777777" w:rsidR="00BF459B" w:rsidRDefault="00BF459B" w:rsidP="00BF459B">
      <w:pPr>
        <w:pStyle w:val="CommentText"/>
      </w:pPr>
    </w:p>
    <w:p w14:paraId="6ACD5C84" w14:textId="16087684" w:rsidR="00BF459B" w:rsidRDefault="00BF459B" w:rsidP="00BF459B">
      <w:pPr>
        <w:pStyle w:val="CommentText"/>
      </w:pPr>
      <w:r>
        <w:t>Could also point to ‘Generating Unique Identifiers’ for this case – the identifiers for the same data elements in the replacement document should match identifiers for data elements in the original document.</w:t>
      </w:r>
    </w:p>
  </w:comment>
  <w:comment w:id="15" w:author="Lisa Nelson" w:date="2016-07-12T19:37:00Z" w:initials="LN">
    <w:p w14:paraId="5DB76172" w14:textId="3F487ED5" w:rsidR="00BF459B" w:rsidRDefault="00BF459B">
      <w:pPr>
        <w:pStyle w:val="CommentText"/>
      </w:pPr>
      <w:r>
        <w:rPr>
          <w:rStyle w:val="CommentReference"/>
        </w:rPr>
        <w:annotationRef/>
      </w:r>
      <w:r>
        <w:t xml:space="preserve">Flessner: </w:t>
      </w:r>
      <w:r>
        <w:t xml:space="preserve">Why is this not permitted? Yes if you have “no known” records, you do not use the section </w:t>
      </w:r>
      <w:proofErr w:type="spellStart"/>
      <w:r>
        <w:t>nullFlavor</w:t>
      </w:r>
      <w:proofErr w:type="spellEnd"/>
      <w:r>
        <w:t xml:space="preserve">, but section </w:t>
      </w:r>
      <w:proofErr w:type="spellStart"/>
      <w:r>
        <w:t>nullFlavor</w:t>
      </w:r>
      <w:proofErr w:type="spellEnd"/>
      <w:r>
        <w:t xml:space="preserve"> should be allowed when this information is not on file. At a minimum, the CMS rule only lists problem list, medication list, and allergy list. Other sections should allow section-level </w:t>
      </w:r>
      <w:proofErr w:type="spellStart"/>
      <w:r>
        <w:t>nullFlavor</w:t>
      </w:r>
      <w:proofErr w:type="spellEnd"/>
      <w:r>
        <w:t>.</w:t>
      </w:r>
    </w:p>
  </w:comment>
  <w:comment w:id="30" w:author="Lisa Nelson" w:date="2016-07-12T14:48:00Z" w:initials="LN">
    <w:p w14:paraId="488C4172" w14:textId="0B09C282" w:rsidR="003F54F2" w:rsidRDefault="003F54F2">
      <w:pPr>
        <w:pStyle w:val="CommentText"/>
      </w:pPr>
      <w:r>
        <w:rPr>
          <w:rStyle w:val="CommentReference"/>
        </w:rPr>
        <w:annotationRef/>
      </w:r>
      <w:r>
        <w:t>Tao: Consider opportunity to highlight a few key findings from Relevant and Pertinent project, if available.</w:t>
      </w:r>
    </w:p>
    <w:p w14:paraId="4254C050" w14:textId="48628A8A" w:rsidR="007F43F1" w:rsidRDefault="007F43F1">
      <w:pPr>
        <w:pStyle w:val="CommentText"/>
      </w:pPr>
      <w:r>
        <w:t>Nelson: Request more specifics from Tao</w:t>
      </w:r>
    </w:p>
  </w:comment>
  <w:comment w:id="33" w:author="Lisa Nelson" w:date="2016-07-12T14:50:00Z" w:initials="LN">
    <w:p w14:paraId="7D42164A" w14:textId="11EBCF4C" w:rsidR="003F54F2" w:rsidRDefault="003F54F2">
      <w:pPr>
        <w:pStyle w:val="CommentText"/>
      </w:pPr>
      <w:r>
        <w:rPr>
          <w:rStyle w:val="CommentReference"/>
        </w:rPr>
        <w:annotationRef/>
      </w:r>
      <w:r>
        <w:t>Updates from Tao:</w:t>
      </w:r>
    </w:p>
  </w:comment>
  <w:comment w:id="39" w:author="Lisa Nelson" w:date="2016-07-12T19:20:00Z" w:initials="LN">
    <w:p w14:paraId="7B5B9CBB" w14:textId="62ED1BDC" w:rsidR="005517F0" w:rsidRDefault="005517F0">
      <w:pPr>
        <w:pStyle w:val="CommentText"/>
      </w:pPr>
      <w:r>
        <w:rPr>
          <w:rStyle w:val="CommentReference"/>
        </w:rPr>
        <w:annotationRef/>
      </w:r>
      <w:r>
        <w:t>Provided by George Cole and edited by Lisa Nelson.</w:t>
      </w:r>
    </w:p>
  </w:comment>
  <w:comment w:id="59" w:author="Lisa Nelson" w:date="2016-07-12T19:21:00Z" w:initials="LN">
    <w:p w14:paraId="08887E85" w14:textId="4A52EEF1" w:rsidR="005517F0" w:rsidRDefault="005517F0">
      <w:pPr>
        <w:pStyle w:val="CommentText"/>
      </w:pPr>
      <w:r>
        <w:rPr>
          <w:rStyle w:val="CommentReference"/>
        </w:rPr>
        <w:annotationRef/>
      </w:r>
      <w:r>
        <w:t xml:space="preserve">Provided by George Cole. </w:t>
      </w:r>
    </w:p>
    <w:p w14:paraId="6AA566CB" w14:textId="77777777" w:rsidR="005517F0" w:rsidRDefault="005517F0">
      <w:pPr>
        <w:pStyle w:val="CommentText"/>
      </w:pPr>
    </w:p>
    <w:p w14:paraId="66657261" w14:textId="1A58CC84" w:rsidR="005517F0" w:rsidRDefault="005517F0">
      <w:pPr>
        <w:pStyle w:val="CommentText"/>
      </w:pPr>
      <w:r>
        <w:t>I’m concerned that not many people at HL7 have ever read this IHE profile. This would require additional discussion to see if we really want to include this guidance.</w:t>
      </w:r>
    </w:p>
  </w:comment>
  <w:comment w:id="68" w:author="Lisa Nelson" w:date="2016-07-12T14:52:00Z" w:initials="LN">
    <w:p w14:paraId="044EC223" w14:textId="5A40D51B" w:rsidR="003F54F2" w:rsidRDefault="003F54F2">
      <w:pPr>
        <w:pStyle w:val="CommentText"/>
      </w:pPr>
      <w:r>
        <w:rPr>
          <w:rStyle w:val="CommentReference"/>
        </w:rPr>
        <w:annotationRef/>
      </w:r>
      <w:r>
        <w:t xml:space="preserve">Tao: </w:t>
      </w:r>
      <w:r w:rsidRPr="00D805E4">
        <w:rPr>
          <w:highlight w:val="yellow"/>
        </w:rPr>
        <w:t>Is this correct?</w:t>
      </w:r>
      <w:r>
        <w:t xml:space="preserve"> This implies 0900 through 0959, but doesn’t it really mean “approximately 0900, rounded to the nearest hour” which would actually be 0831 through 0930? Is there specific guidance elsewhere (e.g., CDA or RIM) that says this?</w:t>
      </w:r>
    </w:p>
  </w:comment>
  <w:comment w:id="67" w:author="Lisa Nelson" w:date="2016-07-12T19:38:00Z" w:initials="LN">
    <w:p w14:paraId="66D5152B" w14:textId="77777777" w:rsidR="00BF459B" w:rsidRDefault="00BF459B" w:rsidP="00BF459B">
      <w:pPr>
        <w:pStyle w:val="CommentText"/>
      </w:pPr>
      <w:r>
        <w:rPr>
          <w:rStyle w:val="CommentReference"/>
        </w:rPr>
        <w:annotationRef/>
      </w:r>
      <w:r>
        <w:t xml:space="preserve">Flessner: </w:t>
      </w:r>
      <w:r>
        <w:t xml:space="preserve">During past discussion (at least regarding medication timing) it was discussed that omitting precision does not negate that precision. An example is a medication from 20160101 – 20160105. This surprisingly does not mean that the med was last active on January 5, but rather that it ended the </w:t>
      </w:r>
      <w:r>
        <w:rPr>
          <w:i/>
        </w:rPr>
        <w:t>instant</w:t>
      </w:r>
      <w:r>
        <w:t xml:space="preserve"> January 5</w:t>
      </w:r>
      <w:r w:rsidRPr="00BC7E78">
        <w:rPr>
          <w:vertAlign w:val="superscript"/>
        </w:rPr>
        <w:t>th</w:t>
      </w:r>
      <w:r>
        <w:t xml:space="preserve"> rolled around. The recommendation for communicating all of January 5</w:t>
      </w:r>
      <w:r w:rsidRPr="00BC7E78">
        <w:rPr>
          <w:vertAlign w:val="superscript"/>
        </w:rPr>
        <w:t>th</w:t>
      </w:r>
      <w:r>
        <w:t xml:space="preserve"> was to send the high time as 20160105235959.</w:t>
      </w:r>
    </w:p>
    <w:p w14:paraId="1799FFCB" w14:textId="77777777" w:rsidR="00BF459B" w:rsidRDefault="00BF459B" w:rsidP="00BF459B">
      <w:pPr>
        <w:pStyle w:val="CommentText"/>
      </w:pPr>
    </w:p>
    <w:p w14:paraId="5B367483" w14:textId="09F6DB2D" w:rsidR="00BF459B" w:rsidRDefault="00BF459B" w:rsidP="00BF459B">
      <w:pPr>
        <w:pStyle w:val="CommentText"/>
      </w:pPr>
      <w:r>
        <w:t>I just wonder if we’re giving too much meaning to date/time precision here?</w:t>
      </w:r>
    </w:p>
  </w:comment>
  <w:comment w:id="70" w:author="Lisa Nelson" w:date="2016-07-12T14:53:00Z" w:initials="LN">
    <w:p w14:paraId="51146C6C" w14:textId="31B257F6" w:rsidR="003F54F2" w:rsidRDefault="003F54F2">
      <w:pPr>
        <w:pStyle w:val="CommentText"/>
      </w:pPr>
      <w:r>
        <w:rPr>
          <w:rStyle w:val="CommentReference"/>
        </w:rPr>
        <w:annotationRef/>
      </w:r>
      <w:r>
        <w:t xml:space="preserve">Tao: Need some guidance as to whether </w:t>
      </w:r>
      <w:proofErr w:type="spellStart"/>
      <w:r>
        <w:t>legalAuthenticator</w:t>
      </w:r>
      <w:proofErr w:type="spellEnd"/>
      <w:r>
        <w:t xml:space="preserve"> and authenticator should both be used for the same person, or just use one of the two?</w:t>
      </w:r>
    </w:p>
  </w:comment>
  <w:comment w:id="71" w:author="Lisa Nelson" w:date="2016-07-12T14:53:00Z" w:initials="LN">
    <w:p w14:paraId="2E86D200" w14:textId="155DF889" w:rsidR="003F54F2" w:rsidRDefault="003F54F2">
      <w:pPr>
        <w:pStyle w:val="CommentText"/>
      </w:pPr>
      <w:r>
        <w:rPr>
          <w:rStyle w:val="CommentReference"/>
        </w:rPr>
        <w:annotationRef/>
      </w:r>
      <w:r>
        <w:t xml:space="preserve">Tao: Need some guidance as to whether </w:t>
      </w:r>
      <w:proofErr w:type="spellStart"/>
      <w:r>
        <w:t>legalAuthenticator</w:t>
      </w:r>
      <w:proofErr w:type="spellEnd"/>
      <w:r>
        <w:t xml:space="preserve"> and authenticator should both be used for the same person, or just use one of the two?</w:t>
      </w:r>
    </w:p>
  </w:comment>
  <w:comment w:id="72" w:author="Lisa Nelson" w:date="2016-07-12T14:54:00Z" w:initials="LN">
    <w:p w14:paraId="19698D4C" w14:textId="5F302C11" w:rsidR="003F54F2" w:rsidRDefault="003F54F2">
      <w:pPr>
        <w:pStyle w:val="CommentText"/>
      </w:pPr>
      <w:r>
        <w:rPr>
          <w:rStyle w:val="CommentReference"/>
        </w:rPr>
        <w:annotationRef/>
      </w:r>
      <w:r>
        <w:t>Tao: This does not seem right. The referral probably occurred on one date, and the procedure occurred on a later date. That would be two different encounters, as is implied by the last sentence in this paragraph. The referral would be represented by the Referral Note document, and the procedure would be reported in a Procedure Note document, or Discharge Summary or possibly a CCD. IF this example describes a situation where the referral and procedure actually occur on the same day within the same encounter, that should be stated explicitly, because it is not clear whether or how the specialist-performed procedure is part of the original encounter with the general surgeon.</w:t>
      </w:r>
    </w:p>
  </w:comment>
  <w:comment w:id="93" w:author="Lisa Nelson" w:date="2016-07-12T19:26:00Z" w:initials="LN">
    <w:p w14:paraId="079D9F66" w14:textId="17962209" w:rsidR="005517F0" w:rsidRDefault="005517F0">
      <w:pPr>
        <w:pStyle w:val="CommentText"/>
      </w:pPr>
      <w:r>
        <w:rPr>
          <w:rStyle w:val="CommentReference"/>
        </w:rPr>
        <w:annotationRef/>
      </w:r>
      <w:r>
        <w:t>Make all tables the same color.</w:t>
      </w:r>
    </w:p>
  </w:comment>
  <w:comment w:id="97" w:author="Lisa Nelson" w:date="2016-07-12T19:27:00Z" w:initials="LN">
    <w:p w14:paraId="70AA8847" w14:textId="47429EA9" w:rsidR="005517F0" w:rsidRDefault="005517F0">
      <w:pPr>
        <w:pStyle w:val="CommentText"/>
      </w:pPr>
      <w:r>
        <w:rPr>
          <w:rStyle w:val="CommentReference"/>
        </w:rPr>
        <w:annotationRef/>
      </w:r>
      <w:r>
        <w:t>Make all tables the same color.</w:t>
      </w:r>
    </w:p>
  </w:comment>
  <w:comment w:id="101" w:author="Lisa Nelson" w:date="2016-07-12T18:44:00Z" w:initials="LN">
    <w:p w14:paraId="0A95B455" w14:textId="5969AF9F" w:rsidR="000014E8" w:rsidRDefault="000014E8">
      <w:pPr>
        <w:pStyle w:val="CommentText"/>
      </w:pPr>
      <w:r>
        <w:rPr>
          <w:rStyle w:val="CommentReference"/>
        </w:rPr>
        <w:annotationRef/>
      </w:r>
      <w:r>
        <w:t>Suggested copy from Ben Flessner</w:t>
      </w:r>
    </w:p>
  </w:comment>
  <w:comment w:id="191" w:author="Lisa Nelson" w:date="2016-07-12T19:59:00Z" w:initials="LN">
    <w:p w14:paraId="0769A2EF" w14:textId="163DA27B" w:rsidR="007F43F1" w:rsidRDefault="007F43F1">
      <w:pPr>
        <w:pStyle w:val="CommentText"/>
      </w:pPr>
      <w:r>
        <w:rPr>
          <w:rStyle w:val="CommentReference"/>
        </w:rPr>
        <w:annotationRef/>
      </w:r>
      <w:r>
        <w:t>This copy is elsewhere in the document.</w:t>
      </w:r>
    </w:p>
    <w:p w14:paraId="5A33F4A7" w14:textId="77777777" w:rsidR="007F43F1" w:rsidRDefault="007F43F1">
      <w:pPr>
        <w:pStyle w:val="CommentText"/>
      </w:pPr>
      <w:bookmarkStart w:id="192" w:name="_GoBack"/>
      <w:bookmarkEnd w:id="192"/>
    </w:p>
  </w:comment>
  <w:comment w:id="196" w:author="Lisa Nelson" w:date="2016-07-12T19:44:00Z" w:initials="LN">
    <w:p w14:paraId="51225197" w14:textId="77777777" w:rsidR="00544BEB" w:rsidRDefault="00544BEB" w:rsidP="00544BEB">
      <w:pPr>
        <w:pStyle w:val="CommentText"/>
      </w:pPr>
      <w:r>
        <w:rPr>
          <w:rStyle w:val="CommentReference"/>
        </w:rPr>
        <w:annotationRef/>
      </w:r>
      <w:r>
        <w:t>Nelson:</w:t>
      </w:r>
    </w:p>
    <w:p w14:paraId="13D9F309" w14:textId="2CA0FF60" w:rsidR="00544BEB" w:rsidRDefault="00544BEB" w:rsidP="00544BEB">
      <w:pPr>
        <w:pStyle w:val="CommentText"/>
      </w:pPr>
      <w:r>
        <w:t>This example is wrong – they need to be showing the concern act/</w:t>
      </w:r>
      <w:proofErr w:type="spellStart"/>
      <w:proofErr w:type="gramStart"/>
      <w:r>
        <w:t>statusCode</w:t>
      </w:r>
      <w:proofErr w:type="spellEnd"/>
      <w:r>
        <w:t xml:space="preserve">  -</w:t>
      </w:r>
      <w:proofErr w:type="gramEnd"/>
      <w:r>
        <w:t xml:space="preserve"> completed and the act/</w:t>
      </w:r>
      <w:proofErr w:type="spellStart"/>
      <w:r>
        <w:t>effectiveTime</w:t>
      </w:r>
      <w:proofErr w:type="spellEnd"/>
      <w:r>
        <w:t>/high – Today.</w:t>
      </w:r>
    </w:p>
  </w:comment>
  <w:comment w:id="197" w:author="Lisa Nelson" w:date="2016-07-12T19:40:00Z" w:initials="LN">
    <w:p w14:paraId="391FCDDB" w14:textId="25FD691C" w:rsidR="00544BEB" w:rsidRDefault="00544BEB">
      <w:pPr>
        <w:pStyle w:val="CommentText"/>
      </w:pPr>
      <w:r>
        <w:rPr>
          <w:rStyle w:val="CommentReference"/>
        </w:rPr>
        <w:annotationRef/>
      </w:r>
      <w:r>
        <w:t xml:space="preserve">Flessner: </w:t>
      </w:r>
    </w:p>
    <w:p w14:paraId="0B06FBFA" w14:textId="636D74DE" w:rsidR="00544BEB" w:rsidRDefault="00544BEB">
      <w:pPr>
        <w:pStyle w:val="CommentText"/>
      </w:pPr>
      <w:r>
        <w:t>This means the allergy is resolved, not that it is no longer a concern (which actually seems like a bad example…)</w:t>
      </w:r>
    </w:p>
  </w:comment>
  <w:comment w:id="199" w:author="Lisa Nelson" w:date="2016-07-12T19:48:00Z" w:initials="LN">
    <w:p w14:paraId="744814C8" w14:textId="09370036" w:rsidR="00680976" w:rsidRDefault="00680976">
      <w:pPr>
        <w:pStyle w:val="CommentText"/>
      </w:pPr>
      <w:r>
        <w:rPr>
          <w:rStyle w:val="CommentReference"/>
        </w:rPr>
        <w:annotationRef/>
      </w:r>
      <w:r>
        <w:t xml:space="preserve">Dixon, George: </w:t>
      </w:r>
      <w:r>
        <w:t xml:space="preserve">Does this apply to other Document types </w:t>
      </w:r>
      <w:proofErr w:type="spellStart"/>
      <w:r>
        <w:t>eg</w:t>
      </w:r>
      <w:proofErr w:type="spellEnd"/>
      <w:r>
        <w:t xml:space="preserve"> NCHS documents, this has generated a good deal of discussion. Appreciate the guidance for V2.1.</w:t>
      </w:r>
    </w:p>
  </w:comment>
  <w:comment w:id="202" w:author="Lisa Nelson" w:date="2016-07-12T19:49:00Z" w:initials="LN">
    <w:p w14:paraId="089E5FFF" w14:textId="3E534F02" w:rsidR="00680976" w:rsidRDefault="00680976">
      <w:pPr>
        <w:pStyle w:val="CommentText"/>
      </w:pPr>
      <w:r>
        <w:rPr>
          <w:rStyle w:val="CommentReference"/>
        </w:rPr>
        <w:annotationRef/>
      </w:r>
      <w:r>
        <w:t xml:space="preserve">Dixon, George: </w:t>
      </w:r>
      <w:r w:rsidRPr="00E87497">
        <w:rPr>
          <w:highlight w:val="green"/>
        </w:rPr>
        <w:t xml:space="preserve">Guidance on planned medications – what does this really represent </w:t>
      </w:r>
      <w:proofErr w:type="spellStart"/>
      <w:r w:rsidRPr="00E87497">
        <w:rPr>
          <w:highlight w:val="green"/>
        </w:rPr>
        <w:t>esp</w:t>
      </w:r>
      <w:proofErr w:type="spellEnd"/>
      <w:r w:rsidRPr="00E87497">
        <w:rPr>
          <w:highlight w:val="green"/>
        </w:rPr>
        <w:t xml:space="preserve"> in an acute setting. What’s the role as it relates to ordered, already on. A discussion about medication options within a document that is then given to a patient could be misconstrued by the patient]</w:t>
      </w:r>
    </w:p>
  </w:comment>
  <w:comment w:id="204" w:author="Lisa Nelson" w:date="2016-07-12T19:42:00Z" w:initials="LN">
    <w:p w14:paraId="160B87A2" w14:textId="4CF22F84" w:rsidR="00544BEB" w:rsidRDefault="00544BEB">
      <w:pPr>
        <w:pStyle w:val="CommentText"/>
      </w:pPr>
      <w:r>
        <w:rPr>
          <w:rStyle w:val="CommentReference"/>
        </w:rPr>
        <w:annotationRef/>
      </w:r>
      <w:r>
        <w:t>Nelson:</w:t>
      </w:r>
    </w:p>
    <w:p w14:paraId="0036AF5D" w14:textId="0226BA3F" w:rsidR="00544BEB" w:rsidRDefault="00544BEB">
      <w:pPr>
        <w:pStyle w:val="CommentText"/>
      </w:pPr>
      <w:r>
        <w:t>This example is wrong – they need to be showing the concern act/</w:t>
      </w:r>
      <w:proofErr w:type="spellStart"/>
      <w:proofErr w:type="gramStart"/>
      <w:r>
        <w:t>statusCode</w:t>
      </w:r>
      <w:proofErr w:type="spellEnd"/>
      <w:r>
        <w:t xml:space="preserve">  -</w:t>
      </w:r>
      <w:proofErr w:type="gramEnd"/>
      <w:r>
        <w:t xml:space="preserve"> completed and the act/</w:t>
      </w:r>
      <w:proofErr w:type="spellStart"/>
      <w:r>
        <w:t>effectiveTime</w:t>
      </w:r>
      <w:proofErr w:type="spellEnd"/>
      <w:r>
        <w:t>/high – Today.</w:t>
      </w:r>
    </w:p>
  </w:comment>
  <w:comment w:id="205" w:author="Lisa Nelson" w:date="2016-07-12T19:42:00Z" w:initials="LN">
    <w:p w14:paraId="20B4E156" w14:textId="379CD105" w:rsidR="00544BEB" w:rsidRDefault="00544BEB">
      <w:pPr>
        <w:pStyle w:val="CommentText"/>
      </w:pPr>
      <w:r>
        <w:rPr>
          <w:rStyle w:val="CommentReference"/>
        </w:rPr>
        <w:annotationRef/>
      </w:r>
      <w:r>
        <w:t xml:space="preserve">Flessner: </w:t>
      </w:r>
      <w:r>
        <w:t>You never stop having a “history of heart attack”. Though if the code was just “heart attack” wouldn’t it make more sense to have the high effective time also be 5 years ago? You don’t have 5-year-long heart attacks (hopefully…)</w:t>
      </w:r>
    </w:p>
  </w:comment>
  <w:comment w:id="207" w:author="Lisa Nelson" w:date="2016-07-12T19:50:00Z" w:initials="LN">
    <w:p w14:paraId="7D14C5C3" w14:textId="77777777" w:rsidR="00680976" w:rsidRDefault="00680976" w:rsidP="00680976">
      <w:r>
        <w:rPr>
          <w:rStyle w:val="CommentReference"/>
        </w:rPr>
        <w:annotationRef/>
      </w:r>
      <w:proofErr w:type="spellStart"/>
      <w:r>
        <w:rPr>
          <w:rStyle w:val="CommentReference"/>
        </w:rPr>
        <w:t>Dixon</w:t>
      </w:r>
      <w:proofErr w:type="gramStart"/>
      <w:r>
        <w:rPr>
          <w:rStyle w:val="CommentReference"/>
        </w:rPr>
        <w:t>,George</w:t>
      </w:r>
      <w:proofErr w:type="spellEnd"/>
      <w:proofErr w:type="gramEnd"/>
      <w:r>
        <w:rPr>
          <w:rStyle w:val="CommentReference"/>
        </w:rPr>
        <w:t xml:space="preserve">: </w:t>
      </w:r>
      <w:r w:rsidRPr="00E87497">
        <w:rPr>
          <w:highlight w:val="green"/>
        </w:rPr>
        <w:t xml:space="preserve">[Guidance on how to include additional entries that are not specified in the HL7 guide, </w:t>
      </w:r>
      <w:proofErr w:type="spellStart"/>
      <w:r w:rsidRPr="00E87497">
        <w:rPr>
          <w:highlight w:val="green"/>
        </w:rPr>
        <w:t>eg</w:t>
      </w:r>
      <w:proofErr w:type="spellEnd"/>
      <w:r w:rsidRPr="00E87497">
        <w:rPr>
          <w:highlight w:val="green"/>
        </w:rPr>
        <w:t xml:space="preserve">. </w:t>
      </w:r>
      <w:proofErr w:type="spellStart"/>
      <w:r w:rsidRPr="00E87497">
        <w:rPr>
          <w:highlight w:val="green"/>
        </w:rPr>
        <w:t>Variatons</w:t>
      </w:r>
      <w:proofErr w:type="spellEnd"/>
      <w:r w:rsidRPr="00E87497">
        <w:rPr>
          <w:highlight w:val="green"/>
        </w:rPr>
        <w:t xml:space="preserve"> on heart rate (radial, central) when we are limited to one LOINC code by the guide.  </w:t>
      </w:r>
      <w:proofErr w:type="spellStart"/>
      <w:proofErr w:type="gramStart"/>
      <w:r w:rsidRPr="00E87497">
        <w:rPr>
          <w:highlight w:val="green"/>
        </w:rPr>
        <w:t>eg</w:t>
      </w:r>
      <w:proofErr w:type="spellEnd"/>
      <w:proofErr w:type="gramEnd"/>
      <w:r w:rsidRPr="00E87497">
        <w:rPr>
          <w:highlight w:val="green"/>
        </w:rPr>
        <w:t xml:space="preserve"> Frequent request, to include LMP however it can’t be supported under the numeric only vital signs rule. ]</w:t>
      </w:r>
    </w:p>
    <w:p w14:paraId="2357EA77" w14:textId="3B7470B6" w:rsidR="00680976" w:rsidRDefault="00680976">
      <w:pPr>
        <w:pStyle w:val="CommentText"/>
      </w:pPr>
    </w:p>
  </w:comment>
  <w:comment w:id="224" w:author="Lisa Nelson" w:date="2016-07-12T19:51:00Z" w:initials="LN">
    <w:p w14:paraId="20F3CD44" w14:textId="70CA7FC6" w:rsidR="00680976" w:rsidRDefault="00680976">
      <w:pPr>
        <w:pStyle w:val="CommentText"/>
      </w:pPr>
      <w:r>
        <w:rPr>
          <w:rStyle w:val="CommentReference"/>
        </w:rPr>
        <w:annotationRef/>
      </w:r>
      <w:r>
        <w:t>Strongly disagree with this statement. We have a clinician review</w:t>
      </w:r>
      <w:r>
        <w:t>e</w:t>
      </w:r>
      <w:r>
        <w:t>d order of sections, beginning with Reason For Referral, where the problem section is actually 12</w:t>
      </w:r>
      <w:r w:rsidRPr="004A725E">
        <w:rPr>
          <w:vertAlign w:val="superscript"/>
        </w:rPr>
        <w:t>th</w:t>
      </w:r>
      <w:r>
        <w:t xml:space="preserve"> in the list.</w:t>
      </w:r>
    </w:p>
    <w:p w14:paraId="2394B150" w14:textId="77777777" w:rsidR="00680976" w:rsidRDefault="00680976">
      <w:pPr>
        <w:pStyle w:val="CommentText"/>
      </w:pPr>
    </w:p>
    <w:p w14:paraId="1A631093" w14:textId="657F87F4" w:rsidR="00680976" w:rsidRDefault="00680976">
      <w:pPr>
        <w:pStyle w:val="CommentText"/>
      </w:pPr>
      <w:r>
        <w:t>Dixon, George also flagged this statement</w:t>
      </w:r>
    </w:p>
  </w:comment>
  <w:comment w:id="230" w:author="David" w:date="2016-06-04T17:18:00Z" w:initials="DKT">
    <w:p w14:paraId="49B4F1A9" w14:textId="77777777" w:rsidR="003F54F2" w:rsidRDefault="003F54F2" w:rsidP="00E63182">
      <w:pPr>
        <w:pStyle w:val="CommentText"/>
      </w:pPr>
      <w:r>
        <w:rPr>
          <w:rStyle w:val="CommentReference"/>
        </w:rPr>
        <w:annotationRef/>
      </w:r>
      <w:r>
        <w:t xml:space="preserve">This was included in my original </w:t>
      </w:r>
      <w:proofErr w:type="spellStart"/>
      <w:r>
        <w:t>writeup</w:t>
      </w:r>
      <w:proofErr w:type="spellEnd"/>
      <w:r>
        <w:t xml:space="preserve"> but was omitted. It is important to say explicitly, because ONC said they only require text, but </w:t>
      </w:r>
      <w:proofErr w:type="spellStart"/>
      <w:r>
        <w:t>nullFlavor</w:t>
      </w:r>
      <w:proofErr w:type="spellEnd"/>
      <w:r>
        <w:t xml:space="preserve"> must be provided to conform to C-CDA Health Concern template. </w:t>
      </w:r>
    </w:p>
  </w:comment>
  <w:comment w:id="314" w:author="Lisa Nelson" w:date="2016-07-12T19:53:00Z" w:initials="LN">
    <w:p w14:paraId="78FD8215" w14:textId="68DA2231" w:rsidR="00680976" w:rsidRDefault="00680976">
      <w:pPr>
        <w:pStyle w:val="CommentText"/>
      </w:pPr>
      <w:r>
        <w:rPr>
          <w:rStyle w:val="CommentReference"/>
        </w:rPr>
        <w:annotationRef/>
      </w:r>
      <w:r>
        <w:t xml:space="preserve">Dixon, George: </w:t>
      </w:r>
      <w:r>
        <w:t xml:space="preserve">I’m sure this has been discussed … a lot.  Guidance though on how we relate the administrative sex (gender) that is captured during ADT to the Birth Sex, is the guidance to collect the data using other workflows and to keep them </w:t>
      </w:r>
      <w:proofErr w:type="spellStart"/>
      <w:r>
        <w:t>segregrated</w:t>
      </w:r>
      <w:proofErr w:type="spellEnd"/>
      <w:r>
        <w:t>?</w:t>
      </w:r>
    </w:p>
  </w:comment>
  <w:comment w:id="363" w:author="David" w:date="2016-06-04T18:11:00Z" w:initials="DKT">
    <w:p w14:paraId="63652330" w14:textId="77777777" w:rsidR="000014E8" w:rsidRDefault="000014E8" w:rsidP="000014E8">
      <w:pPr>
        <w:pStyle w:val="CommentText"/>
      </w:pPr>
      <w:r>
        <w:rPr>
          <w:rStyle w:val="CommentReference"/>
        </w:rPr>
        <w:annotationRef/>
      </w:r>
      <w:r>
        <w:t xml:space="preserve">Wording is unclear if the ordered Lab test has been performed or not. I disagree with putting it in the Plan of Treatment section if the test has been ordered </w:t>
      </w:r>
      <w:r>
        <w:rPr>
          <w:b/>
        </w:rPr>
        <w:t xml:space="preserve">and performed </w:t>
      </w:r>
      <w:r>
        <w:t>but the results have not been received. In C-CDA, see Result Observation (3.92) where it says ‘</w:t>
      </w:r>
      <w:r w:rsidRPr="0029564C">
        <w:t xml:space="preserve">The result observation includes a </w:t>
      </w:r>
      <w:proofErr w:type="spellStart"/>
      <w:r w:rsidRPr="0029564C">
        <w:t>statusCode</w:t>
      </w:r>
      <w:proofErr w:type="spellEnd"/>
      <w:r w:rsidRPr="0029564C">
        <w:t xml:space="preserve"> to allow recording the status of an observation. “Pending” results (e.g., a test has been run but results have not been reported yet) should be represented as “active” </w:t>
      </w:r>
      <w:proofErr w:type="spellStart"/>
      <w:r w:rsidRPr="0029564C">
        <w:t>ActStatus</w:t>
      </w:r>
      <w:proofErr w:type="spellEnd"/>
      <w:r w:rsidRPr="0029564C">
        <w:t>.</w:t>
      </w:r>
      <w:r>
        <w:t xml:space="preserve">’ Result Observation is included in Result Organizer, which is included in the Results Section, not in the Plan of Treatment Section. A Planned Observation should not be used for a pending result, but would be appropriate for a test that has been recommended but not performed (e.g., patient is supposed to go to an external lab to get the test done). </w:t>
      </w:r>
    </w:p>
  </w:comment>
  <w:comment w:id="365" w:author="David" w:date="2016-06-04T18:10:00Z" w:initials="DKT">
    <w:p w14:paraId="3A03CDF7" w14:textId="77777777" w:rsidR="000014E8" w:rsidRDefault="000014E8" w:rsidP="000014E8">
      <w:pPr>
        <w:pStyle w:val="CommentText"/>
      </w:pPr>
      <w:r>
        <w:rPr>
          <w:rStyle w:val="CommentReference"/>
        </w:rPr>
        <w:annotationRef/>
      </w:r>
      <w:r>
        <w:t xml:space="preserve">See previous comment. According to C-CDA 3.92, some tests without results (yet) can be in the Results Section. </w:t>
      </w:r>
    </w:p>
  </w:comment>
  <w:comment w:id="376" w:author="Lisa Nelson" w:date="2016-07-12T19:54:00Z" w:initials="LN">
    <w:p w14:paraId="247E1F29" w14:textId="77777777" w:rsidR="00680976" w:rsidRDefault="00680976" w:rsidP="00680976">
      <w:pPr>
        <w:pStyle w:val="BodyText"/>
      </w:pPr>
      <w:r>
        <w:rPr>
          <w:rStyle w:val="CommentReference"/>
        </w:rPr>
        <w:annotationRef/>
      </w:r>
      <w:r>
        <w:t xml:space="preserve">Dixon, George: </w:t>
      </w:r>
      <w:r w:rsidRPr="00E87497">
        <w:rPr>
          <w:highlight w:val="green"/>
        </w:rPr>
        <w:t>This is not consistent with Cert Test data that requires start and end dates for smoking status.  The HL7 Guide appears to be out of sync with other documentation.</w:t>
      </w:r>
      <w:r>
        <w:t xml:space="preserve"> </w:t>
      </w:r>
    </w:p>
    <w:p w14:paraId="175669C8" w14:textId="477D143C" w:rsidR="00680976" w:rsidRDefault="00680976">
      <w:pPr>
        <w:pStyle w:val="CommentText"/>
      </w:pPr>
    </w:p>
  </w:comment>
  <w:comment w:id="377" w:author="Lisa Nelson" w:date="2016-07-12T19:46:00Z" w:initials="LN">
    <w:p w14:paraId="63AFC33A" w14:textId="68E17996" w:rsidR="00544BEB" w:rsidRDefault="00544BEB" w:rsidP="00544BEB">
      <w:pPr>
        <w:pStyle w:val="CommentText"/>
      </w:pPr>
      <w:r>
        <w:rPr>
          <w:rStyle w:val="CommentReference"/>
        </w:rPr>
        <w:annotationRef/>
      </w:r>
      <w:r>
        <w:t xml:space="preserve">Flessner: </w:t>
      </w:r>
      <w:r>
        <w:rPr>
          <w:rStyle w:val="CommentReference"/>
        </w:rPr>
        <w:annotationRef/>
      </w:r>
      <w:r>
        <w:t xml:space="preserve">Can we add that the Tobacco Use section should not be used with any temporal codes (such as ‘Former Smoker’ or ‘Never Smoker’) to avoid confusion with the </w:t>
      </w:r>
      <w:proofErr w:type="spellStart"/>
      <w:r>
        <w:t>effectiveTime</w:t>
      </w:r>
      <w:proofErr w:type="spellEnd"/>
      <w:r>
        <w:t>?</w:t>
      </w:r>
    </w:p>
    <w:p w14:paraId="4C3DD227" w14:textId="7AB3ED9E" w:rsidR="00544BEB" w:rsidRDefault="00544BE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F8080" w15:done="0"/>
  <w15:commentEx w15:paraId="4DA07618" w15:done="0"/>
  <w15:commentEx w15:paraId="6ACD5C84" w15:done="0"/>
  <w15:commentEx w15:paraId="5DB76172" w15:done="0"/>
  <w15:commentEx w15:paraId="4254C050" w15:done="0"/>
  <w15:commentEx w15:paraId="7D42164A" w15:done="0"/>
  <w15:commentEx w15:paraId="7B5B9CBB" w15:done="0"/>
  <w15:commentEx w15:paraId="66657261" w15:done="0"/>
  <w15:commentEx w15:paraId="044EC223" w15:done="0"/>
  <w15:commentEx w15:paraId="5B367483" w15:done="0"/>
  <w15:commentEx w15:paraId="51146C6C" w15:done="0"/>
  <w15:commentEx w15:paraId="2E86D200" w15:done="0"/>
  <w15:commentEx w15:paraId="19698D4C" w15:done="0"/>
  <w15:commentEx w15:paraId="079D9F66" w15:done="0"/>
  <w15:commentEx w15:paraId="70AA8847" w15:done="0"/>
  <w15:commentEx w15:paraId="0A95B455" w15:done="0"/>
  <w15:commentEx w15:paraId="5A33F4A7" w15:done="0"/>
  <w15:commentEx w15:paraId="13D9F309" w15:done="0"/>
  <w15:commentEx w15:paraId="0B06FBFA" w15:done="0"/>
  <w15:commentEx w15:paraId="744814C8" w15:done="0"/>
  <w15:commentEx w15:paraId="089E5FFF" w15:done="0"/>
  <w15:commentEx w15:paraId="0036AF5D" w15:done="0"/>
  <w15:commentEx w15:paraId="20B4E156" w15:done="0"/>
  <w15:commentEx w15:paraId="2357EA77" w15:done="0"/>
  <w15:commentEx w15:paraId="1A631093" w15:done="0"/>
  <w15:commentEx w15:paraId="49B4F1A9" w15:done="0"/>
  <w15:commentEx w15:paraId="78FD8215" w15:done="0"/>
  <w15:commentEx w15:paraId="63652330" w15:done="0"/>
  <w15:commentEx w15:paraId="3A03CDF7" w15:done="0"/>
  <w15:commentEx w15:paraId="175669C8" w15:done="0"/>
  <w15:commentEx w15:paraId="4C3DD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9B2DF" w14:textId="77777777" w:rsidR="00F17E55" w:rsidRDefault="00F17E55" w:rsidP="00F6739B">
      <w:r>
        <w:separator/>
      </w:r>
    </w:p>
  </w:endnote>
  <w:endnote w:type="continuationSeparator" w:id="0">
    <w:p w14:paraId="2D5ACD82" w14:textId="77777777" w:rsidR="00F17E55" w:rsidRDefault="00F17E55" w:rsidP="00F6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59A8" w14:textId="61B136BD" w:rsidR="003F54F2" w:rsidRPr="00DE1F6B" w:rsidRDefault="003F54F2" w:rsidP="003018FF">
    <w:pPr>
      <w:jc w:val="right"/>
    </w:pPr>
    <w:r w:rsidRPr="00DE1F6B">
      <w:rPr>
        <w:color w:val="C00000" w:themeColor="accent4"/>
      </w:rPr>
      <w:t>Prepared by: Duteau Design Inc</w:t>
    </w:r>
    <w:r w:rsidRPr="00DE1F6B">
      <w:rPr>
        <w:color w:val="C00000" w:themeColor="accent4"/>
        <w:spacing w:val="60"/>
      </w:rPr>
      <w:t>.</w:t>
    </w:r>
    <w:r>
      <w:rPr>
        <w:spacing w:val="60"/>
      </w:rPr>
      <w:tab/>
    </w:r>
    <w:r>
      <w:rPr>
        <w:spacing w:val="60"/>
      </w:rPr>
      <w:tab/>
    </w:r>
    <w:r>
      <w:rPr>
        <w:spacing w:val="60"/>
      </w:rPr>
      <w:tab/>
    </w:r>
    <w:r>
      <w:rPr>
        <w:spacing w:val="60"/>
      </w:rPr>
      <w:tab/>
    </w:r>
    <w:r>
      <w:rPr>
        <w:spacing w:val="60"/>
      </w:rPr>
      <w:tab/>
    </w:r>
    <w:r>
      <w:rPr>
        <w:spacing w:val="60"/>
      </w:rPr>
      <w:tab/>
    </w:r>
    <w:r>
      <w:rPr>
        <w:spacing w:val="60"/>
      </w:rPr>
      <w:tab/>
    </w:r>
    <w:r w:rsidRPr="00DE1F6B">
      <w:rPr>
        <w:spacing w:val="60"/>
      </w:rPr>
      <w:t>Page</w:t>
    </w:r>
    <w:r w:rsidRPr="00DE1F6B">
      <w:t xml:space="preserve"> </w:t>
    </w:r>
    <w:r w:rsidRPr="00DE1F6B">
      <w:fldChar w:fldCharType="begin"/>
    </w:r>
    <w:r w:rsidRPr="00DE1F6B">
      <w:instrText xml:space="preserve"> PAGE   \* MERGEFORMAT </w:instrText>
    </w:r>
    <w:r w:rsidRPr="00DE1F6B">
      <w:fldChar w:fldCharType="separate"/>
    </w:r>
    <w:r w:rsidR="00BA627E">
      <w:rPr>
        <w:noProof/>
      </w:rPr>
      <w:t>21</w:t>
    </w:r>
    <w:r w:rsidRPr="00DE1F6B">
      <w:fldChar w:fldCharType="end"/>
    </w:r>
    <w:r w:rsidRPr="00DE1F6B">
      <w:t xml:space="preserve"> | </w:t>
    </w:r>
    <w:r w:rsidR="00F17E55">
      <w:fldChar w:fldCharType="begin"/>
    </w:r>
    <w:r w:rsidR="00F17E55">
      <w:instrText xml:space="preserve"> NUMPAGES  \* Arabic  \* MERGEFORMAT </w:instrText>
    </w:r>
    <w:r w:rsidR="00F17E55">
      <w:fldChar w:fldCharType="separate"/>
    </w:r>
    <w:r w:rsidR="00BA627E">
      <w:rPr>
        <w:noProof/>
      </w:rPr>
      <w:t>24</w:t>
    </w:r>
    <w:r w:rsidR="00F17E55">
      <w:rPr>
        <w:noProof/>
      </w:rPr>
      <w:fldChar w:fldCharType="end"/>
    </w:r>
  </w:p>
  <w:p w14:paraId="7257A716" w14:textId="5EBFFD8C" w:rsidR="003F54F2" w:rsidRDefault="003F54F2" w:rsidP="003018FF">
    <w:pPr>
      <w:jc w:val="right"/>
      <w:rPr>
        <w:color w:val="001D58" w:themeColor="text2" w:themeShade="BF"/>
      </w:rPr>
    </w:pPr>
    <w:r>
      <w:t xml:space="preserve">Version: </w:t>
    </w:r>
    <w:r w:rsidR="00F17E55">
      <w:fldChar w:fldCharType="begin"/>
    </w:r>
    <w:r w:rsidR="00F17E55">
      <w:instrText xml:space="preserve"> DOCPROPERTY  Version  \* MERGEFORMAT </w:instrText>
    </w:r>
    <w:r w:rsidR="00F17E55">
      <w:fldChar w:fldCharType="separate"/>
    </w:r>
    <w:r>
      <w:t>0.8</w:t>
    </w:r>
    <w:r w:rsidR="00F17E55">
      <w:fldChar w:fldCharType="end"/>
    </w:r>
  </w:p>
  <w:p w14:paraId="71BC61ED" w14:textId="65DCDABE" w:rsidR="003F54F2" w:rsidRDefault="00F17E55" w:rsidP="003018FF">
    <w:pPr>
      <w:jc w:val="right"/>
    </w:pPr>
    <w:r>
      <w:fldChar w:fldCharType="begin"/>
    </w:r>
    <w:r>
      <w:instrText xml:space="preserve"> DOCPROPERTY  "Publication Date"  \* MERGEFORMAT </w:instrText>
    </w:r>
    <w:r>
      <w:fldChar w:fldCharType="separate"/>
    </w:r>
    <w:r w:rsidR="003F54F2">
      <w:t>May 6, 2016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CF9AA" w14:textId="05DD7F9E" w:rsidR="003F54F2" w:rsidRDefault="003F54F2" w:rsidP="00BF24BC">
    <w:pPr>
      <w:pStyle w:val="Footer"/>
      <w:tabs>
        <w:tab w:val="clear" w:pos="4680"/>
        <w:tab w:val="clear" w:pos="9360"/>
        <w:tab w:val="left" w:pos="75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C5AAA" w14:textId="77777777" w:rsidR="00F17E55" w:rsidRDefault="00F17E55" w:rsidP="00F6739B">
      <w:r>
        <w:separator/>
      </w:r>
    </w:p>
  </w:footnote>
  <w:footnote w:type="continuationSeparator" w:id="0">
    <w:p w14:paraId="2EC6DAF9" w14:textId="77777777" w:rsidR="00F17E55" w:rsidRDefault="00F17E55" w:rsidP="00F6739B">
      <w:r>
        <w:continuationSeparator/>
      </w:r>
    </w:p>
  </w:footnote>
  <w:footnote w:id="1">
    <w:p w14:paraId="23A37918" w14:textId="2A1D3ECE" w:rsidR="003F54F2" w:rsidRDefault="003F54F2">
      <w:pPr>
        <w:pStyle w:val="FootnoteText"/>
      </w:pPr>
      <w:ins w:id="218" w:author="Lisa Nelson" w:date="2016-07-12T17:44:00Z">
        <w:r>
          <w:rPr>
            <w:rStyle w:val="FootnoteReference"/>
          </w:rPr>
          <w:footnoteRef/>
        </w:r>
        <w:r>
          <w:t xml:space="preserve"> “Transition of Care Documents” collectively refers to the three document types that 2015 Edition Certification requires that EHRs be able to send for transitions of care. These are the Continuity of Care Document (CCD), Discharge Summary, and Referral Note.</w:t>
        </w:r>
      </w:ins>
    </w:p>
  </w:footnote>
  <w:footnote w:id="2">
    <w:p w14:paraId="44EAE7D5" w14:textId="77777777" w:rsidR="003F54F2" w:rsidRDefault="003F54F2" w:rsidP="00E63182">
      <w:pPr>
        <w:pStyle w:val="FootnoteText"/>
        <w:rPr>
          <w:ins w:id="247" w:author="Lisa Nelson" w:date="2016-07-12T17:58:00Z"/>
        </w:rPr>
      </w:pPr>
      <w:ins w:id="248" w:author="Lisa Nelson" w:date="2016-07-12T17:58:00Z">
        <w:r>
          <w:rPr>
            <w:rStyle w:val="FootnoteReference"/>
            <w:rFonts w:eastAsiaTheme="majorEastAsia"/>
          </w:rPr>
          <w:footnoteRef/>
        </w:r>
        <w:r>
          <w:t xml:space="preserve"> For simplicity, Plan of Treatment Section is used in this proposal. Per the ONC rule, alternatively there can be an Assessment and Plan Section (2.6). If the Assessment and Plan Section were used instead, the guidance still applies to the “Plan” aspect of that section.  </w:t>
        </w:r>
      </w:ins>
    </w:p>
  </w:footnote>
  <w:footnote w:id="3">
    <w:p w14:paraId="6FA4A32A" w14:textId="37D8F788" w:rsidR="003F54F2" w:rsidDel="00E63182" w:rsidRDefault="003F54F2" w:rsidP="00FC0CAB">
      <w:pPr>
        <w:pStyle w:val="FootnoteText"/>
        <w:rPr>
          <w:del w:id="252" w:author="Lisa Nelson" w:date="2016-07-12T17:58:00Z"/>
        </w:rPr>
      </w:pPr>
      <w:del w:id="253" w:author="Lisa Nelson" w:date="2016-07-12T17:58:00Z">
        <w:r w:rsidDel="00E63182">
          <w:rPr>
            <w:rStyle w:val="FootnoteReference"/>
            <w:rFonts w:eastAsiaTheme="majorEastAsia"/>
          </w:rPr>
          <w:footnoteRef/>
        </w:r>
        <w:r w:rsidDel="00E63182">
          <w:delText xml:space="preserve"> For simplicity, Plan of Treatment Section is used in this proposal. Per the ONC rule, alternatively there can be an Assessment and Plan Section (2.6). If the Assessment and Plan Section were used instead, the guidance still applies to the “Plan” aspect of that section.  </w:delText>
        </w:r>
      </w:del>
    </w:p>
  </w:footnote>
  <w:footnote w:id="4">
    <w:p w14:paraId="6638B6B6" w14:textId="77777777" w:rsidR="00C8707E" w:rsidRDefault="00C8707E" w:rsidP="00C8707E">
      <w:pPr>
        <w:autoSpaceDE w:val="0"/>
        <w:autoSpaceDN w:val="0"/>
        <w:adjustRightInd w:val="0"/>
        <w:spacing w:after="0"/>
        <w:rPr>
          <w:ins w:id="297" w:author="Lisa Nelson" w:date="2016-07-12T18:10:00Z"/>
        </w:rPr>
      </w:pPr>
      <w:ins w:id="298" w:author="Lisa Nelson" w:date="2016-07-12T18:10:00Z">
        <w:r>
          <w:rPr>
            <w:rStyle w:val="FootnoteReference"/>
          </w:rPr>
          <w:footnoteRef/>
        </w:r>
        <w:r>
          <w:t xml:space="preserve"> </w:t>
        </w:r>
        <w:r w:rsidRPr="006B1EE0">
          <w:rPr>
            <w:rFonts w:cs="Helvetica-Bold"/>
            <w:bCs/>
            <w:sz w:val="18"/>
            <w:szCs w:val="18"/>
          </w:rPr>
          <w:t xml:space="preserve">45 CFR Part 170, </w:t>
        </w:r>
        <w:r w:rsidRPr="006B1EE0">
          <w:rPr>
            <w:rFonts w:cs="Helvetica-Bold"/>
            <w:bCs/>
            <w:sz w:val="16"/>
            <w:szCs w:val="16"/>
          </w:rPr>
          <w:t xml:space="preserve">RIN 0991–AB93, </w:t>
        </w:r>
        <w:r w:rsidRPr="006B1EE0">
          <w:rPr>
            <w:rFonts w:cs="Helvetica-Bold"/>
            <w:bCs/>
            <w:sz w:val="18"/>
            <w:szCs w:val="18"/>
          </w:rPr>
          <w:t>2015 Edition Health Information Technology (Health IT) Certification</w:t>
        </w:r>
        <w:r>
          <w:rPr>
            <w:rFonts w:cs="Helvetica-Bold"/>
            <w:bCs/>
            <w:sz w:val="18"/>
            <w:szCs w:val="18"/>
          </w:rPr>
          <w:t xml:space="preserve"> </w:t>
        </w:r>
        <w:r w:rsidRPr="006B1EE0">
          <w:rPr>
            <w:rFonts w:cs="Helvetica-Bold"/>
            <w:bCs/>
            <w:sz w:val="18"/>
            <w:szCs w:val="18"/>
          </w:rPr>
          <w:t>Criteria, 2015 Edition Base Electronic Health Record (EHR) Definition, and ONC Health IT Certification Program Modifications; Corrections and Clarifications</w:t>
        </w:r>
        <w:r>
          <w:rPr>
            <w:rFonts w:cs="Helvetica-Bold"/>
            <w:bCs/>
            <w:sz w:val="18"/>
            <w:szCs w:val="18"/>
          </w:rPr>
          <w:t xml:space="preserve">. See Federal Register page 78760, Section III.A: Clarifications, </w:t>
        </w:r>
        <w:r w:rsidRPr="006B1EE0">
          <w:rPr>
            <w:rFonts w:cs="Helvetica-Bold"/>
            <w:bCs/>
            <w:i/>
            <w:sz w:val="18"/>
            <w:szCs w:val="18"/>
          </w:rPr>
          <w:t>Common Clinical Data Set</w:t>
        </w:r>
        <w:r>
          <w:rPr>
            <w:rFonts w:cs="Helvetica-Bold"/>
            <w:bCs/>
            <w:sz w:val="18"/>
            <w:szCs w:val="18"/>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8775" w14:textId="76BF45D6" w:rsidR="003F54F2" w:rsidRDefault="003F54F2" w:rsidP="00510149">
    <w:pPr>
      <w:pStyle w:val="Header"/>
      <w:tabs>
        <w:tab w:val="left" w:pos="2580"/>
        <w:tab w:val="left" w:pos="2985"/>
      </w:tabs>
      <w:spacing w:line="276" w:lineRule="auto"/>
      <w:jc w:val="right"/>
      <w:rPr>
        <w:b/>
        <w:bCs/>
        <w:color w:val="002776"/>
        <w:sz w:val="28"/>
        <w:szCs w:val="28"/>
      </w:rPr>
    </w:pPr>
    <w:r>
      <w:rPr>
        <w:b/>
        <w:bCs/>
        <w:color w:val="002776"/>
        <w:sz w:val="28"/>
        <w:szCs w:val="28"/>
      </w:rPr>
      <w:t>Office of the National Coordinator for Health IT</w:t>
    </w:r>
  </w:p>
  <w:p w14:paraId="49747A75" w14:textId="77777777" w:rsidR="003F54F2" w:rsidRDefault="003F54F2" w:rsidP="00510149">
    <w:pPr>
      <w:pStyle w:val="Header"/>
      <w:tabs>
        <w:tab w:val="left" w:pos="2580"/>
        <w:tab w:val="left" w:pos="2985"/>
      </w:tabs>
      <w:spacing w:line="276" w:lineRule="auto"/>
      <w:jc w:val="right"/>
      <w:rPr>
        <w:color w:val="002776"/>
      </w:rPr>
    </w:pPr>
    <w:r>
      <w:rPr>
        <w:color w:val="002776"/>
      </w:rPr>
      <w:t>Standards &amp; Interoperability Framework</w:t>
    </w:r>
  </w:p>
  <w:sdt>
    <w:sdtPr>
      <w:rPr>
        <w:color w:val="1361FF"/>
      </w:rPr>
      <w:alias w:val="Title"/>
      <w:tag w:val=""/>
      <w:id w:val="2114786615"/>
      <w:dataBinding w:prefixMappings="xmlns:ns0='http://purl.org/dc/elements/1.1/' xmlns:ns1='http://schemas.openxmlformats.org/package/2006/metadata/core-properties' " w:xpath="/ns1:coreProperties[1]/ns0:title[1]" w:storeItemID="{6C3C8BC8-F283-45AE-878A-BAB7291924A1}"/>
      <w:text/>
    </w:sdtPr>
    <w:sdtEndPr/>
    <w:sdtContent>
      <w:p w14:paraId="148AA403" w14:textId="3A8CBF89" w:rsidR="003F54F2" w:rsidRPr="001B36A3" w:rsidRDefault="003F54F2" w:rsidP="00510149">
        <w:pPr>
          <w:pStyle w:val="Header"/>
          <w:pBdr>
            <w:bottom w:val="single" w:sz="4" w:space="1" w:color="8B8B8B"/>
          </w:pBdr>
          <w:tabs>
            <w:tab w:val="left" w:pos="2580"/>
            <w:tab w:val="left" w:pos="2985"/>
          </w:tabs>
          <w:spacing w:line="276" w:lineRule="auto"/>
          <w:jc w:val="right"/>
          <w:rPr>
            <w:color w:val="1361FF"/>
          </w:rPr>
        </w:pPr>
        <w:r>
          <w:rPr>
            <w:color w:val="1361FF"/>
          </w:rPr>
          <w:t>Companion Guide to HL7 Consolidated CDA R2.1 for MU2</w:t>
        </w:r>
      </w:p>
    </w:sdtContent>
  </w:sdt>
  <w:p w14:paraId="7F4B78A1" w14:textId="093ED755" w:rsidR="003F54F2" w:rsidRPr="00510149" w:rsidRDefault="003F54F2" w:rsidP="0051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5AF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7A8C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DC95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0833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AE59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6A75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4662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A401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E8E898"/>
    <w:lvl w:ilvl="0">
      <w:start w:val="1"/>
      <w:numFmt w:val="bullet"/>
      <w:pStyle w:val="ListBullet"/>
      <w:lvlText w:val=""/>
      <w:lvlJc w:val="left"/>
      <w:pPr>
        <w:tabs>
          <w:tab w:val="num" w:pos="720"/>
        </w:tabs>
        <w:ind w:left="720" w:hanging="360"/>
      </w:pPr>
      <w:rPr>
        <w:rFonts w:ascii="Wingdings" w:hAnsi="Wingdings" w:hint="default"/>
      </w:rPr>
    </w:lvl>
  </w:abstractNum>
  <w:abstractNum w:abstractNumId="9" w15:restartNumberingAfterBreak="0">
    <w:nsid w:val="FFFFFF88"/>
    <w:multiLevelType w:val="singleLevel"/>
    <w:tmpl w:val="92AC6D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D61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174CA3"/>
    <w:multiLevelType w:val="multilevel"/>
    <w:tmpl w:val="12CA28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C35735C"/>
    <w:multiLevelType w:val="hybridMultilevel"/>
    <w:tmpl w:val="AC888FD8"/>
    <w:lvl w:ilvl="0" w:tplc="63D08528">
      <w:start w:val="1"/>
      <w:numFmt w:val="bullet"/>
      <w:lvlText w:val=""/>
      <w:lvlJc w:val="left"/>
      <w:pPr>
        <w:ind w:left="1800" w:hanging="360"/>
      </w:pPr>
      <w:rPr>
        <w:rFonts w:ascii="Wingdings" w:hAnsi="Wingdings" w:hint="default"/>
        <w:color w:val="00277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0E37A8E"/>
    <w:multiLevelType w:val="hybridMultilevel"/>
    <w:tmpl w:val="F8B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3796B"/>
    <w:multiLevelType w:val="hybridMultilevel"/>
    <w:tmpl w:val="BC721C30"/>
    <w:lvl w:ilvl="0" w:tplc="67800698">
      <w:start w:val="1"/>
      <w:numFmt w:val="bullet"/>
      <w:lvlText w:val=""/>
      <w:lvlJc w:val="left"/>
      <w:pPr>
        <w:ind w:left="1080" w:hanging="360"/>
      </w:pPr>
      <w:rPr>
        <w:rFonts w:ascii="Symbol" w:hAnsi="Symbol" w:hint="default"/>
        <w:color w:val="002776" w:themeColor="accent1"/>
      </w:rPr>
    </w:lvl>
    <w:lvl w:ilvl="1" w:tplc="67800698">
      <w:start w:val="1"/>
      <w:numFmt w:val="bullet"/>
      <w:lvlText w:val=""/>
      <w:lvlJc w:val="left"/>
      <w:pPr>
        <w:ind w:left="1800" w:hanging="360"/>
      </w:pPr>
      <w:rPr>
        <w:rFonts w:ascii="Symbol" w:hAnsi="Symbol" w:hint="default"/>
        <w:color w:val="002776"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8B10B1"/>
    <w:multiLevelType w:val="hybridMultilevel"/>
    <w:tmpl w:val="AF8E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F019E9"/>
    <w:multiLevelType w:val="hybridMultilevel"/>
    <w:tmpl w:val="0CA8D7C4"/>
    <w:lvl w:ilvl="0" w:tplc="16FE6058">
      <w:start w:val="1"/>
      <w:numFmt w:val="bullet"/>
      <w:pStyle w:val="heading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2E6B67"/>
    <w:multiLevelType w:val="multilevel"/>
    <w:tmpl w:val="00FE58FC"/>
    <w:lvl w:ilvl="0">
      <w:start w:val="1"/>
      <w:numFmt w:val="decimal"/>
      <w:pStyle w:val="ConformanceStatement2"/>
      <w:lvlText w:val="%1)"/>
      <w:lvlJc w:val="left"/>
      <w:pPr>
        <w:ind w:left="360" w:hanging="360"/>
      </w:pPr>
      <w:rPr>
        <w:rFonts w:hint="default"/>
        <w:color w:val="A6A6A6"/>
      </w:rPr>
    </w:lvl>
    <w:lvl w:ilvl="1">
      <w:start w:val="1"/>
      <w:numFmt w:val="lowerLetter"/>
      <w:pStyle w:val="ConformanceStatement2"/>
      <w:lvlText w:val="%2)"/>
      <w:lvlJc w:val="left"/>
      <w:pPr>
        <w:ind w:left="720" w:hanging="360"/>
      </w:pPr>
      <w:rPr>
        <w:rFonts w:hint="default"/>
        <w:color w:val="A6A6A6"/>
      </w:rPr>
    </w:lvl>
    <w:lvl w:ilvl="2">
      <w:start w:val="1"/>
      <w:numFmt w:val="lowerRoman"/>
      <w:lvlText w:val="%3)"/>
      <w:lvlJc w:val="left"/>
      <w:pPr>
        <w:ind w:left="1080" w:hanging="360"/>
      </w:pPr>
      <w:rPr>
        <w:rFonts w:hint="default"/>
        <w:color w:val="A6A6A6"/>
      </w:rPr>
    </w:lvl>
    <w:lvl w:ilvl="3">
      <w:start w:val="1"/>
      <w:numFmt w:val="decimal"/>
      <w:lvlText w:val="(%4)"/>
      <w:lvlJc w:val="left"/>
      <w:pPr>
        <w:ind w:left="1440" w:hanging="360"/>
      </w:pPr>
      <w:rPr>
        <w:rFonts w:hint="default"/>
        <w:color w:val="A6A6A6"/>
      </w:rPr>
    </w:lvl>
    <w:lvl w:ilvl="4">
      <w:start w:val="1"/>
      <w:numFmt w:val="lowerLetter"/>
      <w:lvlText w:val="(%5)"/>
      <w:lvlJc w:val="left"/>
      <w:pPr>
        <w:ind w:left="1800" w:hanging="360"/>
      </w:pPr>
      <w:rPr>
        <w:rFonts w:hint="default"/>
        <w:color w:val="A6A6A6"/>
      </w:rPr>
    </w:lvl>
    <w:lvl w:ilvl="5">
      <w:start w:val="1"/>
      <w:numFmt w:val="lowerRoman"/>
      <w:lvlText w:val="(%6)"/>
      <w:lvlJc w:val="left"/>
      <w:pPr>
        <w:ind w:left="2160" w:hanging="360"/>
      </w:pPr>
      <w:rPr>
        <w:rFonts w:hint="default"/>
        <w:color w:val="A6A6A6"/>
      </w:rPr>
    </w:lvl>
    <w:lvl w:ilvl="6">
      <w:start w:val="1"/>
      <w:numFmt w:val="decimal"/>
      <w:lvlText w:val="%7."/>
      <w:lvlJc w:val="left"/>
      <w:pPr>
        <w:ind w:left="2520" w:hanging="360"/>
      </w:pPr>
      <w:rPr>
        <w:rFonts w:hint="default"/>
        <w:color w:val="A6A6A6"/>
      </w:rPr>
    </w:lvl>
    <w:lvl w:ilvl="7">
      <w:start w:val="1"/>
      <w:numFmt w:val="lowerLetter"/>
      <w:lvlText w:val="%8."/>
      <w:lvlJc w:val="left"/>
      <w:pPr>
        <w:ind w:left="2880" w:hanging="360"/>
      </w:pPr>
      <w:rPr>
        <w:rFonts w:hint="default"/>
        <w:color w:val="A6A6A6"/>
      </w:rPr>
    </w:lvl>
    <w:lvl w:ilvl="8">
      <w:start w:val="1"/>
      <w:numFmt w:val="lowerRoman"/>
      <w:lvlText w:val="%9."/>
      <w:lvlJc w:val="left"/>
      <w:pPr>
        <w:ind w:left="3240" w:hanging="360"/>
      </w:pPr>
      <w:rPr>
        <w:rFonts w:hint="default"/>
        <w:color w:val="A6A6A6"/>
      </w:rPr>
    </w:lvl>
  </w:abstractNum>
  <w:abstractNum w:abstractNumId="19" w15:restartNumberingAfterBreak="0">
    <w:nsid w:val="28493D7C"/>
    <w:multiLevelType w:val="hybridMultilevel"/>
    <w:tmpl w:val="F21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A5B35"/>
    <w:multiLevelType w:val="multilevel"/>
    <w:tmpl w:val="A3E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F7381E"/>
    <w:multiLevelType w:val="hybridMultilevel"/>
    <w:tmpl w:val="3E9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49A"/>
    <w:multiLevelType w:val="hybridMultilevel"/>
    <w:tmpl w:val="61E4067A"/>
    <w:lvl w:ilvl="0" w:tplc="67800698">
      <w:start w:val="1"/>
      <w:numFmt w:val="bullet"/>
      <w:lvlText w:val=""/>
      <w:lvlJc w:val="left"/>
      <w:pPr>
        <w:ind w:left="1080" w:hanging="360"/>
      </w:pPr>
      <w:rPr>
        <w:rFonts w:ascii="Symbol" w:hAnsi="Symbol" w:hint="default"/>
        <w:color w:val="002776"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AC74EE"/>
    <w:multiLevelType w:val="hybridMultilevel"/>
    <w:tmpl w:val="36466504"/>
    <w:lvl w:ilvl="0" w:tplc="67800698">
      <w:start w:val="1"/>
      <w:numFmt w:val="bullet"/>
      <w:lvlText w:val=""/>
      <w:lvlJc w:val="left"/>
      <w:pPr>
        <w:ind w:left="1080" w:hanging="360"/>
      </w:pPr>
      <w:rPr>
        <w:rFonts w:ascii="Symbol" w:hAnsi="Symbol" w:hint="default"/>
        <w:color w:val="002776" w:themeColor="accent1"/>
      </w:rPr>
    </w:lvl>
    <w:lvl w:ilvl="1" w:tplc="67800698">
      <w:start w:val="1"/>
      <w:numFmt w:val="bullet"/>
      <w:lvlText w:val=""/>
      <w:lvlJc w:val="left"/>
      <w:pPr>
        <w:ind w:left="1800" w:hanging="360"/>
      </w:pPr>
      <w:rPr>
        <w:rFonts w:ascii="Symbol" w:hAnsi="Symbol" w:hint="default"/>
        <w:color w:val="002776"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1B09DC"/>
    <w:multiLevelType w:val="hybridMultilevel"/>
    <w:tmpl w:val="D3D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C5B01"/>
    <w:multiLevelType w:val="hybridMultilevel"/>
    <w:tmpl w:val="ED36F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C67ED5"/>
    <w:multiLevelType w:val="hybridMultilevel"/>
    <w:tmpl w:val="13B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F043A"/>
    <w:multiLevelType w:val="hybridMultilevel"/>
    <w:tmpl w:val="AEA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C791D"/>
    <w:multiLevelType w:val="hybridMultilevel"/>
    <w:tmpl w:val="B066E3E8"/>
    <w:lvl w:ilvl="0" w:tplc="F47A96A0">
      <w:start w:val="1"/>
      <w:numFmt w:val="bullet"/>
      <w:pStyle w:val="ListParagraph"/>
      <w:lvlText w:val=""/>
      <w:lvlJc w:val="left"/>
      <w:pPr>
        <w:ind w:left="720" w:hanging="360"/>
      </w:pPr>
      <w:rPr>
        <w:rFonts w:ascii="Wingdings" w:hAnsi="Wingdings" w:hint="default"/>
        <w:color w:val="1361FF"/>
      </w:rPr>
    </w:lvl>
    <w:lvl w:ilvl="1" w:tplc="C340FF96">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40B4E"/>
    <w:multiLevelType w:val="hybridMultilevel"/>
    <w:tmpl w:val="C6F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532A3"/>
    <w:multiLevelType w:val="multilevel"/>
    <w:tmpl w:val="9D6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B433F7"/>
    <w:multiLevelType w:val="hybridMultilevel"/>
    <w:tmpl w:val="8E1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245F3"/>
    <w:multiLevelType w:val="hybridMultilevel"/>
    <w:tmpl w:val="6C28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D6151"/>
    <w:multiLevelType w:val="multilevel"/>
    <w:tmpl w:val="6FC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52303"/>
    <w:multiLevelType w:val="multilevel"/>
    <w:tmpl w:val="7BF02188"/>
    <w:lvl w:ilvl="0">
      <w:start w:val="4"/>
      <w:numFmt w:val="decimal"/>
      <w:pStyle w:val="Heading1"/>
      <w:lvlText w:val="%1."/>
      <w:lvlJc w:val="left"/>
      <w:pPr>
        <w:ind w:left="360" w:hanging="360"/>
      </w:pPr>
      <w:rPr>
        <w:rFonts w:cs="Times New Roman" w:hint="default"/>
      </w:rPr>
    </w:lvl>
    <w:lvl w:ilvl="1">
      <w:start w:val="1"/>
      <w:numFmt w:val="decimal"/>
      <w:pStyle w:val="Heading2"/>
      <w:lvlText w:val="%1.%2."/>
      <w:lvlJc w:val="left"/>
      <w:pPr>
        <w:ind w:left="2142" w:hanging="432"/>
      </w:pPr>
      <w:rPr>
        <w:rFonts w:cs="Times New Roman" w:hint="default"/>
        <w:b w:val="0"/>
        <w:i w:val="0"/>
      </w:rPr>
    </w:lvl>
    <w:lvl w:ilvl="2">
      <w:start w:val="1"/>
      <w:numFmt w:val="decimal"/>
      <w:pStyle w:val="Heading3"/>
      <w:lvlText w:val="%1.%2.%3."/>
      <w:lvlJc w:val="left"/>
      <w:pPr>
        <w:ind w:left="1224" w:hanging="504"/>
      </w:pPr>
      <w:rPr>
        <w:rFonts w:cs="Times New Roman" w:hint="default"/>
        <w:b w:val="0"/>
        <w:i w:val="0"/>
      </w:rPr>
    </w:lvl>
    <w:lvl w:ilvl="3">
      <w:start w:val="1"/>
      <w:numFmt w:val="decimal"/>
      <w:pStyle w:val="Heading4"/>
      <w:lvlText w:val="%1.%2.%3.%4."/>
      <w:lvlJc w:val="left"/>
      <w:pPr>
        <w:ind w:left="1728" w:hanging="648"/>
      </w:pPr>
      <w:rPr>
        <w:rFonts w:cs="Times New Roman" w:hint="default"/>
        <w:b w:val="0"/>
        <w:i w:val="0"/>
      </w:rPr>
    </w:lvl>
    <w:lvl w:ilvl="4">
      <w:start w:val="1"/>
      <w:numFmt w:val="decimal"/>
      <w:pStyle w:val="Heading5"/>
      <w:lvlText w:val="%1.%2.%3.%4.%5."/>
      <w:lvlJc w:val="left"/>
      <w:pPr>
        <w:ind w:left="2232" w:hanging="792"/>
      </w:pPr>
      <w:rPr>
        <w:rFonts w:cs="Times New Roman" w:hint="default"/>
      </w:rPr>
    </w:lvl>
    <w:lvl w:ilvl="5">
      <w:start w:val="1"/>
      <w:numFmt w:val="decimal"/>
      <w:pStyle w:val="Heading6"/>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E3B134E"/>
    <w:multiLevelType w:val="multilevel"/>
    <w:tmpl w:val="BA8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8E16A2"/>
    <w:multiLevelType w:val="hybridMultilevel"/>
    <w:tmpl w:val="C2AA9946"/>
    <w:lvl w:ilvl="0" w:tplc="B52CE55C">
      <w:start w:val="1"/>
      <w:numFmt w:val="decimal"/>
      <w:pStyle w:val="TableNumber"/>
      <w:lvlText w:val="%1)"/>
      <w:lvlJc w:val="left"/>
      <w:pPr>
        <w:ind w:left="720" w:hanging="360"/>
      </w:pPr>
    </w:lvl>
    <w:lvl w:ilvl="1" w:tplc="01AA4386">
      <w:start w:val="1"/>
      <w:numFmt w:val="lowerRoman"/>
      <w:pStyle w:val="TableNumber2"/>
      <w:lvlText w:val="%2."/>
      <w:lvlJc w:val="right"/>
      <w:pPr>
        <w:ind w:left="1440" w:hanging="360"/>
      </w:pPr>
      <w:rPr>
        <w:rFonts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84"/>
        </w:tabs>
        <w:ind w:left="3284"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8" w15:restartNumberingAfterBreak="0">
    <w:nsid w:val="7DA03D69"/>
    <w:multiLevelType w:val="hybridMultilevel"/>
    <w:tmpl w:val="3016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18"/>
  </w:num>
  <w:num w:numId="4">
    <w:abstractNumId w:val="17"/>
  </w:num>
  <w:num w:numId="5">
    <w:abstractNumId w:val="36"/>
  </w:num>
  <w:num w:numId="6">
    <w:abstractNumId w:val="29"/>
  </w:num>
  <w:num w:numId="7">
    <w:abstractNumId w:val="16"/>
  </w:num>
  <w:num w:numId="8">
    <w:abstractNumId w:val="38"/>
  </w:num>
  <w:num w:numId="9">
    <w:abstractNumId w:val="20"/>
  </w:num>
  <w:num w:numId="10">
    <w:abstractNumId w:val="30"/>
  </w:num>
  <w:num w:numId="11">
    <w:abstractNumId w:val="33"/>
  </w:num>
  <w:num w:numId="12">
    <w:abstractNumId w:val="35"/>
  </w:num>
  <w:num w:numId="13">
    <w:abstractNumId w:val="32"/>
  </w:num>
  <w:num w:numId="14">
    <w:abstractNumId w:val="11"/>
  </w:num>
  <w:num w:numId="15">
    <w:abstractNumId w:val="28"/>
  </w:num>
  <w:num w:numId="16">
    <w:abstractNumId w:val="13"/>
  </w:num>
  <w:num w:numId="17">
    <w:abstractNumId w:val="15"/>
  </w:num>
  <w:num w:numId="18">
    <w:abstractNumId w:val="23"/>
  </w:num>
  <w:num w:numId="19">
    <w:abstractNumId w:val="22"/>
  </w:num>
  <w:num w:numId="20">
    <w:abstractNumId w:val="31"/>
  </w:num>
  <w:num w:numId="21">
    <w:abstractNumId w:val="25"/>
  </w:num>
  <w:num w:numId="22">
    <w:abstractNumId w:val="37"/>
  </w:num>
  <w:num w:numId="23">
    <w:abstractNumId w:val="34"/>
  </w:num>
  <w:num w:numId="24">
    <w:abstractNumId w:val="34"/>
  </w:num>
  <w:num w:numId="25">
    <w:abstractNumId w:val="34"/>
  </w:num>
  <w:num w:numId="26">
    <w:abstractNumId w:val="34"/>
  </w:num>
  <w:num w:numId="27">
    <w:abstractNumId w:val="34"/>
  </w:num>
  <w:num w:numId="28">
    <w:abstractNumId w:val="34"/>
  </w:num>
  <w:num w:numId="29">
    <w:abstractNumId w:val="10"/>
  </w:num>
  <w:num w:numId="30">
    <w:abstractNumId w:val="8"/>
  </w:num>
  <w:num w:numId="31">
    <w:abstractNumId w:val="28"/>
  </w:num>
  <w:num w:numId="32">
    <w:abstractNumId w:val="0"/>
  </w:num>
  <w:num w:numId="33">
    <w:abstractNumId w:val="14"/>
  </w:num>
  <w:num w:numId="34">
    <w:abstractNumId w:val="26"/>
  </w:num>
  <w:num w:numId="35">
    <w:abstractNumId w:val="21"/>
  </w:num>
  <w:num w:numId="36">
    <w:abstractNumId w:val="24"/>
  </w:num>
  <w:num w:numId="37">
    <w:abstractNumId w:val="19"/>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Nelson">
    <w15:presenceInfo w15:providerId="None" w15:userId="Lisa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FC"/>
    <w:rsid w:val="000014E8"/>
    <w:rsid w:val="00011705"/>
    <w:rsid w:val="00025D47"/>
    <w:rsid w:val="00064B54"/>
    <w:rsid w:val="00071D31"/>
    <w:rsid w:val="00085DB4"/>
    <w:rsid w:val="00095648"/>
    <w:rsid w:val="000979AD"/>
    <w:rsid w:val="000B12DF"/>
    <w:rsid w:val="000C7674"/>
    <w:rsid w:val="000D6272"/>
    <w:rsid w:val="000D63F1"/>
    <w:rsid w:val="000E0813"/>
    <w:rsid w:val="000E19E4"/>
    <w:rsid w:val="000E4DCF"/>
    <w:rsid w:val="000E57ED"/>
    <w:rsid w:val="000E75A4"/>
    <w:rsid w:val="000F32FE"/>
    <w:rsid w:val="000F57A6"/>
    <w:rsid w:val="001071C7"/>
    <w:rsid w:val="001133C0"/>
    <w:rsid w:val="001138E1"/>
    <w:rsid w:val="00120A5D"/>
    <w:rsid w:val="00123CB6"/>
    <w:rsid w:val="00136D4E"/>
    <w:rsid w:val="001549AD"/>
    <w:rsid w:val="00163E43"/>
    <w:rsid w:val="00167E53"/>
    <w:rsid w:val="00172748"/>
    <w:rsid w:val="00191170"/>
    <w:rsid w:val="001A0363"/>
    <w:rsid w:val="001A6CB1"/>
    <w:rsid w:val="001B038E"/>
    <w:rsid w:val="001C4632"/>
    <w:rsid w:val="001D383D"/>
    <w:rsid w:val="001D4F12"/>
    <w:rsid w:val="001E460E"/>
    <w:rsid w:val="001E6DFC"/>
    <w:rsid w:val="001F284C"/>
    <w:rsid w:val="00243C2E"/>
    <w:rsid w:val="002453BA"/>
    <w:rsid w:val="00252B02"/>
    <w:rsid w:val="002558CE"/>
    <w:rsid w:val="00261912"/>
    <w:rsid w:val="00266A38"/>
    <w:rsid w:val="00273039"/>
    <w:rsid w:val="00274952"/>
    <w:rsid w:val="00274C51"/>
    <w:rsid w:val="00290724"/>
    <w:rsid w:val="00291BD0"/>
    <w:rsid w:val="002930AE"/>
    <w:rsid w:val="00296A74"/>
    <w:rsid w:val="002B7CEE"/>
    <w:rsid w:val="002C304D"/>
    <w:rsid w:val="002D0DCC"/>
    <w:rsid w:val="002D2579"/>
    <w:rsid w:val="002D5F5E"/>
    <w:rsid w:val="002D669A"/>
    <w:rsid w:val="002D76C6"/>
    <w:rsid w:val="003018FF"/>
    <w:rsid w:val="00312511"/>
    <w:rsid w:val="003160DF"/>
    <w:rsid w:val="0033345C"/>
    <w:rsid w:val="0034554F"/>
    <w:rsid w:val="003465C3"/>
    <w:rsid w:val="003505BE"/>
    <w:rsid w:val="00362C10"/>
    <w:rsid w:val="00367D09"/>
    <w:rsid w:val="003937F8"/>
    <w:rsid w:val="003A14C0"/>
    <w:rsid w:val="003A4230"/>
    <w:rsid w:val="003A652E"/>
    <w:rsid w:val="003B0B67"/>
    <w:rsid w:val="003B3680"/>
    <w:rsid w:val="003B7F82"/>
    <w:rsid w:val="003C23EE"/>
    <w:rsid w:val="003D0CE7"/>
    <w:rsid w:val="003D24C3"/>
    <w:rsid w:val="003E3D54"/>
    <w:rsid w:val="003E74D6"/>
    <w:rsid w:val="003F54F2"/>
    <w:rsid w:val="00421905"/>
    <w:rsid w:val="0042258C"/>
    <w:rsid w:val="004261E3"/>
    <w:rsid w:val="004430BD"/>
    <w:rsid w:val="004574BE"/>
    <w:rsid w:val="00481A7E"/>
    <w:rsid w:val="0048256B"/>
    <w:rsid w:val="00491BAC"/>
    <w:rsid w:val="004A372A"/>
    <w:rsid w:val="004B3E5F"/>
    <w:rsid w:val="004E54C1"/>
    <w:rsid w:val="004F25A1"/>
    <w:rsid w:val="004F4496"/>
    <w:rsid w:val="004F4D01"/>
    <w:rsid w:val="004F6E5A"/>
    <w:rsid w:val="00505C36"/>
    <w:rsid w:val="00510149"/>
    <w:rsid w:val="00510DDF"/>
    <w:rsid w:val="00520D87"/>
    <w:rsid w:val="00533234"/>
    <w:rsid w:val="00542645"/>
    <w:rsid w:val="00544BEB"/>
    <w:rsid w:val="005477F7"/>
    <w:rsid w:val="005517F0"/>
    <w:rsid w:val="0056517B"/>
    <w:rsid w:val="00570660"/>
    <w:rsid w:val="00570976"/>
    <w:rsid w:val="00573943"/>
    <w:rsid w:val="005A5361"/>
    <w:rsid w:val="005B2AC6"/>
    <w:rsid w:val="005C22EB"/>
    <w:rsid w:val="005F717F"/>
    <w:rsid w:val="00607027"/>
    <w:rsid w:val="00622578"/>
    <w:rsid w:val="00623708"/>
    <w:rsid w:val="0064318A"/>
    <w:rsid w:val="00644F06"/>
    <w:rsid w:val="006473B1"/>
    <w:rsid w:val="00653693"/>
    <w:rsid w:val="006549FF"/>
    <w:rsid w:val="00666F70"/>
    <w:rsid w:val="00670785"/>
    <w:rsid w:val="00680976"/>
    <w:rsid w:val="00684658"/>
    <w:rsid w:val="0069612F"/>
    <w:rsid w:val="006A137F"/>
    <w:rsid w:val="006F53F7"/>
    <w:rsid w:val="00733A31"/>
    <w:rsid w:val="00744CC4"/>
    <w:rsid w:val="007502A2"/>
    <w:rsid w:val="007574E2"/>
    <w:rsid w:val="00760E93"/>
    <w:rsid w:val="007614C8"/>
    <w:rsid w:val="00765174"/>
    <w:rsid w:val="0078442A"/>
    <w:rsid w:val="00792763"/>
    <w:rsid w:val="007A3181"/>
    <w:rsid w:val="007F43F1"/>
    <w:rsid w:val="008132EF"/>
    <w:rsid w:val="00816E9B"/>
    <w:rsid w:val="008356EC"/>
    <w:rsid w:val="00846D02"/>
    <w:rsid w:val="00861952"/>
    <w:rsid w:val="00874E44"/>
    <w:rsid w:val="00885204"/>
    <w:rsid w:val="00886D13"/>
    <w:rsid w:val="008941FA"/>
    <w:rsid w:val="008A3A2E"/>
    <w:rsid w:val="008B3224"/>
    <w:rsid w:val="008B51B8"/>
    <w:rsid w:val="008C02F4"/>
    <w:rsid w:val="008D49E3"/>
    <w:rsid w:val="00911E57"/>
    <w:rsid w:val="00922D08"/>
    <w:rsid w:val="0093695D"/>
    <w:rsid w:val="00937EED"/>
    <w:rsid w:val="00973442"/>
    <w:rsid w:val="009765BA"/>
    <w:rsid w:val="009775CE"/>
    <w:rsid w:val="00986521"/>
    <w:rsid w:val="00987FDA"/>
    <w:rsid w:val="009A1ECD"/>
    <w:rsid w:val="009A6853"/>
    <w:rsid w:val="009C15E6"/>
    <w:rsid w:val="009C3449"/>
    <w:rsid w:val="009D01BB"/>
    <w:rsid w:val="009D569B"/>
    <w:rsid w:val="009F5067"/>
    <w:rsid w:val="00A022AD"/>
    <w:rsid w:val="00A0426D"/>
    <w:rsid w:val="00A0491F"/>
    <w:rsid w:val="00A15E74"/>
    <w:rsid w:val="00A270E0"/>
    <w:rsid w:val="00A315E9"/>
    <w:rsid w:val="00A32C2E"/>
    <w:rsid w:val="00A53B8F"/>
    <w:rsid w:val="00A55187"/>
    <w:rsid w:val="00A67581"/>
    <w:rsid w:val="00A733ED"/>
    <w:rsid w:val="00A73478"/>
    <w:rsid w:val="00A75260"/>
    <w:rsid w:val="00A7563B"/>
    <w:rsid w:val="00A838F9"/>
    <w:rsid w:val="00A93FBF"/>
    <w:rsid w:val="00AA5F62"/>
    <w:rsid w:val="00AB1031"/>
    <w:rsid w:val="00AC32D8"/>
    <w:rsid w:val="00AC41AC"/>
    <w:rsid w:val="00AD3F56"/>
    <w:rsid w:val="00AD5240"/>
    <w:rsid w:val="00B0244C"/>
    <w:rsid w:val="00B066D3"/>
    <w:rsid w:val="00B17E91"/>
    <w:rsid w:val="00B204D0"/>
    <w:rsid w:val="00B21A79"/>
    <w:rsid w:val="00B506C3"/>
    <w:rsid w:val="00B53648"/>
    <w:rsid w:val="00B547DC"/>
    <w:rsid w:val="00B66F4F"/>
    <w:rsid w:val="00B7008E"/>
    <w:rsid w:val="00B71F9C"/>
    <w:rsid w:val="00B7200F"/>
    <w:rsid w:val="00B8261C"/>
    <w:rsid w:val="00B870F0"/>
    <w:rsid w:val="00B94B75"/>
    <w:rsid w:val="00BA32E1"/>
    <w:rsid w:val="00BA627E"/>
    <w:rsid w:val="00BB5EBF"/>
    <w:rsid w:val="00BB6D54"/>
    <w:rsid w:val="00BC51E5"/>
    <w:rsid w:val="00BE30BC"/>
    <w:rsid w:val="00BF0CF0"/>
    <w:rsid w:val="00BF24BC"/>
    <w:rsid w:val="00BF459B"/>
    <w:rsid w:val="00C06B6F"/>
    <w:rsid w:val="00C20312"/>
    <w:rsid w:val="00C25534"/>
    <w:rsid w:val="00C25947"/>
    <w:rsid w:val="00C42992"/>
    <w:rsid w:val="00C467CA"/>
    <w:rsid w:val="00C50BCA"/>
    <w:rsid w:val="00C54362"/>
    <w:rsid w:val="00C61616"/>
    <w:rsid w:val="00C641B3"/>
    <w:rsid w:val="00C8707E"/>
    <w:rsid w:val="00CA501B"/>
    <w:rsid w:val="00CA7A39"/>
    <w:rsid w:val="00CC645C"/>
    <w:rsid w:val="00CD4CE3"/>
    <w:rsid w:val="00D0309D"/>
    <w:rsid w:val="00D26089"/>
    <w:rsid w:val="00D302C9"/>
    <w:rsid w:val="00D90765"/>
    <w:rsid w:val="00D948B9"/>
    <w:rsid w:val="00DA5413"/>
    <w:rsid w:val="00DA5B82"/>
    <w:rsid w:val="00DB0136"/>
    <w:rsid w:val="00DB1FAC"/>
    <w:rsid w:val="00DC3D05"/>
    <w:rsid w:val="00DC7C11"/>
    <w:rsid w:val="00DD26C2"/>
    <w:rsid w:val="00DE1F6B"/>
    <w:rsid w:val="00DF51F5"/>
    <w:rsid w:val="00E01534"/>
    <w:rsid w:val="00E0238C"/>
    <w:rsid w:val="00E134E3"/>
    <w:rsid w:val="00E135D0"/>
    <w:rsid w:val="00E33344"/>
    <w:rsid w:val="00E418CD"/>
    <w:rsid w:val="00E46085"/>
    <w:rsid w:val="00E63182"/>
    <w:rsid w:val="00E70A03"/>
    <w:rsid w:val="00E70E7B"/>
    <w:rsid w:val="00E752F1"/>
    <w:rsid w:val="00E821C0"/>
    <w:rsid w:val="00EA33B5"/>
    <w:rsid w:val="00EC7336"/>
    <w:rsid w:val="00ED0BF6"/>
    <w:rsid w:val="00ED1EDB"/>
    <w:rsid w:val="00ED7294"/>
    <w:rsid w:val="00EE4B17"/>
    <w:rsid w:val="00EE7263"/>
    <w:rsid w:val="00EF10F1"/>
    <w:rsid w:val="00F17E55"/>
    <w:rsid w:val="00F3004A"/>
    <w:rsid w:val="00F45B89"/>
    <w:rsid w:val="00F64A83"/>
    <w:rsid w:val="00F6739B"/>
    <w:rsid w:val="00F74BBC"/>
    <w:rsid w:val="00F87D23"/>
    <w:rsid w:val="00F9311F"/>
    <w:rsid w:val="00F97DF5"/>
    <w:rsid w:val="00F97E50"/>
    <w:rsid w:val="00FB31BD"/>
    <w:rsid w:val="00FB781A"/>
    <w:rsid w:val="00FC0CAB"/>
    <w:rsid w:val="00FE778A"/>
    <w:rsid w:val="00FF19D5"/>
    <w:rsid w:val="00FF2580"/>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1FD60"/>
  <w15:chartTrackingRefBased/>
  <w15:docId w15:val="{25179BD6-14C4-4656-A241-B7ADA404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87"/>
    <w:pPr>
      <w:spacing w:before="120" w:after="120"/>
    </w:pPr>
    <w:rPr>
      <w:rFonts w:ascii="Calibri" w:hAnsi="Calibri"/>
      <w:sz w:val="22"/>
      <w:szCs w:val="22"/>
    </w:rPr>
  </w:style>
  <w:style w:type="paragraph" w:styleId="Heading1">
    <w:name w:val="heading 1"/>
    <w:basedOn w:val="Normal"/>
    <w:next w:val="Normal"/>
    <w:link w:val="Heading1Char"/>
    <w:uiPriority w:val="99"/>
    <w:qFormat/>
    <w:rsid w:val="00F87D23"/>
    <w:pPr>
      <w:numPr>
        <w:numId w:val="28"/>
      </w:numPr>
      <w:pBdr>
        <w:bottom w:val="single" w:sz="12" w:space="1" w:color="1361FF"/>
      </w:pBdr>
      <w:spacing w:before="600" w:after="80"/>
      <w:outlineLvl w:val="0"/>
    </w:pPr>
    <w:rPr>
      <w:rFonts w:asciiTheme="majorHAnsi" w:hAnsiTheme="majorHAnsi"/>
      <w:bCs/>
      <w:color w:val="001D58"/>
      <w:sz w:val="32"/>
      <w:szCs w:val="24"/>
    </w:rPr>
  </w:style>
  <w:style w:type="paragraph" w:styleId="Heading2">
    <w:name w:val="heading 2"/>
    <w:basedOn w:val="Normal"/>
    <w:next w:val="Normal"/>
    <w:link w:val="Heading2Char"/>
    <w:autoRedefine/>
    <w:uiPriority w:val="99"/>
    <w:qFormat/>
    <w:rsid w:val="00E821C0"/>
    <w:pPr>
      <w:keepNext/>
      <w:numPr>
        <w:ilvl w:val="1"/>
        <w:numId w:val="28"/>
      </w:numPr>
      <w:pBdr>
        <w:bottom w:val="single" w:sz="8" w:space="1" w:color="1361FF"/>
      </w:pBdr>
      <w:spacing w:before="200" w:after="80"/>
      <w:ind w:left="450"/>
      <w:outlineLvl w:val="1"/>
    </w:pPr>
    <w:rPr>
      <w:rFonts w:asciiTheme="majorHAnsi" w:hAnsiTheme="majorHAnsi"/>
      <w:color w:val="001D58"/>
      <w:sz w:val="28"/>
      <w:szCs w:val="24"/>
    </w:rPr>
  </w:style>
  <w:style w:type="paragraph" w:styleId="Heading3">
    <w:name w:val="heading 3"/>
    <w:basedOn w:val="Normal"/>
    <w:next w:val="Normal"/>
    <w:link w:val="Heading3Char"/>
    <w:autoRedefine/>
    <w:uiPriority w:val="99"/>
    <w:qFormat/>
    <w:rsid w:val="00C54362"/>
    <w:pPr>
      <w:numPr>
        <w:ilvl w:val="2"/>
        <w:numId w:val="28"/>
      </w:numPr>
      <w:pBdr>
        <w:bottom w:val="single" w:sz="4" w:space="1" w:color="1361FF"/>
      </w:pBdr>
      <w:spacing w:before="200" w:after="80"/>
      <w:outlineLvl w:val="2"/>
    </w:pPr>
    <w:rPr>
      <w:rFonts w:ascii="Cambria" w:hAnsi="Cambria"/>
      <w:color w:val="001D58"/>
      <w:sz w:val="24"/>
      <w:szCs w:val="24"/>
    </w:rPr>
  </w:style>
  <w:style w:type="paragraph" w:styleId="Heading4">
    <w:name w:val="heading 4"/>
    <w:basedOn w:val="Normal"/>
    <w:next w:val="Normal"/>
    <w:link w:val="Heading4Char"/>
    <w:autoRedefine/>
    <w:uiPriority w:val="99"/>
    <w:qFormat/>
    <w:rsid w:val="00DE1F6B"/>
    <w:pPr>
      <w:numPr>
        <w:ilvl w:val="3"/>
        <w:numId w:val="28"/>
      </w:numPr>
      <w:pBdr>
        <w:bottom w:val="single" w:sz="4" w:space="2" w:color="6295FF"/>
      </w:pBdr>
      <w:spacing w:before="200" w:after="80"/>
      <w:outlineLvl w:val="3"/>
    </w:pPr>
    <w:rPr>
      <w:rFonts w:ascii="Cambria" w:hAnsi="Cambria"/>
      <w:iCs/>
      <w:color w:val="002776"/>
      <w:sz w:val="24"/>
      <w:szCs w:val="24"/>
    </w:rPr>
  </w:style>
  <w:style w:type="paragraph" w:styleId="Heading5">
    <w:name w:val="heading 5"/>
    <w:basedOn w:val="Normal"/>
    <w:next w:val="Normal"/>
    <w:link w:val="Heading5Char"/>
    <w:uiPriority w:val="99"/>
    <w:qFormat/>
    <w:rsid w:val="00F87D23"/>
    <w:pPr>
      <w:numPr>
        <w:ilvl w:val="4"/>
        <w:numId w:val="28"/>
      </w:numPr>
      <w:spacing w:before="200" w:after="80"/>
      <w:outlineLvl w:val="4"/>
    </w:pPr>
    <w:rPr>
      <w:rFonts w:ascii="Cambria" w:hAnsi="Cambria"/>
      <w:color w:val="002776"/>
    </w:rPr>
  </w:style>
  <w:style w:type="paragraph" w:styleId="Heading6">
    <w:name w:val="heading 6"/>
    <w:basedOn w:val="Normal"/>
    <w:next w:val="Normal"/>
    <w:link w:val="Heading6Char"/>
    <w:uiPriority w:val="99"/>
    <w:qFormat/>
    <w:rsid w:val="00F87D23"/>
    <w:pPr>
      <w:numPr>
        <w:ilvl w:val="5"/>
        <w:numId w:val="28"/>
      </w:numPr>
      <w:spacing w:before="280" w:after="100"/>
      <w:outlineLvl w:val="5"/>
    </w:pPr>
    <w:rPr>
      <w:rFonts w:ascii="Cambria" w:hAnsi="Cambria"/>
      <w:i/>
      <w:iCs/>
      <w:color w:val="002776"/>
    </w:rPr>
  </w:style>
  <w:style w:type="paragraph" w:styleId="Heading7">
    <w:name w:val="heading 7"/>
    <w:basedOn w:val="Normal"/>
    <w:next w:val="Normal"/>
    <w:link w:val="Heading7Char"/>
    <w:uiPriority w:val="99"/>
    <w:qFormat/>
    <w:rsid w:val="00F87D23"/>
    <w:pPr>
      <w:spacing w:before="320" w:after="100"/>
      <w:outlineLvl w:val="6"/>
    </w:pPr>
    <w:rPr>
      <w:rFonts w:ascii="Cambria" w:hAnsi="Cambria"/>
      <w:b/>
      <w:bCs/>
      <w:color w:val="00A1DE"/>
      <w:sz w:val="20"/>
      <w:szCs w:val="20"/>
    </w:rPr>
  </w:style>
  <w:style w:type="paragraph" w:styleId="Heading8">
    <w:name w:val="heading 8"/>
    <w:basedOn w:val="Normal"/>
    <w:next w:val="Normal"/>
    <w:link w:val="Heading8Char"/>
    <w:uiPriority w:val="99"/>
    <w:qFormat/>
    <w:rsid w:val="00F87D23"/>
    <w:pPr>
      <w:spacing w:before="320" w:after="100"/>
      <w:outlineLvl w:val="7"/>
    </w:pPr>
    <w:rPr>
      <w:rFonts w:ascii="Cambria" w:hAnsi="Cambria"/>
      <w:b/>
      <w:bCs/>
      <w:i/>
      <w:iCs/>
      <w:color w:val="00A1DE"/>
      <w:sz w:val="20"/>
      <w:szCs w:val="20"/>
    </w:rPr>
  </w:style>
  <w:style w:type="paragraph" w:styleId="Heading9">
    <w:name w:val="heading 9"/>
    <w:basedOn w:val="Normal"/>
    <w:next w:val="Normal"/>
    <w:link w:val="Heading9Char"/>
    <w:uiPriority w:val="99"/>
    <w:qFormat/>
    <w:rsid w:val="00F87D23"/>
    <w:pPr>
      <w:spacing w:before="320" w:after="100"/>
      <w:outlineLvl w:val="8"/>
    </w:pPr>
    <w:rPr>
      <w:rFonts w:ascii="Cambria" w:hAnsi="Cambria"/>
      <w:i/>
      <w:iCs/>
      <w:color w:val="00A1D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7D23"/>
    <w:rPr>
      <w:rFonts w:asciiTheme="majorHAnsi" w:hAnsiTheme="majorHAnsi"/>
      <w:bCs/>
      <w:color w:val="001D58"/>
      <w:sz w:val="32"/>
      <w:szCs w:val="24"/>
    </w:rPr>
  </w:style>
  <w:style w:type="character" w:customStyle="1" w:styleId="Heading2Char">
    <w:name w:val="Heading 2 Char"/>
    <w:basedOn w:val="DefaultParagraphFont"/>
    <w:link w:val="Heading2"/>
    <w:uiPriority w:val="99"/>
    <w:rsid w:val="00E821C0"/>
    <w:rPr>
      <w:rFonts w:asciiTheme="majorHAnsi" w:hAnsiTheme="majorHAnsi"/>
      <w:color w:val="001D58"/>
      <w:sz w:val="28"/>
      <w:szCs w:val="24"/>
    </w:rPr>
  </w:style>
  <w:style w:type="character" w:customStyle="1" w:styleId="Heading3Char">
    <w:name w:val="Heading 3 Char"/>
    <w:basedOn w:val="DefaultParagraphFont"/>
    <w:link w:val="Heading3"/>
    <w:uiPriority w:val="99"/>
    <w:rsid w:val="00C54362"/>
    <w:rPr>
      <w:rFonts w:ascii="Cambria" w:hAnsi="Cambria"/>
      <w:color w:val="001D58"/>
      <w:sz w:val="24"/>
      <w:szCs w:val="24"/>
    </w:rPr>
  </w:style>
  <w:style w:type="character" w:customStyle="1" w:styleId="Heading4Char">
    <w:name w:val="Heading 4 Char"/>
    <w:basedOn w:val="DefaultParagraphFont"/>
    <w:link w:val="Heading4"/>
    <w:uiPriority w:val="99"/>
    <w:rsid w:val="00DE1F6B"/>
    <w:rPr>
      <w:rFonts w:ascii="Cambria" w:hAnsi="Cambria"/>
      <w:iCs/>
      <w:color w:val="002776"/>
      <w:sz w:val="24"/>
      <w:szCs w:val="24"/>
    </w:rPr>
  </w:style>
  <w:style w:type="character" w:customStyle="1" w:styleId="Heading5Char">
    <w:name w:val="Heading 5 Char"/>
    <w:basedOn w:val="DefaultParagraphFont"/>
    <w:link w:val="Heading5"/>
    <w:uiPriority w:val="99"/>
    <w:rsid w:val="00F87D23"/>
    <w:rPr>
      <w:rFonts w:ascii="Cambria" w:hAnsi="Cambria"/>
      <w:color w:val="002776"/>
      <w:sz w:val="22"/>
      <w:szCs w:val="22"/>
    </w:rPr>
  </w:style>
  <w:style w:type="character" w:customStyle="1" w:styleId="Heading6Char">
    <w:name w:val="Heading 6 Char"/>
    <w:basedOn w:val="DefaultParagraphFont"/>
    <w:link w:val="Heading6"/>
    <w:uiPriority w:val="99"/>
    <w:rsid w:val="00F87D23"/>
    <w:rPr>
      <w:rFonts w:ascii="Cambria" w:hAnsi="Cambria"/>
      <w:i/>
      <w:iCs/>
      <w:color w:val="002776"/>
      <w:sz w:val="22"/>
      <w:szCs w:val="22"/>
    </w:rPr>
  </w:style>
  <w:style w:type="character" w:customStyle="1" w:styleId="Heading7Char">
    <w:name w:val="Heading 7 Char"/>
    <w:basedOn w:val="DefaultParagraphFont"/>
    <w:link w:val="Heading7"/>
    <w:uiPriority w:val="99"/>
    <w:rsid w:val="00F87D23"/>
    <w:rPr>
      <w:rFonts w:ascii="Cambria" w:hAnsi="Cambria"/>
      <w:b/>
      <w:bCs/>
      <w:color w:val="00A1DE"/>
    </w:rPr>
  </w:style>
  <w:style w:type="character" w:customStyle="1" w:styleId="Heading8Char">
    <w:name w:val="Heading 8 Char"/>
    <w:basedOn w:val="DefaultParagraphFont"/>
    <w:link w:val="Heading8"/>
    <w:uiPriority w:val="99"/>
    <w:rsid w:val="00F87D23"/>
    <w:rPr>
      <w:rFonts w:ascii="Cambria" w:hAnsi="Cambria"/>
      <w:b/>
      <w:bCs/>
      <w:i/>
      <w:iCs/>
      <w:color w:val="00A1DE"/>
    </w:rPr>
  </w:style>
  <w:style w:type="character" w:customStyle="1" w:styleId="Heading9Char">
    <w:name w:val="Heading 9 Char"/>
    <w:basedOn w:val="DefaultParagraphFont"/>
    <w:link w:val="Heading9"/>
    <w:uiPriority w:val="99"/>
    <w:rsid w:val="00F87D23"/>
    <w:rPr>
      <w:rFonts w:ascii="Cambria" w:hAnsi="Cambria"/>
      <w:i/>
      <w:iCs/>
      <w:color w:val="00A1DE"/>
    </w:rPr>
  </w:style>
  <w:style w:type="paragraph" w:customStyle="1" w:styleId="msonormal0">
    <w:name w:val="msonormal"/>
    <w:basedOn w:val="Normal"/>
  </w:style>
  <w:style w:type="paragraph" w:customStyle="1" w:styleId="headingcontent">
    <w:name w:val="headingcontent"/>
    <w:basedOn w:val="Normal"/>
    <w:rsid w:val="00085DB4"/>
    <w:pPr>
      <w:spacing w:line="276" w:lineRule="auto"/>
    </w:pPr>
  </w:style>
  <w:style w:type="paragraph" w:styleId="NormalWeb">
    <w:name w:val="Normal (Web)"/>
    <w:basedOn w:val="Normal"/>
    <w:uiPriority w:val="99"/>
    <w:unhideWhenUsed/>
  </w:style>
  <w:style w:type="character" w:styleId="Hyperlink">
    <w:name w:val="Hyperlink"/>
    <w:basedOn w:val="DefaultParagraphFont"/>
    <w:uiPriority w:val="99"/>
    <w:rsid w:val="00F87D23"/>
    <w:rPr>
      <w:rFonts w:cs="Times New Roman"/>
      <w:color w:val="1361FF"/>
      <w:u w:val="single"/>
    </w:rPr>
  </w:style>
  <w:style w:type="character" w:styleId="FollowedHyperlink">
    <w:name w:val="FollowedHyperlink"/>
    <w:basedOn w:val="DefaultParagraphFont"/>
    <w:uiPriority w:val="99"/>
    <w:semiHidden/>
    <w:rsid w:val="00F87D23"/>
    <w:rPr>
      <w:rFonts w:cs="Times New Roman"/>
      <w:color w:val="00A1DE"/>
      <w:u w:val="single"/>
    </w:rPr>
  </w:style>
  <w:style w:type="character" w:customStyle="1" w:styleId="mw-headline">
    <w:name w:val="mw-headline"/>
    <w:basedOn w:val="DefaultParagraphFont"/>
  </w:style>
  <w:style w:type="paragraph" w:styleId="Header">
    <w:name w:val="header"/>
    <w:basedOn w:val="Normal"/>
    <w:link w:val="HeaderChar"/>
    <w:uiPriority w:val="99"/>
    <w:rsid w:val="00F87D23"/>
    <w:pPr>
      <w:tabs>
        <w:tab w:val="center" w:pos="4680"/>
        <w:tab w:val="right" w:pos="9360"/>
      </w:tabs>
    </w:pPr>
  </w:style>
  <w:style w:type="character" w:customStyle="1" w:styleId="HeaderChar">
    <w:name w:val="Header Char"/>
    <w:basedOn w:val="DefaultParagraphFont"/>
    <w:link w:val="Header"/>
    <w:uiPriority w:val="99"/>
    <w:rsid w:val="00F87D23"/>
    <w:rPr>
      <w:rFonts w:ascii="Calibri" w:hAnsi="Calibri"/>
      <w:sz w:val="22"/>
      <w:szCs w:val="22"/>
    </w:rPr>
  </w:style>
  <w:style w:type="paragraph" w:styleId="Footer">
    <w:name w:val="footer"/>
    <w:basedOn w:val="Normal"/>
    <w:link w:val="FooterChar"/>
    <w:uiPriority w:val="99"/>
    <w:rsid w:val="00F87D23"/>
    <w:pPr>
      <w:tabs>
        <w:tab w:val="center" w:pos="4680"/>
        <w:tab w:val="right" w:pos="9360"/>
      </w:tabs>
    </w:pPr>
  </w:style>
  <w:style w:type="character" w:customStyle="1" w:styleId="FooterChar">
    <w:name w:val="Footer Char"/>
    <w:basedOn w:val="DefaultParagraphFont"/>
    <w:link w:val="Footer"/>
    <w:uiPriority w:val="99"/>
    <w:rsid w:val="00F87D23"/>
    <w:rPr>
      <w:rFonts w:ascii="Calibri" w:hAnsi="Calibri"/>
      <w:sz w:val="22"/>
      <w:szCs w:val="22"/>
    </w:rPr>
  </w:style>
  <w:style w:type="table" w:styleId="TableGrid">
    <w:name w:val="Table Grid"/>
    <w:basedOn w:val="TableNormal"/>
    <w:uiPriority w:val="59"/>
    <w:rsid w:val="00F87D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99"/>
    <w:qFormat/>
    <w:rsid w:val="00F87D23"/>
    <w:rPr>
      <w:b/>
      <w:bCs/>
      <w:sz w:val="18"/>
      <w:szCs w:val="18"/>
    </w:rPr>
  </w:style>
  <w:style w:type="character" w:customStyle="1" w:styleId="CaptionChar">
    <w:name w:val="Caption Char"/>
    <w:link w:val="Caption"/>
    <w:uiPriority w:val="99"/>
    <w:rsid w:val="00A67581"/>
    <w:rPr>
      <w:rFonts w:ascii="Calibri" w:hAnsi="Calibri"/>
      <w:b/>
      <w:bCs/>
      <w:sz w:val="18"/>
      <w:szCs w:val="18"/>
    </w:rPr>
  </w:style>
  <w:style w:type="paragraph" w:styleId="Title">
    <w:name w:val="Title"/>
    <w:basedOn w:val="Normal"/>
    <w:next w:val="Normal"/>
    <w:link w:val="TitleChar"/>
    <w:uiPriority w:val="99"/>
    <w:qFormat/>
    <w:rsid w:val="00F87D23"/>
    <w:pPr>
      <w:pBdr>
        <w:top w:val="single" w:sz="18" w:space="10" w:color="C00000"/>
      </w:pBdr>
    </w:pPr>
    <w:rPr>
      <w:b/>
      <w:iCs/>
      <w:color w:val="00133A"/>
      <w:sz w:val="52"/>
      <w:szCs w:val="60"/>
    </w:rPr>
  </w:style>
  <w:style w:type="character" w:customStyle="1" w:styleId="TitleChar">
    <w:name w:val="Title Char"/>
    <w:basedOn w:val="DefaultParagraphFont"/>
    <w:link w:val="Title"/>
    <w:uiPriority w:val="99"/>
    <w:rsid w:val="00F87D23"/>
    <w:rPr>
      <w:rFonts w:ascii="Calibri" w:hAnsi="Calibri"/>
      <w:b/>
      <w:iCs/>
      <w:color w:val="00133A"/>
      <w:sz w:val="52"/>
      <w:szCs w:val="60"/>
    </w:rPr>
  </w:style>
  <w:style w:type="paragraph" w:styleId="TOCHeading">
    <w:name w:val="TOC Heading"/>
    <w:aliases w:val="General Heading"/>
    <w:basedOn w:val="Heading1"/>
    <w:next w:val="Normal"/>
    <w:uiPriority w:val="99"/>
    <w:rsid w:val="00F87D23"/>
    <w:pPr>
      <w:numPr>
        <w:numId w:val="0"/>
      </w:numPr>
      <w:spacing w:before="0" w:after="0"/>
      <w:ind w:firstLine="360"/>
      <w:outlineLvl w:val="9"/>
    </w:pPr>
    <w:rPr>
      <w:rFonts w:ascii="Calibri" w:hAnsi="Calibri"/>
    </w:rPr>
  </w:style>
  <w:style w:type="paragraph" w:styleId="TOC1">
    <w:name w:val="toc 1"/>
    <w:basedOn w:val="Normal"/>
    <w:next w:val="Normal"/>
    <w:autoRedefine/>
    <w:uiPriority w:val="39"/>
    <w:rsid w:val="00F87D23"/>
    <w:pPr>
      <w:spacing w:after="100"/>
    </w:pPr>
  </w:style>
  <w:style w:type="paragraph" w:styleId="TOC2">
    <w:name w:val="toc 2"/>
    <w:basedOn w:val="Normal"/>
    <w:next w:val="Normal"/>
    <w:autoRedefine/>
    <w:uiPriority w:val="39"/>
    <w:rsid w:val="00F87D23"/>
    <w:pPr>
      <w:spacing w:after="100"/>
      <w:ind w:left="220"/>
    </w:pPr>
  </w:style>
  <w:style w:type="paragraph" w:styleId="TOC3">
    <w:name w:val="toc 3"/>
    <w:basedOn w:val="Normal"/>
    <w:next w:val="Normal"/>
    <w:autoRedefine/>
    <w:uiPriority w:val="39"/>
    <w:rsid w:val="00F87D23"/>
    <w:pPr>
      <w:spacing w:after="100"/>
      <w:ind w:left="440"/>
    </w:pPr>
  </w:style>
  <w:style w:type="character" w:styleId="PlaceholderText">
    <w:name w:val="Placeholder Text"/>
    <w:basedOn w:val="DefaultParagraphFont"/>
    <w:uiPriority w:val="99"/>
    <w:semiHidden/>
    <w:rsid w:val="00F87D23"/>
    <w:rPr>
      <w:rFonts w:cs="Times New Roman"/>
      <w:color w:val="808080"/>
    </w:rPr>
  </w:style>
  <w:style w:type="paragraph" w:styleId="FootnoteText">
    <w:name w:val="footnote text"/>
    <w:basedOn w:val="Normal"/>
    <w:link w:val="FootnoteTextChar"/>
    <w:uiPriority w:val="99"/>
    <w:rsid w:val="00F87D23"/>
    <w:rPr>
      <w:sz w:val="20"/>
      <w:szCs w:val="20"/>
    </w:rPr>
  </w:style>
  <w:style w:type="character" w:customStyle="1" w:styleId="FootnoteTextChar">
    <w:name w:val="Footnote Text Char"/>
    <w:basedOn w:val="DefaultParagraphFont"/>
    <w:link w:val="FootnoteText"/>
    <w:uiPriority w:val="99"/>
    <w:rsid w:val="00F87D23"/>
    <w:rPr>
      <w:rFonts w:ascii="Calibri" w:hAnsi="Calibri"/>
    </w:rPr>
  </w:style>
  <w:style w:type="character" w:styleId="FootnoteReference">
    <w:name w:val="footnote reference"/>
    <w:basedOn w:val="DefaultParagraphFont"/>
    <w:uiPriority w:val="99"/>
    <w:rsid w:val="00F87D23"/>
    <w:rPr>
      <w:rFonts w:cs="Times New Roman"/>
      <w:vertAlign w:val="superscript"/>
    </w:rPr>
  </w:style>
  <w:style w:type="paragraph" w:styleId="TableofFigures">
    <w:name w:val="table of figures"/>
    <w:basedOn w:val="Normal"/>
    <w:next w:val="Normal"/>
    <w:uiPriority w:val="99"/>
    <w:unhideWhenUsed/>
    <w:rsid w:val="00F87D23"/>
  </w:style>
  <w:style w:type="character" w:styleId="CommentReference">
    <w:name w:val="annotation reference"/>
    <w:basedOn w:val="DefaultParagraphFont"/>
    <w:uiPriority w:val="99"/>
    <w:semiHidden/>
    <w:rsid w:val="00F87D23"/>
    <w:rPr>
      <w:rFonts w:cs="Times New Roman"/>
      <w:sz w:val="16"/>
      <w:szCs w:val="16"/>
    </w:rPr>
  </w:style>
  <w:style w:type="paragraph" w:styleId="CommentText">
    <w:name w:val="annotation text"/>
    <w:basedOn w:val="Normal"/>
    <w:link w:val="CommentTextChar"/>
    <w:uiPriority w:val="99"/>
    <w:rsid w:val="00F87D23"/>
    <w:rPr>
      <w:sz w:val="20"/>
      <w:szCs w:val="20"/>
    </w:rPr>
  </w:style>
  <w:style w:type="character" w:customStyle="1" w:styleId="CommentTextChar">
    <w:name w:val="Comment Text Char"/>
    <w:basedOn w:val="DefaultParagraphFont"/>
    <w:link w:val="CommentText"/>
    <w:uiPriority w:val="99"/>
    <w:rsid w:val="00F87D23"/>
    <w:rPr>
      <w:rFonts w:ascii="Calibri" w:hAnsi="Calibri"/>
    </w:rPr>
  </w:style>
  <w:style w:type="paragraph" w:styleId="CommentSubject">
    <w:name w:val="annotation subject"/>
    <w:basedOn w:val="CommentText"/>
    <w:next w:val="CommentText"/>
    <w:link w:val="CommentSubjectChar"/>
    <w:uiPriority w:val="99"/>
    <w:semiHidden/>
    <w:rsid w:val="00F87D23"/>
    <w:rPr>
      <w:b/>
      <w:bCs/>
    </w:rPr>
  </w:style>
  <w:style w:type="character" w:customStyle="1" w:styleId="CommentSubjectChar">
    <w:name w:val="Comment Subject Char"/>
    <w:basedOn w:val="CommentTextChar"/>
    <w:link w:val="CommentSubject"/>
    <w:uiPriority w:val="99"/>
    <w:semiHidden/>
    <w:rsid w:val="00F87D23"/>
    <w:rPr>
      <w:rFonts w:ascii="Calibri" w:hAnsi="Calibri"/>
      <w:b/>
      <w:bCs/>
    </w:rPr>
  </w:style>
  <w:style w:type="paragraph" w:styleId="BalloonText">
    <w:name w:val="Balloon Text"/>
    <w:basedOn w:val="Normal"/>
    <w:link w:val="BalloonTextChar"/>
    <w:uiPriority w:val="99"/>
    <w:semiHidden/>
    <w:rsid w:val="00F87D23"/>
    <w:rPr>
      <w:rFonts w:ascii="Tahoma" w:hAnsi="Tahoma" w:cs="Tahoma"/>
      <w:sz w:val="16"/>
      <w:szCs w:val="16"/>
    </w:rPr>
  </w:style>
  <w:style w:type="character" w:customStyle="1" w:styleId="BalloonTextChar">
    <w:name w:val="Balloon Text Char"/>
    <w:basedOn w:val="DefaultParagraphFont"/>
    <w:link w:val="BalloonText"/>
    <w:uiPriority w:val="99"/>
    <w:semiHidden/>
    <w:rsid w:val="00F87D23"/>
    <w:rPr>
      <w:rFonts w:ascii="Tahoma" w:hAnsi="Tahoma" w:cs="Tahoma"/>
      <w:sz w:val="16"/>
      <w:szCs w:val="16"/>
    </w:rPr>
  </w:style>
  <w:style w:type="paragraph" w:styleId="ListParagraph">
    <w:name w:val="List Paragraph"/>
    <w:basedOn w:val="Normal"/>
    <w:uiPriority w:val="34"/>
    <w:qFormat/>
    <w:rsid w:val="00F87D23"/>
    <w:pPr>
      <w:numPr>
        <w:numId w:val="31"/>
      </w:numPr>
      <w:contextualSpacing/>
    </w:pPr>
  </w:style>
  <w:style w:type="paragraph" w:styleId="BodyText">
    <w:name w:val="Body Text"/>
    <w:basedOn w:val="Normal"/>
    <w:link w:val="BodyTextChar"/>
    <w:rsid w:val="00FF19D5"/>
    <w:pPr>
      <w:spacing w:line="276" w:lineRule="auto"/>
    </w:pPr>
    <w:rPr>
      <w:lang w:val="en-CA"/>
    </w:rPr>
  </w:style>
  <w:style w:type="character" w:customStyle="1" w:styleId="BodyTextChar">
    <w:name w:val="Body Text Char"/>
    <w:basedOn w:val="DefaultParagraphFont"/>
    <w:link w:val="BodyText"/>
    <w:rsid w:val="00FF19D5"/>
    <w:rPr>
      <w:rFonts w:asciiTheme="minorHAnsi" w:hAnsiTheme="minorHAnsi"/>
      <w:sz w:val="24"/>
      <w:szCs w:val="24"/>
      <w:lang w:val="en-CA"/>
    </w:rPr>
  </w:style>
  <w:style w:type="paragraph" w:customStyle="1" w:styleId="ConformanceStatement2">
    <w:name w:val="Conformance Statement 2"/>
    <w:basedOn w:val="Normal"/>
    <w:rsid w:val="000E4DCF"/>
    <w:pPr>
      <w:numPr>
        <w:ilvl w:val="1"/>
        <w:numId w:val="3"/>
      </w:numPr>
      <w:spacing w:after="40"/>
    </w:pPr>
    <w:rPr>
      <w:rFonts w:ascii="Arial" w:hAnsi="Arial"/>
      <w:sz w:val="20"/>
      <w:lang w:val="en-CA"/>
    </w:rPr>
  </w:style>
  <w:style w:type="paragraph" w:customStyle="1" w:styleId="ConformanceStatement1">
    <w:name w:val="Conformance Statement 1"/>
    <w:basedOn w:val="Normal"/>
    <w:rsid w:val="000E4DCF"/>
    <w:pPr>
      <w:spacing w:after="40"/>
      <w:ind w:left="360" w:hanging="360"/>
    </w:pPr>
    <w:rPr>
      <w:rFonts w:ascii="Arial" w:hAnsi="Arial"/>
      <w:sz w:val="20"/>
      <w:lang w:val="en-CA"/>
    </w:rPr>
  </w:style>
  <w:style w:type="paragraph" w:customStyle="1" w:styleId="ConformanceStatement3">
    <w:name w:val="Conformance Statement 3"/>
    <w:basedOn w:val="Normal"/>
    <w:rsid w:val="000E4DCF"/>
    <w:pPr>
      <w:spacing w:after="40"/>
      <w:ind w:left="1080" w:hanging="360"/>
    </w:pPr>
    <w:rPr>
      <w:rFonts w:ascii="Arial" w:hAnsi="Arial"/>
      <w:sz w:val="20"/>
      <w:lang w:val="en-CA"/>
    </w:rPr>
  </w:style>
  <w:style w:type="paragraph" w:customStyle="1" w:styleId="ConformanceStatement4">
    <w:name w:val="Conformance Statement 4"/>
    <w:basedOn w:val="Normal"/>
    <w:rsid w:val="000E4DCF"/>
    <w:pPr>
      <w:spacing w:after="40"/>
      <w:ind w:left="1440" w:hanging="360"/>
    </w:pPr>
    <w:rPr>
      <w:rFonts w:ascii="Arial" w:hAnsi="Arial"/>
      <w:sz w:val="20"/>
      <w:lang w:val="en-CA"/>
    </w:rPr>
  </w:style>
  <w:style w:type="paragraph" w:customStyle="1" w:styleId="ConformanceStatement5">
    <w:name w:val="Conformance Statement 5"/>
    <w:basedOn w:val="Normal"/>
    <w:rsid w:val="000E4DCF"/>
    <w:pPr>
      <w:spacing w:after="40"/>
      <w:ind w:left="1800" w:hanging="360"/>
    </w:pPr>
    <w:rPr>
      <w:rFonts w:ascii="Arial" w:hAnsi="Arial"/>
      <w:sz w:val="20"/>
      <w:lang w:val="en-CA"/>
    </w:rPr>
  </w:style>
  <w:style w:type="paragraph" w:customStyle="1" w:styleId="ConformanceStatement6">
    <w:name w:val="Conformance Statement 6"/>
    <w:basedOn w:val="Normal"/>
    <w:rsid w:val="000E4DCF"/>
    <w:pPr>
      <w:spacing w:after="40"/>
      <w:ind w:left="2160" w:hanging="360"/>
    </w:pPr>
    <w:rPr>
      <w:rFonts w:ascii="Arial" w:hAnsi="Arial"/>
      <w:sz w:val="20"/>
      <w:lang w:val="en-CA"/>
    </w:rPr>
  </w:style>
  <w:style w:type="paragraph" w:customStyle="1" w:styleId="ConformanceStatement7">
    <w:name w:val="Conformance Statement 7"/>
    <w:basedOn w:val="Normal"/>
    <w:rsid w:val="000E4DCF"/>
    <w:pPr>
      <w:spacing w:after="40"/>
      <w:ind w:left="2520" w:hanging="360"/>
    </w:pPr>
    <w:rPr>
      <w:rFonts w:ascii="Arial" w:hAnsi="Arial"/>
      <w:sz w:val="20"/>
      <w:lang w:val="en-CA"/>
    </w:rPr>
  </w:style>
  <w:style w:type="paragraph" w:customStyle="1" w:styleId="ConformanceStatement8">
    <w:name w:val="Conformance Statement 8"/>
    <w:basedOn w:val="Normal"/>
    <w:rsid w:val="000E4DCF"/>
    <w:pPr>
      <w:spacing w:after="40"/>
      <w:ind w:left="2880" w:hanging="360"/>
    </w:pPr>
    <w:rPr>
      <w:rFonts w:ascii="Arial" w:hAnsi="Arial"/>
      <w:sz w:val="20"/>
      <w:lang w:val="en-CA"/>
    </w:rPr>
  </w:style>
  <w:style w:type="paragraph" w:customStyle="1" w:styleId="ConformanceStatement9">
    <w:name w:val="Conformance Statement 9"/>
    <w:basedOn w:val="Normal"/>
    <w:rsid w:val="000E4DCF"/>
    <w:pPr>
      <w:ind w:left="3240" w:hanging="360"/>
    </w:pPr>
    <w:rPr>
      <w:rFonts w:ascii="Arial" w:hAnsi="Arial"/>
      <w:sz w:val="20"/>
      <w:lang w:val="en-CA"/>
    </w:rPr>
  </w:style>
  <w:style w:type="paragraph" w:customStyle="1" w:styleId="headingbullet">
    <w:name w:val="headingbullet"/>
    <w:basedOn w:val="headingcontent"/>
    <w:rsid w:val="00760E93"/>
    <w:pPr>
      <w:numPr>
        <w:numId w:val="4"/>
      </w:numPr>
    </w:pPr>
    <w:rPr>
      <w:u w:color="00A1DE"/>
    </w:rPr>
  </w:style>
  <w:style w:type="paragraph" w:customStyle="1" w:styleId="BodyBullet">
    <w:name w:val="BodyBullet"/>
    <w:basedOn w:val="headingbullet"/>
    <w:rsid w:val="00DB1FAC"/>
  </w:style>
  <w:style w:type="paragraph" w:customStyle="1" w:styleId="TableText">
    <w:name w:val="Table Text"/>
    <w:basedOn w:val="Normal"/>
    <w:rsid w:val="00DF51F5"/>
    <w:pPr>
      <w:spacing w:before="0" w:after="0"/>
    </w:pPr>
    <w:rPr>
      <w:rFonts w:eastAsia="Symbol"/>
      <w:sz w:val="20"/>
      <w:lang w:val="en-CA" w:eastAsia="en-CA"/>
    </w:rPr>
  </w:style>
  <w:style w:type="paragraph" w:customStyle="1" w:styleId="TableHeading">
    <w:name w:val="Table Heading"/>
    <w:basedOn w:val="Normal"/>
    <w:rsid w:val="0078442A"/>
    <w:pPr>
      <w:keepNext/>
    </w:pPr>
    <w:rPr>
      <w:b/>
      <w:color w:val="FFFFFF" w:themeColor="background1"/>
      <w:lang w:val="en-CA" w:eastAsia="en-CA"/>
    </w:rPr>
  </w:style>
  <w:style w:type="paragraph" w:customStyle="1" w:styleId="Default">
    <w:name w:val="Default"/>
    <w:rsid w:val="00071D31"/>
    <w:pPr>
      <w:autoSpaceDE w:val="0"/>
      <w:autoSpaceDN w:val="0"/>
      <w:adjustRightInd w:val="0"/>
    </w:pPr>
    <w:rPr>
      <w:rFonts w:eastAsiaTheme="minorHAnsi"/>
      <w:color w:val="000000"/>
      <w:sz w:val="24"/>
      <w:szCs w:val="24"/>
      <w:lang w:val="en-CA"/>
    </w:rPr>
  </w:style>
  <w:style w:type="paragraph" w:customStyle="1" w:styleId="TableBullet">
    <w:name w:val="TableBullet"/>
    <w:basedOn w:val="headingbullet"/>
    <w:rsid w:val="00A733ED"/>
    <w:pPr>
      <w:spacing w:before="0" w:after="0" w:line="240" w:lineRule="auto"/>
      <w:ind w:left="164" w:hanging="164"/>
    </w:pPr>
    <w:rPr>
      <w:sz w:val="20"/>
    </w:rPr>
  </w:style>
  <w:style w:type="paragraph" w:customStyle="1" w:styleId="TableNumber">
    <w:name w:val="TableNumber"/>
    <w:basedOn w:val="TableBullet"/>
    <w:rsid w:val="002558CE"/>
    <w:pPr>
      <w:numPr>
        <w:numId w:val="5"/>
      </w:numPr>
      <w:ind w:left="448" w:hanging="426"/>
    </w:pPr>
  </w:style>
  <w:style w:type="paragraph" w:customStyle="1" w:styleId="TableNumber2">
    <w:name w:val="TableNumber2"/>
    <w:basedOn w:val="TableNumber"/>
    <w:rsid w:val="00B66F4F"/>
    <w:pPr>
      <w:numPr>
        <w:ilvl w:val="1"/>
      </w:numPr>
      <w:ind w:left="731" w:hanging="142"/>
    </w:pPr>
  </w:style>
  <w:style w:type="character" w:styleId="Strong">
    <w:name w:val="Strong"/>
    <w:basedOn w:val="DefaultParagraphFont"/>
    <w:uiPriority w:val="22"/>
    <w:qFormat/>
    <w:rsid w:val="00F87D23"/>
    <w:rPr>
      <w:rFonts w:cs="Times New Roman"/>
      <w:b/>
      <w:bCs/>
      <w:spacing w:val="0"/>
    </w:rPr>
  </w:style>
  <w:style w:type="character" w:customStyle="1" w:styleId="apple-converted-space">
    <w:name w:val="apple-converted-space"/>
    <w:basedOn w:val="DefaultParagraphFont"/>
    <w:rsid w:val="00874E44"/>
  </w:style>
  <w:style w:type="character" w:styleId="Emphasis">
    <w:name w:val="Emphasis"/>
    <w:basedOn w:val="DefaultParagraphFont"/>
    <w:uiPriority w:val="20"/>
    <w:qFormat/>
    <w:rsid w:val="00F87D23"/>
    <w:rPr>
      <w:rFonts w:cs="Times New Roman"/>
      <w:b/>
      <w:i w:val="0"/>
      <w:color w:val="0154FF"/>
    </w:rPr>
  </w:style>
  <w:style w:type="character" w:styleId="IntenseEmphasis">
    <w:name w:val="Intense Emphasis"/>
    <w:basedOn w:val="DefaultParagraphFont"/>
    <w:uiPriority w:val="21"/>
    <w:qFormat/>
    <w:rsid w:val="00F87D23"/>
    <w:rPr>
      <w:b/>
      <w:i w:val="0"/>
      <w:color w:val="002776"/>
      <w:sz w:val="22"/>
    </w:rPr>
  </w:style>
  <w:style w:type="character" w:styleId="IntenseReference">
    <w:name w:val="Intense Reference"/>
    <w:basedOn w:val="DefaultParagraphFont"/>
    <w:uiPriority w:val="99"/>
    <w:qFormat/>
    <w:rsid w:val="00F87D23"/>
    <w:rPr>
      <w:rFonts w:cs="Times New Roman"/>
      <w:b/>
      <w:bCs/>
      <w:color w:val="001D58"/>
      <w:u w:val="single" w:color="00A1DE"/>
    </w:rPr>
  </w:style>
  <w:style w:type="character" w:styleId="BookTitle">
    <w:name w:val="Book Title"/>
    <w:basedOn w:val="DefaultParagraphFont"/>
    <w:uiPriority w:val="99"/>
    <w:qFormat/>
    <w:rsid w:val="00F87D23"/>
    <w:rPr>
      <w:rFonts w:ascii="Cambria" w:hAnsi="Cambria" w:cs="Times New Roman"/>
      <w:b/>
      <w:bCs/>
      <w:i/>
      <w:iCs/>
      <w:color w:val="auto"/>
    </w:rPr>
  </w:style>
  <w:style w:type="paragraph" w:customStyle="1" w:styleId="BracketData">
    <w:name w:val="BracketData"/>
    <w:basedOn w:val="Normal"/>
    <w:next w:val="Normal"/>
    <w:rsid w:val="00F87D23"/>
    <w:pPr>
      <w:keepNext/>
      <w:spacing w:before="40"/>
      <w:ind w:left="720"/>
    </w:pPr>
    <w:rPr>
      <w:rFonts w:ascii="Courier New" w:eastAsia="SimSun" w:hAnsi="Courier New" w:cs="Courier New"/>
      <w:noProof/>
      <w:sz w:val="20"/>
      <w:szCs w:val="20"/>
      <w:lang w:eastAsia="zh-CN"/>
    </w:rPr>
  </w:style>
  <w:style w:type="paragraph" w:customStyle="1" w:styleId="Code">
    <w:name w:val="Code"/>
    <w:basedOn w:val="Normal"/>
    <w:uiPriority w:val="99"/>
    <w:rsid w:val="00F87D23"/>
    <w:pPr>
      <w:pBdr>
        <w:top w:val="single" w:sz="4" w:space="1" w:color="auto"/>
        <w:left w:val="single" w:sz="4" w:space="4" w:color="auto"/>
        <w:bottom w:val="single" w:sz="4" w:space="1" w:color="auto"/>
        <w:right w:val="single" w:sz="4" w:space="4" w:color="auto"/>
      </w:pBdr>
      <w:spacing w:line="276" w:lineRule="auto"/>
    </w:pPr>
    <w:rPr>
      <w:rFonts w:ascii="Courier New" w:hAnsi="Courier New" w:cs="Courier New"/>
      <w:sz w:val="16"/>
      <w:szCs w:val="16"/>
    </w:rPr>
  </w:style>
  <w:style w:type="paragraph" w:customStyle="1" w:styleId="CodeRequired">
    <w:name w:val="Code Required"/>
    <w:basedOn w:val="Normal"/>
    <w:link w:val="CodeRequiredChar"/>
    <w:uiPriority w:val="99"/>
    <w:rsid w:val="00F87D23"/>
    <w:pPr>
      <w:ind w:left="360"/>
    </w:pPr>
    <w:rPr>
      <w:rFonts w:ascii="Courier" w:eastAsia="MS Mincho" w:hAnsi="Courier"/>
      <w:b/>
      <w:bCs/>
      <w:sz w:val="18"/>
      <w:szCs w:val="24"/>
      <w:lang w:eastAsia="ja-JP"/>
    </w:rPr>
  </w:style>
  <w:style w:type="character" w:customStyle="1" w:styleId="CodeRequiredChar">
    <w:name w:val="Code Required Char"/>
    <w:basedOn w:val="DefaultParagraphFont"/>
    <w:link w:val="CodeRequired"/>
    <w:uiPriority w:val="99"/>
    <w:locked/>
    <w:rsid w:val="00F87D23"/>
    <w:rPr>
      <w:rFonts w:ascii="Courier" w:eastAsia="MS Mincho" w:hAnsi="Courier"/>
      <w:b/>
      <w:bCs/>
      <w:sz w:val="18"/>
      <w:szCs w:val="24"/>
      <w:lang w:eastAsia="ja-JP"/>
    </w:rPr>
  </w:style>
  <w:style w:type="paragraph" w:customStyle="1" w:styleId="CodeFixed">
    <w:name w:val="Code Fixed"/>
    <w:basedOn w:val="CodeRequired"/>
    <w:link w:val="CodeFixedChar"/>
    <w:autoRedefine/>
    <w:uiPriority w:val="99"/>
    <w:rsid w:val="00F87D23"/>
    <w:rPr>
      <w:color w:val="FF0000"/>
    </w:rPr>
  </w:style>
  <w:style w:type="character" w:customStyle="1" w:styleId="CodeFixedChar">
    <w:name w:val="Code Fixed Char"/>
    <w:basedOn w:val="CodeRequiredChar"/>
    <w:link w:val="CodeFixed"/>
    <w:uiPriority w:val="99"/>
    <w:locked/>
    <w:rsid w:val="00F87D23"/>
    <w:rPr>
      <w:rFonts w:ascii="Courier" w:eastAsia="MS Mincho" w:hAnsi="Courier"/>
      <w:b/>
      <w:bCs/>
      <w:color w:val="FF0000"/>
      <w:sz w:val="18"/>
      <w:szCs w:val="24"/>
      <w:lang w:eastAsia="ja-JP"/>
    </w:rPr>
  </w:style>
  <w:style w:type="paragraph" w:customStyle="1" w:styleId="CodeOptional">
    <w:name w:val="Code Optional"/>
    <w:basedOn w:val="CodeRequired"/>
    <w:link w:val="CodeOptionalChar"/>
    <w:autoRedefine/>
    <w:uiPriority w:val="99"/>
    <w:rsid w:val="00F87D23"/>
    <w:rPr>
      <w:color w:val="0000FF"/>
    </w:rPr>
  </w:style>
  <w:style w:type="character" w:customStyle="1" w:styleId="CodeOptionalChar">
    <w:name w:val="Code Optional Char"/>
    <w:basedOn w:val="CodeRequiredChar"/>
    <w:link w:val="CodeOptional"/>
    <w:uiPriority w:val="99"/>
    <w:locked/>
    <w:rsid w:val="00F87D23"/>
    <w:rPr>
      <w:rFonts w:ascii="Courier" w:eastAsia="MS Mincho" w:hAnsi="Courier"/>
      <w:b/>
      <w:bCs/>
      <w:color w:val="0000FF"/>
      <w:sz w:val="18"/>
      <w:szCs w:val="24"/>
      <w:lang w:eastAsia="ja-JP"/>
    </w:rPr>
  </w:style>
  <w:style w:type="paragraph" w:customStyle="1" w:styleId="CodeVariable">
    <w:name w:val="Code Variable"/>
    <w:basedOn w:val="CodeRequired"/>
    <w:link w:val="CodeVariableChar"/>
    <w:autoRedefine/>
    <w:uiPriority w:val="99"/>
    <w:rsid w:val="00F87D23"/>
    <w:rPr>
      <w:color w:val="008000"/>
    </w:rPr>
  </w:style>
  <w:style w:type="character" w:customStyle="1" w:styleId="CodeVariableChar">
    <w:name w:val="Code Variable Char"/>
    <w:basedOn w:val="CodeRequiredChar"/>
    <w:link w:val="CodeVariable"/>
    <w:uiPriority w:val="99"/>
    <w:locked/>
    <w:rsid w:val="00F87D23"/>
    <w:rPr>
      <w:rFonts w:ascii="Courier" w:eastAsia="MS Mincho" w:hAnsi="Courier"/>
      <w:b/>
      <w:bCs/>
      <w:color w:val="008000"/>
      <w:sz w:val="18"/>
      <w:szCs w:val="24"/>
      <w:lang w:eastAsia="ja-JP"/>
    </w:rPr>
  </w:style>
  <w:style w:type="numbering" w:customStyle="1" w:styleId="Constraints">
    <w:name w:val="Constraints"/>
    <w:rsid w:val="00F87D23"/>
    <w:pPr>
      <w:numPr>
        <w:numId w:val="22"/>
      </w:numPr>
    </w:pPr>
  </w:style>
  <w:style w:type="paragraph" w:styleId="HTMLPreformatted">
    <w:name w:val="HTML Preformatted"/>
    <w:basedOn w:val="Normal"/>
    <w:link w:val="HTMLPreformattedChar"/>
    <w:uiPriority w:val="99"/>
    <w:rsid w:val="00F8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7D23"/>
    <w:rPr>
      <w:rFonts w:ascii="Courier New" w:hAnsi="Courier New" w:cs="Courier New"/>
    </w:rPr>
  </w:style>
  <w:style w:type="paragraph" w:styleId="IntenseQuote">
    <w:name w:val="Intense Quote"/>
    <w:basedOn w:val="Normal"/>
    <w:next w:val="Normal"/>
    <w:link w:val="IntenseQuoteChar"/>
    <w:uiPriority w:val="99"/>
    <w:qFormat/>
    <w:rsid w:val="00F87D23"/>
    <w:pPr>
      <w:pBdr>
        <w:top w:val="single" w:sz="12" w:space="10" w:color="6295FF"/>
        <w:left w:val="single" w:sz="36" w:space="4" w:color="002776"/>
        <w:bottom w:val="single" w:sz="24" w:space="10" w:color="00A1DE"/>
        <w:right w:val="single" w:sz="36" w:space="4" w:color="002776"/>
      </w:pBdr>
      <w:shd w:val="clear" w:color="auto" w:fill="002776"/>
      <w:spacing w:before="320" w:after="320" w:line="300" w:lineRule="auto"/>
      <w:ind w:left="1440" w:right="1440"/>
    </w:pPr>
    <w:rPr>
      <w:rFonts w:ascii="Cambria" w:hAnsi="Cambria"/>
      <w:i/>
      <w:iCs/>
      <w:color w:val="D8D8D8"/>
      <w:sz w:val="24"/>
      <w:szCs w:val="24"/>
    </w:rPr>
  </w:style>
  <w:style w:type="character" w:customStyle="1" w:styleId="IntenseQuoteChar">
    <w:name w:val="Intense Quote Char"/>
    <w:basedOn w:val="DefaultParagraphFont"/>
    <w:link w:val="IntenseQuote"/>
    <w:uiPriority w:val="99"/>
    <w:rsid w:val="00F87D23"/>
    <w:rPr>
      <w:rFonts w:ascii="Cambria" w:hAnsi="Cambria"/>
      <w:i/>
      <w:iCs/>
      <w:color w:val="D8D8D8"/>
      <w:sz w:val="24"/>
      <w:szCs w:val="24"/>
      <w:shd w:val="clear" w:color="auto" w:fill="002776"/>
    </w:rPr>
  </w:style>
  <w:style w:type="table" w:styleId="LightGrid">
    <w:name w:val="Light Grid"/>
    <w:basedOn w:val="TableNormal"/>
    <w:uiPriority w:val="99"/>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Grid-Accent1">
    <w:name w:val="Light Grid Accent 1"/>
    <w:basedOn w:val="TableNormal"/>
    <w:uiPriority w:val="99"/>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Grid-Accent2">
    <w:name w:val="Light Grid Accent 2"/>
    <w:basedOn w:val="TableNormal"/>
    <w:uiPriority w:val="62"/>
    <w:rsid w:val="00F87D23"/>
    <w:rPr>
      <w:rFonts w:ascii="Calibri" w:hAnsi="Calibri"/>
      <w:sz w:val="22"/>
      <w:szCs w:val="22"/>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rsid w:val="00F87D23"/>
    <w:rPr>
      <w:rFonts w:ascii="Calibri" w:hAnsi="Calibri"/>
      <w:sz w:val="22"/>
      <w:szCs w:val="22"/>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18" w:space="0" w:color="00A1DE" w:themeColor="accent3"/>
          <w:right w:val="single" w:sz="8" w:space="0" w:color="00A1DE" w:themeColor="accent3"/>
          <w:insideH w:val="nil"/>
          <w:insideV w:val="single" w:sz="8" w:space="0" w:color="00A1D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insideH w:val="nil"/>
          <w:insideV w:val="single" w:sz="8" w:space="0" w:color="00A1D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shd w:val="clear" w:color="auto" w:fill="B7EBFF" w:themeFill="accent3" w:themeFillTint="3F"/>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shd w:val="clear" w:color="auto" w:fill="B7EBFF" w:themeFill="accent3" w:themeFillTint="3F"/>
      </w:tcPr>
    </w:tblStylePr>
    <w:tblStylePr w:type="band2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tcPr>
    </w:tblStylePr>
  </w:style>
  <w:style w:type="table" w:styleId="LightGrid-Accent4">
    <w:name w:val="Light Grid Accent 4"/>
    <w:basedOn w:val="TableNormal"/>
    <w:uiPriority w:val="99"/>
    <w:rsid w:val="00F87D23"/>
    <w:rPr>
      <w:rFonts w:ascii="Calibri" w:hAnsi="Calibri"/>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Cambria" w:eastAsia="Times New Roman" w:hAnsi="Cambria"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Cambria" w:eastAsia="Times New Roman" w:hAnsi="Cambria"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1">
    <w:name w:val="Light Grid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List">
    <w:name w:val="Light List"/>
    <w:basedOn w:val="TableNormal"/>
    <w:uiPriority w:val="61"/>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tblBorders>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styleId="LightList-Accent1">
    <w:name w:val="Light List Accent 1"/>
    <w:basedOn w:val="TableNormal"/>
    <w:uiPriority w:val="61"/>
    <w:rsid w:val="00F87D23"/>
    <w:rPr>
      <w:rFonts w:ascii="Calibri" w:hAnsi="Calibri"/>
      <w:sz w:val="22"/>
      <w:szCs w:val="22"/>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table" w:styleId="LightList-Accent2">
    <w:name w:val="Light List Accent 2"/>
    <w:basedOn w:val="TableNormal"/>
    <w:uiPriority w:val="61"/>
    <w:rsid w:val="00F87D23"/>
    <w:rPr>
      <w:rFonts w:ascii="Calibri" w:hAnsi="Calibri"/>
      <w:sz w:val="22"/>
      <w:szCs w:val="22"/>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rsid w:val="00F87D23"/>
    <w:rPr>
      <w:rFonts w:ascii="Calibri" w:hAnsi="Calibri"/>
    </w:rPr>
    <w:tblPr>
      <w:tblStyleRowBandSize w:val="1"/>
      <w:tblStyleColBandSize w:val="1"/>
      <w:tblBorders>
        <w:top w:val="single" w:sz="8" w:space="0" w:color="00A1DE"/>
        <w:left w:val="single" w:sz="8" w:space="0" w:color="00A1DE"/>
        <w:bottom w:val="single" w:sz="8" w:space="0" w:color="00A1DE"/>
        <w:right w:val="single" w:sz="8" w:space="0" w:color="00A1DE"/>
      </w:tblBorders>
    </w:tblPr>
    <w:tblStylePr w:type="firstRow">
      <w:pPr>
        <w:spacing w:before="0" w:after="0"/>
      </w:pPr>
      <w:rPr>
        <w:rFonts w:cs="Times New Roman"/>
        <w:b/>
        <w:bCs/>
        <w:color w:val="D8D8D8"/>
      </w:rPr>
      <w:tblPr/>
      <w:tcPr>
        <w:shd w:val="clear" w:color="auto" w:fill="00A1DE"/>
      </w:tcPr>
    </w:tblStylePr>
    <w:tblStylePr w:type="lastRow">
      <w:pPr>
        <w:spacing w:before="0" w:after="0"/>
      </w:pPr>
      <w:rPr>
        <w:rFonts w:cs="Times New Roman"/>
        <w:b/>
        <w:bCs/>
      </w:rPr>
      <w:tblPr/>
      <w:tcPr>
        <w:tcBorders>
          <w:top w:val="double" w:sz="6" w:space="0" w:color="00A1DE"/>
          <w:left w:val="single" w:sz="8" w:space="0" w:color="00A1DE"/>
          <w:bottom w:val="single" w:sz="8" w:space="0" w:color="00A1DE"/>
          <w:right w:val="single" w:sz="8" w:space="0" w:color="00A1D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A1DE"/>
          <w:left w:val="single" w:sz="8" w:space="0" w:color="00A1DE"/>
          <w:bottom w:val="single" w:sz="8" w:space="0" w:color="00A1DE"/>
          <w:right w:val="single" w:sz="8" w:space="0" w:color="00A1DE"/>
        </w:tcBorders>
      </w:tcPr>
    </w:tblStylePr>
    <w:tblStylePr w:type="band1Horz">
      <w:rPr>
        <w:rFonts w:cs="Times New Roman"/>
      </w:rPr>
      <w:tblPr/>
      <w:tcPr>
        <w:tcBorders>
          <w:top w:val="single" w:sz="8" w:space="0" w:color="00A1DE"/>
          <w:left w:val="single" w:sz="8" w:space="0" w:color="00A1DE"/>
          <w:bottom w:val="single" w:sz="8" w:space="0" w:color="00A1DE"/>
          <w:right w:val="single" w:sz="8" w:space="0" w:color="00A1DE"/>
        </w:tcBorders>
      </w:tcPr>
    </w:tblStylePr>
  </w:style>
  <w:style w:type="table" w:styleId="LightList-Accent4">
    <w:name w:val="Light List Accent 4"/>
    <w:basedOn w:val="TableNormal"/>
    <w:uiPriority w:val="61"/>
    <w:rsid w:val="00F87D23"/>
    <w:rPr>
      <w:rFonts w:ascii="Calibri" w:hAnsi="Calibri"/>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D8D8D8"/>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5">
    <w:name w:val="Light List Accent 5"/>
    <w:basedOn w:val="TableNormal"/>
    <w:uiPriority w:val="61"/>
    <w:rsid w:val="00F87D23"/>
    <w:rPr>
      <w:rFonts w:ascii="Calibri" w:hAnsi="Calibri"/>
      <w:sz w:val="22"/>
      <w:szCs w:val="22"/>
    </w:rPr>
    <w:tblPr>
      <w:tblStyleRowBandSize w:val="1"/>
      <w:tblStyleColBandSize w:val="1"/>
      <w:tblBorders>
        <w:top w:val="single" w:sz="8" w:space="0" w:color="72C7E7" w:themeColor="accent5"/>
        <w:left w:val="single" w:sz="8" w:space="0" w:color="72C7E7" w:themeColor="accent5"/>
        <w:bottom w:val="single" w:sz="8" w:space="0" w:color="72C7E7" w:themeColor="accent5"/>
        <w:right w:val="single" w:sz="8" w:space="0" w:color="72C7E7" w:themeColor="accent5"/>
      </w:tblBorders>
    </w:tblPr>
    <w:tblStylePr w:type="firstRow">
      <w:pPr>
        <w:spacing w:before="0" w:after="0" w:line="240" w:lineRule="auto"/>
      </w:pPr>
      <w:rPr>
        <w:b/>
        <w:bCs/>
        <w:color w:val="FFFFFF" w:themeColor="background1"/>
      </w:rPr>
      <w:tblPr/>
      <w:tcPr>
        <w:shd w:val="clear" w:color="auto" w:fill="72C7E7" w:themeFill="accent5"/>
      </w:tcPr>
    </w:tblStylePr>
    <w:tblStylePr w:type="lastRow">
      <w:pPr>
        <w:spacing w:before="0" w:after="0" w:line="240" w:lineRule="auto"/>
      </w:pPr>
      <w:rPr>
        <w:b/>
        <w:bCs/>
      </w:rPr>
      <w:tblPr/>
      <w:tcPr>
        <w:tcBorders>
          <w:top w:val="double" w:sz="6" w:space="0" w:color="72C7E7" w:themeColor="accent5"/>
          <w:left w:val="single" w:sz="8" w:space="0" w:color="72C7E7" w:themeColor="accent5"/>
          <w:bottom w:val="single" w:sz="8" w:space="0" w:color="72C7E7" w:themeColor="accent5"/>
          <w:right w:val="single" w:sz="8" w:space="0" w:color="72C7E7" w:themeColor="accent5"/>
        </w:tcBorders>
      </w:tcPr>
    </w:tblStylePr>
    <w:tblStylePr w:type="firstCol">
      <w:rPr>
        <w:b/>
        <w:bCs/>
      </w:rPr>
    </w:tblStylePr>
    <w:tblStylePr w:type="lastCol">
      <w:rPr>
        <w:b/>
        <w:bCs/>
      </w:rPr>
    </w:tblStylePr>
    <w:tblStylePr w:type="band1Vert">
      <w:tblPr/>
      <w:tcPr>
        <w:tcBorders>
          <w:top w:val="single" w:sz="8" w:space="0" w:color="72C7E7" w:themeColor="accent5"/>
          <w:left w:val="single" w:sz="8" w:space="0" w:color="72C7E7" w:themeColor="accent5"/>
          <w:bottom w:val="single" w:sz="8" w:space="0" w:color="72C7E7" w:themeColor="accent5"/>
          <w:right w:val="single" w:sz="8" w:space="0" w:color="72C7E7" w:themeColor="accent5"/>
        </w:tcBorders>
      </w:tcPr>
    </w:tblStylePr>
    <w:tblStylePr w:type="band1Horz">
      <w:tblPr/>
      <w:tcPr>
        <w:tcBorders>
          <w:top w:val="single" w:sz="8" w:space="0" w:color="72C7E7" w:themeColor="accent5"/>
          <w:left w:val="single" w:sz="8" w:space="0" w:color="72C7E7" w:themeColor="accent5"/>
          <w:bottom w:val="single" w:sz="8" w:space="0" w:color="72C7E7" w:themeColor="accent5"/>
          <w:right w:val="single" w:sz="8" w:space="0" w:color="72C7E7" w:themeColor="accent5"/>
        </w:tcBorders>
      </w:tcPr>
    </w:tblStylePr>
  </w:style>
  <w:style w:type="table" w:customStyle="1" w:styleId="LightList1">
    <w:name w:val="Light List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customStyle="1" w:styleId="LightList11">
    <w:name w:val="Light List1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customStyle="1" w:styleId="LightList2">
    <w:name w:val="Light List2"/>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styleId="LightShading">
    <w:name w:val="Light Shading"/>
    <w:basedOn w:val="TableNormal"/>
    <w:uiPriority w:val="99"/>
    <w:rsid w:val="00F87D23"/>
    <w:rPr>
      <w:rFonts w:ascii="Calibri" w:hAnsi="Calibri"/>
      <w:color w:val="001D58"/>
    </w:rPr>
    <w:tblPr>
      <w:tblStyleRowBandSize w:val="1"/>
      <w:tblStyleColBandSize w:val="1"/>
      <w:tblBorders>
        <w:top w:val="single" w:sz="8" w:space="0" w:color="002776"/>
        <w:bottom w:val="single" w:sz="8" w:space="0" w:color="002776"/>
      </w:tblBorders>
    </w:tblPr>
    <w:tblStylePr w:type="firstRow">
      <w:pPr>
        <w:spacing w:before="0" w:after="0"/>
      </w:pPr>
      <w:rPr>
        <w:rFonts w:cs="Times New Roman"/>
        <w:b/>
        <w:bCs/>
      </w:rPr>
      <w:tblPr/>
      <w:tcPr>
        <w:tcBorders>
          <w:top w:val="single" w:sz="8" w:space="0" w:color="002776"/>
          <w:left w:val="nil"/>
          <w:bottom w:val="single" w:sz="8" w:space="0" w:color="002776"/>
          <w:right w:val="nil"/>
          <w:insideH w:val="nil"/>
          <w:insideV w:val="nil"/>
        </w:tcBorders>
      </w:tcPr>
    </w:tblStylePr>
    <w:tblStylePr w:type="lastRow">
      <w:pPr>
        <w:spacing w:before="0" w:after="0"/>
      </w:pPr>
      <w:rPr>
        <w:rFonts w:cs="Times New Roman"/>
        <w:b/>
        <w:bCs/>
      </w:rPr>
      <w:tblPr/>
      <w:tcPr>
        <w:tcBorders>
          <w:top w:val="single" w:sz="8" w:space="0" w:color="002776"/>
          <w:left w:val="nil"/>
          <w:bottom w:val="single" w:sz="8" w:space="0" w:color="00277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EBDFF"/>
      </w:tcPr>
    </w:tblStylePr>
    <w:tblStylePr w:type="band1Horz">
      <w:rPr>
        <w:rFonts w:cs="Times New Roman"/>
      </w:rPr>
      <w:tblPr/>
      <w:tcPr>
        <w:tcBorders>
          <w:left w:val="nil"/>
          <w:right w:val="nil"/>
          <w:insideH w:val="nil"/>
          <w:insideV w:val="nil"/>
        </w:tcBorders>
        <w:shd w:val="clear" w:color="auto" w:fill="9EBDFF"/>
      </w:tcPr>
    </w:tblStylePr>
  </w:style>
  <w:style w:type="table" w:styleId="LightShading-Accent2">
    <w:name w:val="Light Shading Accent 2"/>
    <w:basedOn w:val="TableNormal"/>
    <w:uiPriority w:val="99"/>
    <w:rsid w:val="00F87D23"/>
    <w:rPr>
      <w:rFonts w:ascii="Calibri" w:hAnsi="Calibri"/>
      <w:color w:val="BF0000"/>
    </w:rPr>
    <w:tblPr>
      <w:tblStyleRowBandSize w:val="1"/>
      <w:tblStyleColBandSize w:val="1"/>
      <w:tblBorders>
        <w:top w:val="single" w:sz="8" w:space="0" w:color="FF0000"/>
        <w:bottom w:val="single" w:sz="8" w:space="0" w:color="FF0000"/>
      </w:tblBorders>
    </w:tblPr>
    <w:tblStylePr w:type="fir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la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cPr>
    </w:tblStylePr>
    <w:tblStylePr w:type="band1Horz">
      <w:rPr>
        <w:rFonts w:cs="Times New Roman"/>
      </w:rPr>
      <w:tblPr/>
      <w:tcPr>
        <w:tcBorders>
          <w:left w:val="nil"/>
          <w:right w:val="nil"/>
          <w:insideH w:val="nil"/>
          <w:insideV w:val="nil"/>
        </w:tcBorders>
        <w:shd w:val="clear" w:color="auto" w:fill="FFC0C0"/>
      </w:tcPr>
    </w:tblStylePr>
  </w:style>
  <w:style w:type="table" w:customStyle="1" w:styleId="LightShading-Accent21">
    <w:name w:val="Light Shading - Accent 21"/>
    <w:uiPriority w:val="99"/>
    <w:rsid w:val="00F87D23"/>
    <w:rPr>
      <w:rFonts w:ascii="Calibri" w:hAnsi="Calibri"/>
      <w:color w:val="BF0000"/>
      <w:lang w:val="en-CA" w:eastAsia="en-CA"/>
    </w:rPr>
    <w:tblPr>
      <w:tblStyleRowBandSize w:val="1"/>
      <w:tblStyleColBandSize w:val="1"/>
      <w:tblInd w:w="0" w:type="dxa"/>
      <w:tblBorders>
        <w:top w:val="single" w:sz="8" w:space="0" w:color="FF0000"/>
        <w:bottom w:val="single" w:sz="8" w:space="0" w:color="FF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la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cPr>
    </w:tblStylePr>
    <w:tblStylePr w:type="band1Horz">
      <w:rPr>
        <w:rFonts w:cs="Times New Roman"/>
      </w:rPr>
      <w:tblPr/>
      <w:tcPr>
        <w:tcBorders>
          <w:left w:val="nil"/>
          <w:right w:val="nil"/>
          <w:insideH w:val="nil"/>
          <w:insideV w:val="nil"/>
        </w:tcBorders>
        <w:shd w:val="clear" w:color="auto" w:fill="FFC0C0"/>
      </w:tcPr>
    </w:tblStylePr>
  </w:style>
  <w:style w:type="table" w:styleId="LightShading-Accent4">
    <w:name w:val="Light Shading Accent 4"/>
    <w:basedOn w:val="TableNormal"/>
    <w:uiPriority w:val="99"/>
    <w:rsid w:val="00F87D23"/>
    <w:rPr>
      <w:rFonts w:ascii="Calibri" w:hAnsi="Calibri"/>
      <w:color w:val="8F000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6">
    <w:name w:val="Light Shading Accent 6"/>
    <w:basedOn w:val="TableNormal"/>
    <w:uiPriority w:val="99"/>
    <w:rsid w:val="00F87D23"/>
    <w:rPr>
      <w:rFonts w:ascii="Calibri" w:hAnsi="Calibri"/>
      <w:color w:val="5F5F5F"/>
    </w:rPr>
    <w:tblPr>
      <w:tblStyleRowBandSize w:val="1"/>
      <w:tblStyleColBandSize w:val="1"/>
      <w:tblBorders>
        <w:top w:val="single" w:sz="8" w:space="0" w:color="7F7F7F"/>
        <w:bottom w:val="single" w:sz="8" w:space="0" w:color="7F7F7F"/>
      </w:tblBorders>
    </w:tblPr>
    <w:tblStylePr w:type="firstRow">
      <w:pPr>
        <w:spacing w:before="0" w:after="0"/>
      </w:pPr>
      <w:rPr>
        <w:rFonts w:cs="Times New Roman"/>
        <w:b/>
        <w:bCs/>
      </w:rPr>
      <w:tblPr/>
      <w:tcPr>
        <w:tcBorders>
          <w:top w:val="single" w:sz="8" w:space="0" w:color="7F7F7F"/>
          <w:left w:val="nil"/>
          <w:bottom w:val="single" w:sz="8" w:space="0" w:color="7F7F7F"/>
          <w:right w:val="nil"/>
          <w:insideH w:val="nil"/>
          <w:insideV w:val="nil"/>
        </w:tcBorders>
      </w:tcPr>
    </w:tblStylePr>
    <w:tblStylePr w:type="lastRow">
      <w:pPr>
        <w:spacing w:before="0" w:after="0"/>
      </w:pPr>
      <w:rPr>
        <w:rFonts w:cs="Times New Roman"/>
        <w:b/>
        <w:bCs/>
      </w:rPr>
      <w:tblPr/>
      <w:tcPr>
        <w:tcBorders>
          <w:top w:val="single" w:sz="8" w:space="0" w:color="7F7F7F"/>
          <w:left w:val="nil"/>
          <w:bottom w:val="single" w:sz="8" w:space="0" w:color="7F7F7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FDF"/>
      </w:tcPr>
    </w:tblStylePr>
    <w:tblStylePr w:type="band1Horz">
      <w:rPr>
        <w:rFonts w:cs="Times New Roman"/>
      </w:rPr>
      <w:tblPr/>
      <w:tcPr>
        <w:tcBorders>
          <w:left w:val="nil"/>
          <w:right w:val="nil"/>
          <w:insideH w:val="nil"/>
          <w:insideV w:val="nil"/>
        </w:tcBorders>
        <w:shd w:val="clear" w:color="auto" w:fill="DFDFDF"/>
      </w:tcPr>
    </w:tblStylePr>
  </w:style>
  <w:style w:type="paragraph" w:styleId="ListBullet">
    <w:name w:val="List Bullet"/>
    <w:basedOn w:val="Normal"/>
    <w:uiPriority w:val="99"/>
    <w:rsid w:val="00F87D23"/>
    <w:pPr>
      <w:numPr>
        <w:numId w:val="30"/>
      </w:numPr>
      <w:tabs>
        <w:tab w:val="clear" w:pos="720"/>
        <w:tab w:val="num" w:pos="360"/>
      </w:tabs>
      <w:spacing w:after="240"/>
      <w:contextualSpacing/>
    </w:pPr>
    <w:rPr>
      <w:rFonts w:cs="Arial"/>
      <w:sz w:val="20"/>
      <w:szCs w:val="20"/>
    </w:rPr>
  </w:style>
  <w:style w:type="paragraph" w:styleId="ListBullet2">
    <w:name w:val="List Bullet 2"/>
    <w:basedOn w:val="Normal"/>
    <w:uiPriority w:val="99"/>
    <w:rsid w:val="00F87D23"/>
    <w:pPr>
      <w:tabs>
        <w:tab w:val="num" w:pos="720"/>
      </w:tabs>
      <w:ind w:left="720" w:hanging="360"/>
      <w:contextualSpacing/>
    </w:pPr>
    <w:rPr>
      <w:rFonts w:cs="Arial"/>
      <w:sz w:val="20"/>
      <w:szCs w:val="20"/>
    </w:rPr>
  </w:style>
  <w:style w:type="table" w:styleId="MediumGrid2">
    <w:name w:val="Medium Grid 2"/>
    <w:basedOn w:val="TableNormal"/>
    <w:uiPriority w:val="99"/>
    <w:rsid w:val="00F87D23"/>
    <w:rPr>
      <w:rFonts w:ascii="Cambria" w:hAnsi="Cambria"/>
      <w:color w:val="002776"/>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cPr>
      <w:shd w:val="clear" w:color="auto" w:fill="9EBDFF"/>
    </w:tcPr>
    <w:tblStylePr w:type="firstRow">
      <w:rPr>
        <w:rFonts w:cs="Times New Roman"/>
        <w:b/>
        <w:bCs/>
        <w:color w:val="002776"/>
      </w:rPr>
      <w:tblPr/>
      <w:tcPr>
        <w:shd w:val="clear" w:color="auto" w:fill="D8E5FF"/>
      </w:tcPr>
    </w:tblStylePr>
    <w:tblStylePr w:type="lastRow">
      <w:rPr>
        <w:rFonts w:cs="Times New Roman"/>
        <w:b/>
        <w:bCs/>
        <w:color w:val="002776"/>
      </w:rPr>
      <w:tblPr/>
      <w:tcPr>
        <w:tcBorders>
          <w:top w:val="single" w:sz="12" w:space="0" w:color="002776"/>
          <w:left w:val="nil"/>
          <w:bottom w:val="nil"/>
          <w:right w:val="nil"/>
          <w:insideH w:val="nil"/>
          <w:insideV w:val="nil"/>
        </w:tcBorders>
        <w:shd w:val="clear" w:color="auto" w:fill="D8D8D8"/>
      </w:tcPr>
    </w:tblStylePr>
    <w:tblStylePr w:type="firstCol">
      <w:rPr>
        <w:rFonts w:cs="Times New Roman"/>
        <w:b/>
        <w:bCs/>
        <w:color w:val="002776"/>
      </w:rPr>
      <w:tblPr/>
      <w:tcPr>
        <w:tcBorders>
          <w:top w:val="nil"/>
          <w:left w:val="nil"/>
          <w:bottom w:val="nil"/>
          <w:right w:val="nil"/>
          <w:insideH w:val="nil"/>
          <w:insideV w:val="nil"/>
        </w:tcBorders>
        <w:shd w:val="clear" w:color="auto" w:fill="D8D8D8"/>
      </w:tcPr>
    </w:tblStylePr>
    <w:tblStylePr w:type="lastCol">
      <w:rPr>
        <w:rFonts w:cs="Times New Roman"/>
        <w:b w:val="0"/>
        <w:bCs w:val="0"/>
        <w:color w:val="002776"/>
      </w:rPr>
      <w:tblPr/>
      <w:tcPr>
        <w:tcBorders>
          <w:top w:val="nil"/>
          <w:left w:val="nil"/>
          <w:bottom w:val="nil"/>
          <w:right w:val="nil"/>
          <w:insideH w:val="nil"/>
          <w:insideV w:val="nil"/>
        </w:tcBorders>
        <w:shd w:val="clear" w:color="auto" w:fill="B0CAFF"/>
      </w:tcPr>
    </w:tblStylePr>
    <w:tblStylePr w:type="band1Vert">
      <w:rPr>
        <w:rFonts w:cs="Times New Roman"/>
      </w:rPr>
      <w:tblPr/>
      <w:tcPr>
        <w:shd w:val="clear" w:color="auto" w:fill="3B7CFF"/>
      </w:tcPr>
    </w:tblStylePr>
    <w:tblStylePr w:type="band1Horz">
      <w:rPr>
        <w:rFonts w:cs="Times New Roman"/>
      </w:rPr>
      <w:tblPr/>
      <w:tcPr>
        <w:tcBorders>
          <w:insideH w:val="single" w:sz="6" w:space="0" w:color="002776"/>
          <w:insideV w:val="single" w:sz="6" w:space="0" w:color="002776"/>
        </w:tcBorders>
        <w:shd w:val="clear" w:color="auto" w:fill="3B7CFF"/>
      </w:tcPr>
    </w:tblStylePr>
    <w:tblStylePr w:type="nwCell">
      <w:rPr>
        <w:rFonts w:cs="Times New Roman"/>
      </w:rPr>
      <w:tblPr/>
      <w:tcPr>
        <w:shd w:val="clear" w:color="auto" w:fill="D8D8D8"/>
      </w:tcPr>
    </w:tblStylePr>
  </w:style>
  <w:style w:type="table" w:styleId="MediumList2-Accent6">
    <w:name w:val="Medium List 2 Accent 6"/>
    <w:basedOn w:val="TableNormal"/>
    <w:uiPriority w:val="99"/>
    <w:rsid w:val="00F87D23"/>
    <w:rPr>
      <w:rFonts w:ascii="Cambria" w:hAnsi="Cambria"/>
      <w:color w:val="002776"/>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rFonts w:cs="Times New Roman"/>
        <w:sz w:val="24"/>
        <w:szCs w:val="24"/>
      </w:rPr>
      <w:tblPr/>
      <w:tcPr>
        <w:tcBorders>
          <w:top w:val="nil"/>
          <w:left w:val="nil"/>
          <w:bottom w:val="single" w:sz="24" w:space="0" w:color="7F7F7F"/>
          <w:right w:val="nil"/>
          <w:insideH w:val="nil"/>
          <w:insideV w:val="nil"/>
        </w:tcBorders>
        <w:shd w:val="clear" w:color="auto" w:fill="D8D8D8"/>
      </w:tcPr>
    </w:tblStylePr>
    <w:tblStylePr w:type="lastRow">
      <w:rPr>
        <w:rFonts w:cs="Times New Roman"/>
      </w:rPr>
      <w:tblPr/>
      <w:tcPr>
        <w:tcBorders>
          <w:top w:val="single" w:sz="8" w:space="0" w:color="7F7F7F"/>
          <w:left w:val="nil"/>
          <w:bottom w:val="nil"/>
          <w:right w:val="nil"/>
          <w:insideH w:val="nil"/>
          <w:insideV w:val="nil"/>
        </w:tcBorders>
        <w:shd w:val="clear" w:color="auto" w:fill="D8D8D8"/>
      </w:tcPr>
    </w:tblStylePr>
    <w:tblStylePr w:type="firstCol">
      <w:rPr>
        <w:rFonts w:cs="Times New Roman"/>
      </w:rPr>
      <w:tblPr/>
      <w:tcPr>
        <w:tcBorders>
          <w:top w:val="nil"/>
          <w:left w:val="nil"/>
          <w:bottom w:val="nil"/>
          <w:right w:val="single" w:sz="8" w:space="0" w:color="7F7F7F"/>
          <w:insideH w:val="nil"/>
          <w:insideV w:val="nil"/>
        </w:tcBorders>
        <w:shd w:val="clear" w:color="auto" w:fill="D8D8D8"/>
      </w:tcPr>
    </w:tblStylePr>
    <w:tblStylePr w:type="lastCol">
      <w:rPr>
        <w:rFonts w:cs="Times New Roman"/>
      </w:rPr>
      <w:tblPr/>
      <w:tcPr>
        <w:tcBorders>
          <w:top w:val="nil"/>
          <w:left w:val="single" w:sz="8" w:space="0" w:color="7F7F7F"/>
          <w:bottom w:val="nil"/>
          <w:right w:val="nil"/>
          <w:insideH w:val="nil"/>
          <w:insideV w:val="nil"/>
        </w:tcBorders>
        <w:shd w:val="clear" w:color="auto" w:fill="D8D8D8"/>
      </w:tcPr>
    </w:tblStylePr>
    <w:tblStylePr w:type="band1Vert">
      <w:rPr>
        <w:rFonts w:cs="Times New Roman"/>
      </w:rPr>
      <w:tblPr/>
      <w:tcPr>
        <w:tcBorders>
          <w:left w:val="nil"/>
          <w:right w:val="nil"/>
          <w:insideH w:val="nil"/>
          <w:insideV w:val="nil"/>
        </w:tcBorders>
        <w:shd w:val="clear" w:color="auto" w:fill="DFDFDF"/>
      </w:tcPr>
    </w:tblStylePr>
    <w:tblStylePr w:type="band1Horz">
      <w:rPr>
        <w:rFonts w:cs="Times New Roman"/>
      </w:rPr>
      <w:tblPr/>
      <w:tcPr>
        <w:tcBorders>
          <w:top w:val="nil"/>
          <w:bottom w:val="nil"/>
          <w:insideH w:val="nil"/>
          <w:insideV w:val="nil"/>
        </w:tcBorders>
        <w:shd w:val="clear" w:color="auto" w:fill="DFDFDF"/>
      </w:tcPr>
    </w:tblStylePr>
    <w:tblStylePr w:type="nwCell">
      <w:rPr>
        <w:rFonts w:cs="Times New Roman"/>
      </w:rPr>
      <w:tblPr/>
      <w:tcPr>
        <w:shd w:val="clear" w:color="auto" w:fill="D8D8D8"/>
      </w:tcPr>
    </w:tblStylePr>
    <w:tblStylePr w:type="swCell">
      <w:rPr>
        <w:rFonts w:cs="Times New Roman"/>
      </w:rPr>
      <w:tblPr/>
      <w:tcPr>
        <w:tcBorders>
          <w:top w:val="nil"/>
        </w:tcBorders>
      </w:tcPr>
    </w:tblStylePr>
  </w:style>
  <w:style w:type="table" w:styleId="MediumShading1-Accent3">
    <w:name w:val="Medium Shading 1 Accent 3"/>
    <w:basedOn w:val="TableNormal"/>
    <w:uiPriority w:val="99"/>
    <w:rsid w:val="00F87D23"/>
    <w:rPr>
      <w:rFonts w:ascii="Calibri" w:hAnsi="Calibri"/>
    </w:rPr>
    <w:tblPr>
      <w:tblStyleRowBandSize w:val="1"/>
      <w:tblStyleColBandSize w:val="1"/>
      <w:tblBorders>
        <w:top w:val="single" w:sz="8" w:space="0" w:color="27C2FF"/>
        <w:left w:val="single" w:sz="8" w:space="0" w:color="27C2FF"/>
        <w:bottom w:val="single" w:sz="8" w:space="0" w:color="27C2FF"/>
        <w:right w:val="single" w:sz="8" w:space="0" w:color="27C2FF"/>
        <w:insideH w:val="single" w:sz="8" w:space="0" w:color="27C2FF"/>
      </w:tblBorders>
    </w:tblPr>
    <w:tblStylePr w:type="firstRow">
      <w:pPr>
        <w:spacing w:before="0" w:after="0"/>
      </w:pPr>
      <w:rPr>
        <w:rFonts w:cs="Times New Roman"/>
        <w:b/>
        <w:bCs/>
        <w:color w:val="D8D8D8"/>
      </w:rPr>
      <w:tblPr/>
      <w:tcPr>
        <w:tcBorders>
          <w:top w:val="single" w:sz="8" w:space="0" w:color="27C2FF"/>
          <w:left w:val="single" w:sz="8" w:space="0" w:color="27C2FF"/>
          <w:bottom w:val="single" w:sz="8" w:space="0" w:color="27C2FF"/>
          <w:right w:val="single" w:sz="8" w:space="0" w:color="27C2FF"/>
          <w:insideH w:val="nil"/>
          <w:insideV w:val="nil"/>
        </w:tcBorders>
        <w:shd w:val="clear" w:color="auto" w:fill="00A1DE"/>
      </w:tcPr>
    </w:tblStylePr>
    <w:tblStylePr w:type="lastRow">
      <w:pPr>
        <w:spacing w:before="0" w:after="0"/>
      </w:pPr>
      <w:rPr>
        <w:rFonts w:cs="Times New Roman"/>
        <w:b/>
        <w:bCs/>
      </w:rPr>
      <w:tblPr/>
      <w:tcPr>
        <w:tcBorders>
          <w:top w:val="double" w:sz="6" w:space="0" w:color="27C2FF"/>
          <w:left w:val="single" w:sz="8" w:space="0" w:color="27C2FF"/>
          <w:bottom w:val="single" w:sz="8" w:space="0" w:color="27C2FF"/>
          <w:right w:val="single" w:sz="8" w:space="0" w:color="27C2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EBFF"/>
      </w:tcPr>
    </w:tblStylePr>
    <w:tblStylePr w:type="band1Horz">
      <w:rPr>
        <w:rFonts w:cs="Times New Roman"/>
      </w:rPr>
      <w:tblPr/>
      <w:tcPr>
        <w:tcBorders>
          <w:insideH w:val="nil"/>
          <w:insideV w:val="nil"/>
        </w:tcBorders>
        <w:shd w:val="clear" w:color="auto" w:fill="B7EBFF"/>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F87D23"/>
    <w:rPr>
      <w:rFonts w:ascii="Calibri" w:hAnsi="Calibri"/>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D8D8D8"/>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paragraph" w:styleId="NoSpacing">
    <w:name w:val="No Spacing"/>
    <w:basedOn w:val="Normal"/>
    <w:link w:val="NoSpacingChar"/>
    <w:uiPriority w:val="1"/>
    <w:qFormat/>
    <w:rsid w:val="00F87D23"/>
  </w:style>
  <w:style w:type="character" w:customStyle="1" w:styleId="NoSpacingChar">
    <w:name w:val="No Spacing Char"/>
    <w:basedOn w:val="DefaultParagraphFont"/>
    <w:link w:val="NoSpacing"/>
    <w:uiPriority w:val="1"/>
    <w:locked/>
    <w:rsid w:val="00F87D23"/>
    <w:rPr>
      <w:rFonts w:ascii="Calibri" w:hAnsi="Calibri"/>
      <w:sz w:val="22"/>
      <w:szCs w:val="22"/>
    </w:rPr>
  </w:style>
  <w:style w:type="paragraph" w:styleId="PlainText">
    <w:name w:val="Plain Text"/>
    <w:basedOn w:val="Normal"/>
    <w:link w:val="PlainTextChar"/>
    <w:uiPriority w:val="99"/>
    <w:semiHidden/>
    <w:rsid w:val="00F87D23"/>
    <w:rPr>
      <w:rFonts w:ascii="Palatino Linotype" w:hAnsi="Palatino Linotype" w:cs="Consolas"/>
      <w:szCs w:val="21"/>
    </w:rPr>
  </w:style>
  <w:style w:type="character" w:customStyle="1" w:styleId="PlainTextChar">
    <w:name w:val="Plain Text Char"/>
    <w:basedOn w:val="DefaultParagraphFont"/>
    <w:link w:val="PlainText"/>
    <w:uiPriority w:val="99"/>
    <w:semiHidden/>
    <w:rsid w:val="00F87D23"/>
    <w:rPr>
      <w:rFonts w:ascii="Palatino Linotype" w:hAnsi="Palatino Linotype" w:cs="Consolas"/>
      <w:sz w:val="22"/>
      <w:szCs w:val="21"/>
    </w:rPr>
  </w:style>
  <w:style w:type="paragraph" w:styleId="Quote">
    <w:name w:val="Quote"/>
    <w:basedOn w:val="Normal"/>
    <w:next w:val="Normal"/>
    <w:link w:val="QuoteChar"/>
    <w:uiPriority w:val="99"/>
    <w:qFormat/>
    <w:rsid w:val="00F87D23"/>
    <w:rPr>
      <w:rFonts w:ascii="Cambria" w:hAnsi="Cambria"/>
      <w:i/>
      <w:iCs/>
      <w:color w:val="0154FF"/>
    </w:rPr>
  </w:style>
  <w:style w:type="character" w:customStyle="1" w:styleId="QuoteChar">
    <w:name w:val="Quote Char"/>
    <w:basedOn w:val="DefaultParagraphFont"/>
    <w:link w:val="Quote"/>
    <w:uiPriority w:val="99"/>
    <w:rsid w:val="00F87D23"/>
    <w:rPr>
      <w:rFonts w:ascii="Cambria" w:hAnsi="Cambria"/>
      <w:i/>
      <w:iCs/>
      <w:color w:val="0154FF"/>
      <w:sz w:val="22"/>
      <w:szCs w:val="22"/>
    </w:rPr>
  </w:style>
  <w:style w:type="paragraph" w:styleId="Subtitle">
    <w:name w:val="Subtitle"/>
    <w:basedOn w:val="Normal"/>
    <w:next w:val="Normal"/>
    <w:link w:val="SubtitleChar"/>
    <w:uiPriority w:val="99"/>
    <w:qFormat/>
    <w:rsid w:val="00F87D23"/>
    <w:pPr>
      <w:spacing w:before="200" w:after="240"/>
    </w:pPr>
    <w:rPr>
      <w:b/>
      <w:iCs/>
      <w:color w:val="00133B"/>
      <w:sz w:val="40"/>
      <w:szCs w:val="24"/>
    </w:rPr>
  </w:style>
  <w:style w:type="character" w:customStyle="1" w:styleId="SubtitleChar">
    <w:name w:val="Subtitle Char"/>
    <w:basedOn w:val="DefaultParagraphFont"/>
    <w:link w:val="Subtitle"/>
    <w:uiPriority w:val="99"/>
    <w:rsid w:val="00F87D23"/>
    <w:rPr>
      <w:rFonts w:ascii="Calibri" w:hAnsi="Calibri"/>
      <w:b/>
      <w:iCs/>
      <w:color w:val="00133B"/>
      <w:sz w:val="40"/>
      <w:szCs w:val="24"/>
    </w:rPr>
  </w:style>
  <w:style w:type="character" w:styleId="SubtleEmphasis">
    <w:name w:val="Subtle Emphasis"/>
    <w:basedOn w:val="DefaultParagraphFont"/>
    <w:uiPriority w:val="19"/>
    <w:qFormat/>
    <w:rsid w:val="00F87D23"/>
    <w:rPr>
      <w:i/>
      <w:color w:val="0154FF"/>
    </w:rPr>
  </w:style>
  <w:style w:type="character" w:styleId="SubtleReference">
    <w:name w:val="Subtle Reference"/>
    <w:basedOn w:val="DefaultParagraphFont"/>
    <w:uiPriority w:val="99"/>
    <w:qFormat/>
    <w:rsid w:val="00F87D23"/>
    <w:rPr>
      <w:color w:val="00133B"/>
    </w:rPr>
  </w:style>
  <w:style w:type="table" w:customStyle="1" w:styleId="TableGrid1">
    <w:name w:val="Table Grid1"/>
    <w:uiPriority w:val="5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F87D23"/>
    <w:pPr>
      <w:spacing w:after="100" w:line="276" w:lineRule="auto"/>
      <w:ind w:left="660"/>
    </w:pPr>
  </w:style>
  <w:style w:type="paragraph" w:styleId="TOC5">
    <w:name w:val="toc 5"/>
    <w:basedOn w:val="Normal"/>
    <w:next w:val="Normal"/>
    <w:autoRedefine/>
    <w:uiPriority w:val="39"/>
    <w:rsid w:val="00F87D23"/>
    <w:pPr>
      <w:spacing w:after="100" w:line="276" w:lineRule="auto"/>
      <w:ind w:left="880"/>
    </w:pPr>
  </w:style>
  <w:style w:type="paragraph" w:styleId="TOC6">
    <w:name w:val="toc 6"/>
    <w:basedOn w:val="Normal"/>
    <w:next w:val="Normal"/>
    <w:autoRedefine/>
    <w:uiPriority w:val="39"/>
    <w:rsid w:val="00F87D23"/>
    <w:pPr>
      <w:spacing w:after="100" w:line="276" w:lineRule="auto"/>
      <w:ind w:left="1100"/>
    </w:pPr>
  </w:style>
  <w:style w:type="paragraph" w:styleId="TOC7">
    <w:name w:val="toc 7"/>
    <w:basedOn w:val="Normal"/>
    <w:next w:val="Normal"/>
    <w:autoRedefine/>
    <w:uiPriority w:val="39"/>
    <w:rsid w:val="00F87D23"/>
    <w:pPr>
      <w:spacing w:after="100" w:line="276" w:lineRule="auto"/>
      <w:ind w:left="1320"/>
    </w:pPr>
  </w:style>
  <w:style w:type="paragraph" w:styleId="TOC8">
    <w:name w:val="toc 8"/>
    <w:basedOn w:val="Normal"/>
    <w:next w:val="Normal"/>
    <w:autoRedefine/>
    <w:uiPriority w:val="39"/>
    <w:rsid w:val="00F87D23"/>
    <w:pPr>
      <w:spacing w:after="100" w:line="276" w:lineRule="auto"/>
      <w:ind w:left="1540"/>
    </w:pPr>
  </w:style>
  <w:style w:type="paragraph" w:styleId="TOC9">
    <w:name w:val="toc 9"/>
    <w:basedOn w:val="Normal"/>
    <w:next w:val="Normal"/>
    <w:autoRedefine/>
    <w:uiPriority w:val="39"/>
    <w:rsid w:val="00F87D23"/>
    <w:pPr>
      <w:spacing w:after="100" w:line="276" w:lineRule="auto"/>
      <w:ind w:left="1760"/>
    </w:pPr>
  </w:style>
  <w:style w:type="character" w:customStyle="1" w:styleId="Mention1">
    <w:name w:val="Mention1"/>
    <w:basedOn w:val="DefaultParagraphFont"/>
    <w:uiPriority w:val="99"/>
    <w:rsid w:val="00DE1F6B"/>
    <w:rPr>
      <w:color w:val="2B579A"/>
      <w:shd w:val="clear" w:color="auto" w:fill="E6E6E6"/>
    </w:rPr>
  </w:style>
  <w:style w:type="paragraph" w:customStyle="1" w:styleId="Tablebullet0">
    <w:name w:val="Table bullet"/>
    <w:basedOn w:val="headingbullet"/>
    <w:rsid w:val="0078442A"/>
    <w:pPr>
      <w:spacing w:before="0" w:after="0" w:line="240" w:lineRule="auto"/>
      <w:ind w:left="314" w:hanging="314"/>
    </w:pPr>
    <w:rPr>
      <w:sz w:val="20"/>
    </w:rPr>
  </w:style>
  <w:style w:type="paragraph" w:customStyle="1" w:styleId="font5">
    <w:name w:val="font5"/>
    <w:basedOn w:val="Normal"/>
    <w:rsid w:val="002453BA"/>
    <w:pPr>
      <w:spacing w:before="100" w:beforeAutospacing="1" w:after="100" w:afterAutospacing="1"/>
    </w:pPr>
    <w:rPr>
      <w:color w:val="000000"/>
      <w:sz w:val="20"/>
      <w:szCs w:val="20"/>
      <w:lang w:val="en-CA" w:eastAsia="en-CA"/>
    </w:rPr>
  </w:style>
  <w:style w:type="paragraph" w:customStyle="1" w:styleId="font6">
    <w:name w:val="font6"/>
    <w:basedOn w:val="Normal"/>
    <w:rsid w:val="002453BA"/>
    <w:pPr>
      <w:spacing w:before="100" w:beforeAutospacing="1" w:after="100" w:afterAutospacing="1"/>
    </w:pPr>
    <w:rPr>
      <w:color w:val="000000"/>
      <w:sz w:val="16"/>
      <w:szCs w:val="16"/>
      <w:lang w:val="en-CA" w:eastAsia="en-CA"/>
    </w:rPr>
  </w:style>
  <w:style w:type="paragraph" w:customStyle="1" w:styleId="xl63">
    <w:name w:val="xl63"/>
    <w:basedOn w:val="Normal"/>
    <w:rsid w:val="002453BA"/>
    <w:pPr>
      <w:pBdr>
        <w:left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4">
    <w:name w:val="xl64"/>
    <w:basedOn w:val="Normal"/>
    <w:rsid w:val="002453BA"/>
    <w:pPr>
      <w:pBdr>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5">
    <w:name w:val="xl65"/>
    <w:basedOn w:val="Normal"/>
    <w:rsid w:val="002453BA"/>
    <w:pPr>
      <w:pBdr>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6">
    <w:name w:val="xl66"/>
    <w:basedOn w:val="Normal"/>
    <w:rsid w:val="002453BA"/>
    <w:pPr>
      <w:pBdr>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7">
    <w:name w:val="xl67"/>
    <w:basedOn w:val="Normal"/>
    <w:rsid w:val="002453BA"/>
    <w:pPr>
      <w:pBdr>
        <w:bottom w:val="single" w:sz="8" w:space="0" w:color="002776"/>
        <w:right w:val="single" w:sz="8" w:space="0" w:color="002776"/>
      </w:pBdr>
      <w:shd w:val="clear" w:color="000000" w:fill="FFFFFF"/>
      <w:spacing w:before="100" w:beforeAutospacing="1" w:after="100" w:afterAutospacing="1"/>
      <w:textAlignment w:val="top"/>
    </w:pPr>
    <w:rPr>
      <w:rFonts w:ascii="Times New Roman" w:hAnsi="Times New Roman"/>
      <w:sz w:val="24"/>
      <w:szCs w:val="24"/>
      <w:lang w:val="en-CA" w:eastAsia="en-CA"/>
    </w:rPr>
  </w:style>
  <w:style w:type="paragraph" w:customStyle="1" w:styleId="xl68">
    <w:name w:val="xl68"/>
    <w:basedOn w:val="Normal"/>
    <w:rsid w:val="002453BA"/>
    <w:pPr>
      <w:pBdr>
        <w:top w:val="single" w:sz="8" w:space="0" w:color="002776"/>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9">
    <w:name w:val="xl69"/>
    <w:basedOn w:val="Normal"/>
    <w:rsid w:val="002453BA"/>
    <w:pPr>
      <w:pBdr>
        <w:top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0">
    <w:name w:val="xl70"/>
    <w:basedOn w:val="Normal"/>
    <w:rsid w:val="002453BA"/>
    <w:pPr>
      <w:pBdr>
        <w:top w:val="single" w:sz="8" w:space="0" w:color="002776"/>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1">
    <w:name w:val="xl71"/>
    <w:basedOn w:val="Normal"/>
    <w:rsid w:val="002453BA"/>
    <w:pPr>
      <w:pBdr>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2">
    <w:name w:val="xl72"/>
    <w:basedOn w:val="Normal"/>
    <w:rsid w:val="002453BA"/>
    <w:pPr>
      <w:pBdr>
        <w:left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3">
    <w:name w:val="xl73"/>
    <w:basedOn w:val="Normal"/>
    <w:rsid w:val="002453BA"/>
    <w:pPr>
      <w:pBdr>
        <w:top w:val="single" w:sz="8" w:space="0" w:color="002776"/>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4">
    <w:name w:val="xl74"/>
    <w:basedOn w:val="Normal"/>
    <w:rsid w:val="002453BA"/>
    <w:pPr>
      <w:pBdr>
        <w:top w:val="single" w:sz="8" w:space="0" w:color="002776"/>
        <w:lef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5">
    <w:name w:val="xl75"/>
    <w:basedOn w:val="Normal"/>
    <w:rsid w:val="002453BA"/>
    <w:pPr>
      <w:pBdr>
        <w:top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6">
    <w:name w:val="xl76"/>
    <w:basedOn w:val="Normal"/>
    <w:rsid w:val="002453BA"/>
    <w:pPr>
      <w:pBdr>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7">
    <w:name w:val="xl77"/>
    <w:basedOn w:val="Normal"/>
    <w:rsid w:val="002453BA"/>
    <w:pPr>
      <w:pBdr>
        <w:top w:val="single" w:sz="8" w:space="0" w:color="002776"/>
        <w:lef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8">
    <w:name w:val="xl78"/>
    <w:basedOn w:val="Normal"/>
    <w:rsid w:val="002453BA"/>
    <w:pPr>
      <w:pBdr>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9">
    <w:name w:val="xl79"/>
    <w:basedOn w:val="Normal"/>
    <w:rsid w:val="002453BA"/>
    <w:pPr>
      <w:pBdr>
        <w:top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80">
    <w:name w:val="xl80"/>
    <w:basedOn w:val="Normal"/>
    <w:rsid w:val="002453BA"/>
    <w:pPr>
      <w:pBdr>
        <w:top w:val="single" w:sz="8" w:space="0" w:color="002776"/>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styleId="Revision">
    <w:name w:val="Revision"/>
    <w:hidden/>
    <w:uiPriority w:val="99"/>
    <w:semiHidden/>
    <w:rsid w:val="0062257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434">
      <w:bodyDiv w:val="1"/>
      <w:marLeft w:val="0"/>
      <w:marRight w:val="0"/>
      <w:marTop w:val="0"/>
      <w:marBottom w:val="0"/>
      <w:divBdr>
        <w:top w:val="none" w:sz="0" w:space="0" w:color="auto"/>
        <w:left w:val="none" w:sz="0" w:space="0" w:color="auto"/>
        <w:bottom w:val="none" w:sz="0" w:space="0" w:color="auto"/>
        <w:right w:val="none" w:sz="0" w:space="0" w:color="auto"/>
      </w:divBdr>
    </w:div>
    <w:div w:id="107553931">
      <w:bodyDiv w:val="1"/>
      <w:marLeft w:val="0"/>
      <w:marRight w:val="0"/>
      <w:marTop w:val="0"/>
      <w:marBottom w:val="0"/>
      <w:divBdr>
        <w:top w:val="none" w:sz="0" w:space="0" w:color="auto"/>
        <w:left w:val="none" w:sz="0" w:space="0" w:color="auto"/>
        <w:bottom w:val="none" w:sz="0" w:space="0" w:color="auto"/>
        <w:right w:val="none" w:sz="0" w:space="0" w:color="auto"/>
      </w:divBdr>
    </w:div>
    <w:div w:id="199245196">
      <w:bodyDiv w:val="1"/>
      <w:marLeft w:val="0"/>
      <w:marRight w:val="0"/>
      <w:marTop w:val="0"/>
      <w:marBottom w:val="0"/>
      <w:divBdr>
        <w:top w:val="none" w:sz="0" w:space="0" w:color="auto"/>
        <w:left w:val="none" w:sz="0" w:space="0" w:color="auto"/>
        <w:bottom w:val="none" w:sz="0" w:space="0" w:color="auto"/>
        <w:right w:val="none" w:sz="0" w:space="0" w:color="auto"/>
      </w:divBdr>
    </w:div>
    <w:div w:id="216205082">
      <w:bodyDiv w:val="1"/>
      <w:marLeft w:val="0"/>
      <w:marRight w:val="0"/>
      <w:marTop w:val="0"/>
      <w:marBottom w:val="0"/>
      <w:divBdr>
        <w:top w:val="none" w:sz="0" w:space="0" w:color="auto"/>
        <w:left w:val="none" w:sz="0" w:space="0" w:color="auto"/>
        <w:bottom w:val="none" w:sz="0" w:space="0" w:color="auto"/>
        <w:right w:val="none" w:sz="0" w:space="0" w:color="auto"/>
      </w:divBdr>
    </w:div>
    <w:div w:id="258101633">
      <w:bodyDiv w:val="1"/>
      <w:marLeft w:val="0"/>
      <w:marRight w:val="0"/>
      <w:marTop w:val="0"/>
      <w:marBottom w:val="0"/>
      <w:divBdr>
        <w:top w:val="none" w:sz="0" w:space="0" w:color="auto"/>
        <w:left w:val="none" w:sz="0" w:space="0" w:color="auto"/>
        <w:bottom w:val="none" w:sz="0" w:space="0" w:color="auto"/>
        <w:right w:val="none" w:sz="0" w:space="0" w:color="auto"/>
      </w:divBdr>
    </w:div>
    <w:div w:id="362288293">
      <w:marLeft w:val="0"/>
      <w:marRight w:val="0"/>
      <w:marTop w:val="0"/>
      <w:marBottom w:val="0"/>
      <w:divBdr>
        <w:top w:val="none" w:sz="0" w:space="0" w:color="auto"/>
        <w:left w:val="none" w:sz="0" w:space="0" w:color="auto"/>
        <w:bottom w:val="none" w:sz="0" w:space="0" w:color="auto"/>
        <w:right w:val="none" w:sz="0" w:space="0" w:color="auto"/>
      </w:divBdr>
    </w:div>
    <w:div w:id="507330713">
      <w:bodyDiv w:val="1"/>
      <w:marLeft w:val="0"/>
      <w:marRight w:val="0"/>
      <w:marTop w:val="0"/>
      <w:marBottom w:val="0"/>
      <w:divBdr>
        <w:top w:val="none" w:sz="0" w:space="0" w:color="auto"/>
        <w:left w:val="none" w:sz="0" w:space="0" w:color="auto"/>
        <w:bottom w:val="none" w:sz="0" w:space="0" w:color="auto"/>
        <w:right w:val="none" w:sz="0" w:space="0" w:color="auto"/>
      </w:divBdr>
    </w:div>
    <w:div w:id="567612436">
      <w:bodyDiv w:val="1"/>
      <w:marLeft w:val="0"/>
      <w:marRight w:val="0"/>
      <w:marTop w:val="0"/>
      <w:marBottom w:val="0"/>
      <w:divBdr>
        <w:top w:val="none" w:sz="0" w:space="0" w:color="auto"/>
        <w:left w:val="none" w:sz="0" w:space="0" w:color="auto"/>
        <w:bottom w:val="none" w:sz="0" w:space="0" w:color="auto"/>
        <w:right w:val="none" w:sz="0" w:space="0" w:color="auto"/>
      </w:divBdr>
    </w:div>
    <w:div w:id="640038038">
      <w:marLeft w:val="0"/>
      <w:marRight w:val="0"/>
      <w:marTop w:val="0"/>
      <w:marBottom w:val="0"/>
      <w:divBdr>
        <w:top w:val="none" w:sz="0" w:space="0" w:color="auto"/>
        <w:left w:val="none" w:sz="0" w:space="0" w:color="auto"/>
        <w:bottom w:val="none" w:sz="0" w:space="0" w:color="auto"/>
        <w:right w:val="none" w:sz="0" w:space="0" w:color="auto"/>
      </w:divBdr>
    </w:div>
    <w:div w:id="701630406">
      <w:bodyDiv w:val="1"/>
      <w:marLeft w:val="0"/>
      <w:marRight w:val="0"/>
      <w:marTop w:val="0"/>
      <w:marBottom w:val="0"/>
      <w:divBdr>
        <w:top w:val="none" w:sz="0" w:space="0" w:color="auto"/>
        <w:left w:val="none" w:sz="0" w:space="0" w:color="auto"/>
        <w:bottom w:val="none" w:sz="0" w:space="0" w:color="auto"/>
        <w:right w:val="none" w:sz="0" w:space="0" w:color="auto"/>
      </w:divBdr>
    </w:div>
    <w:div w:id="768698966">
      <w:bodyDiv w:val="1"/>
      <w:marLeft w:val="0"/>
      <w:marRight w:val="0"/>
      <w:marTop w:val="0"/>
      <w:marBottom w:val="0"/>
      <w:divBdr>
        <w:top w:val="none" w:sz="0" w:space="0" w:color="auto"/>
        <w:left w:val="none" w:sz="0" w:space="0" w:color="auto"/>
        <w:bottom w:val="none" w:sz="0" w:space="0" w:color="auto"/>
        <w:right w:val="none" w:sz="0" w:space="0" w:color="auto"/>
      </w:divBdr>
    </w:div>
    <w:div w:id="869760991">
      <w:bodyDiv w:val="1"/>
      <w:marLeft w:val="0"/>
      <w:marRight w:val="0"/>
      <w:marTop w:val="0"/>
      <w:marBottom w:val="0"/>
      <w:divBdr>
        <w:top w:val="none" w:sz="0" w:space="0" w:color="auto"/>
        <w:left w:val="none" w:sz="0" w:space="0" w:color="auto"/>
        <w:bottom w:val="none" w:sz="0" w:space="0" w:color="auto"/>
        <w:right w:val="none" w:sz="0" w:space="0" w:color="auto"/>
      </w:divBdr>
    </w:div>
    <w:div w:id="889193044">
      <w:bodyDiv w:val="1"/>
      <w:marLeft w:val="0"/>
      <w:marRight w:val="0"/>
      <w:marTop w:val="0"/>
      <w:marBottom w:val="0"/>
      <w:divBdr>
        <w:top w:val="none" w:sz="0" w:space="0" w:color="auto"/>
        <w:left w:val="none" w:sz="0" w:space="0" w:color="auto"/>
        <w:bottom w:val="none" w:sz="0" w:space="0" w:color="auto"/>
        <w:right w:val="none" w:sz="0" w:space="0" w:color="auto"/>
      </w:divBdr>
    </w:div>
    <w:div w:id="90637649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9525974">
      <w:bodyDiv w:val="1"/>
      <w:marLeft w:val="0"/>
      <w:marRight w:val="0"/>
      <w:marTop w:val="0"/>
      <w:marBottom w:val="0"/>
      <w:divBdr>
        <w:top w:val="none" w:sz="0" w:space="0" w:color="auto"/>
        <w:left w:val="none" w:sz="0" w:space="0" w:color="auto"/>
        <w:bottom w:val="none" w:sz="0" w:space="0" w:color="auto"/>
        <w:right w:val="none" w:sz="0" w:space="0" w:color="auto"/>
      </w:divBdr>
    </w:div>
    <w:div w:id="962612792">
      <w:bodyDiv w:val="1"/>
      <w:marLeft w:val="0"/>
      <w:marRight w:val="0"/>
      <w:marTop w:val="0"/>
      <w:marBottom w:val="0"/>
      <w:divBdr>
        <w:top w:val="none" w:sz="0" w:space="0" w:color="auto"/>
        <w:left w:val="none" w:sz="0" w:space="0" w:color="auto"/>
        <w:bottom w:val="none" w:sz="0" w:space="0" w:color="auto"/>
        <w:right w:val="none" w:sz="0" w:space="0" w:color="auto"/>
      </w:divBdr>
    </w:div>
    <w:div w:id="987591375">
      <w:bodyDiv w:val="1"/>
      <w:marLeft w:val="0"/>
      <w:marRight w:val="0"/>
      <w:marTop w:val="0"/>
      <w:marBottom w:val="0"/>
      <w:divBdr>
        <w:top w:val="none" w:sz="0" w:space="0" w:color="auto"/>
        <w:left w:val="none" w:sz="0" w:space="0" w:color="auto"/>
        <w:bottom w:val="none" w:sz="0" w:space="0" w:color="auto"/>
        <w:right w:val="none" w:sz="0" w:space="0" w:color="auto"/>
      </w:divBdr>
    </w:div>
    <w:div w:id="1047951498">
      <w:bodyDiv w:val="1"/>
      <w:marLeft w:val="0"/>
      <w:marRight w:val="0"/>
      <w:marTop w:val="0"/>
      <w:marBottom w:val="0"/>
      <w:divBdr>
        <w:top w:val="none" w:sz="0" w:space="0" w:color="auto"/>
        <w:left w:val="none" w:sz="0" w:space="0" w:color="auto"/>
        <w:bottom w:val="none" w:sz="0" w:space="0" w:color="auto"/>
        <w:right w:val="none" w:sz="0" w:space="0" w:color="auto"/>
      </w:divBdr>
    </w:div>
    <w:div w:id="1095981919">
      <w:bodyDiv w:val="1"/>
      <w:marLeft w:val="0"/>
      <w:marRight w:val="0"/>
      <w:marTop w:val="0"/>
      <w:marBottom w:val="0"/>
      <w:divBdr>
        <w:top w:val="none" w:sz="0" w:space="0" w:color="auto"/>
        <w:left w:val="none" w:sz="0" w:space="0" w:color="auto"/>
        <w:bottom w:val="none" w:sz="0" w:space="0" w:color="auto"/>
        <w:right w:val="none" w:sz="0" w:space="0" w:color="auto"/>
      </w:divBdr>
    </w:div>
    <w:div w:id="1173303334">
      <w:bodyDiv w:val="1"/>
      <w:marLeft w:val="0"/>
      <w:marRight w:val="0"/>
      <w:marTop w:val="0"/>
      <w:marBottom w:val="0"/>
      <w:divBdr>
        <w:top w:val="none" w:sz="0" w:space="0" w:color="auto"/>
        <w:left w:val="none" w:sz="0" w:space="0" w:color="auto"/>
        <w:bottom w:val="none" w:sz="0" w:space="0" w:color="auto"/>
        <w:right w:val="none" w:sz="0" w:space="0" w:color="auto"/>
      </w:divBdr>
    </w:div>
    <w:div w:id="1246720643">
      <w:bodyDiv w:val="1"/>
      <w:marLeft w:val="0"/>
      <w:marRight w:val="0"/>
      <w:marTop w:val="0"/>
      <w:marBottom w:val="0"/>
      <w:divBdr>
        <w:top w:val="none" w:sz="0" w:space="0" w:color="auto"/>
        <w:left w:val="none" w:sz="0" w:space="0" w:color="auto"/>
        <w:bottom w:val="none" w:sz="0" w:space="0" w:color="auto"/>
        <w:right w:val="none" w:sz="0" w:space="0" w:color="auto"/>
      </w:divBdr>
    </w:div>
    <w:div w:id="1277564810">
      <w:bodyDiv w:val="1"/>
      <w:marLeft w:val="0"/>
      <w:marRight w:val="0"/>
      <w:marTop w:val="0"/>
      <w:marBottom w:val="0"/>
      <w:divBdr>
        <w:top w:val="none" w:sz="0" w:space="0" w:color="auto"/>
        <w:left w:val="none" w:sz="0" w:space="0" w:color="auto"/>
        <w:bottom w:val="none" w:sz="0" w:space="0" w:color="auto"/>
        <w:right w:val="none" w:sz="0" w:space="0" w:color="auto"/>
      </w:divBdr>
    </w:div>
    <w:div w:id="1282614023">
      <w:bodyDiv w:val="1"/>
      <w:marLeft w:val="0"/>
      <w:marRight w:val="0"/>
      <w:marTop w:val="0"/>
      <w:marBottom w:val="0"/>
      <w:divBdr>
        <w:top w:val="none" w:sz="0" w:space="0" w:color="auto"/>
        <w:left w:val="none" w:sz="0" w:space="0" w:color="auto"/>
        <w:bottom w:val="none" w:sz="0" w:space="0" w:color="auto"/>
        <w:right w:val="none" w:sz="0" w:space="0" w:color="auto"/>
      </w:divBdr>
    </w:div>
    <w:div w:id="1300450972">
      <w:bodyDiv w:val="1"/>
      <w:marLeft w:val="0"/>
      <w:marRight w:val="0"/>
      <w:marTop w:val="0"/>
      <w:marBottom w:val="0"/>
      <w:divBdr>
        <w:top w:val="none" w:sz="0" w:space="0" w:color="auto"/>
        <w:left w:val="none" w:sz="0" w:space="0" w:color="auto"/>
        <w:bottom w:val="none" w:sz="0" w:space="0" w:color="auto"/>
        <w:right w:val="none" w:sz="0" w:space="0" w:color="auto"/>
      </w:divBdr>
    </w:div>
    <w:div w:id="1424061256">
      <w:bodyDiv w:val="1"/>
      <w:marLeft w:val="0"/>
      <w:marRight w:val="0"/>
      <w:marTop w:val="0"/>
      <w:marBottom w:val="0"/>
      <w:divBdr>
        <w:top w:val="none" w:sz="0" w:space="0" w:color="auto"/>
        <w:left w:val="none" w:sz="0" w:space="0" w:color="auto"/>
        <w:bottom w:val="none" w:sz="0" w:space="0" w:color="auto"/>
        <w:right w:val="none" w:sz="0" w:space="0" w:color="auto"/>
      </w:divBdr>
    </w:div>
    <w:div w:id="1510951517">
      <w:bodyDiv w:val="1"/>
      <w:marLeft w:val="0"/>
      <w:marRight w:val="0"/>
      <w:marTop w:val="0"/>
      <w:marBottom w:val="0"/>
      <w:divBdr>
        <w:top w:val="none" w:sz="0" w:space="0" w:color="auto"/>
        <w:left w:val="none" w:sz="0" w:space="0" w:color="auto"/>
        <w:bottom w:val="none" w:sz="0" w:space="0" w:color="auto"/>
        <w:right w:val="none" w:sz="0" w:space="0" w:color="auto"/>
      </w:divBdr>
    </w:div>
    <w:div w:id="1660884602">
      <w:bodyDiv w:val="1"/>
      <w:marLeft w:val="0"/>
      <w:marRight w:val="0"/>
      <w:marTop w:val="0"/>
      <w:marBottom w:val="0"/>
      <w:divBdr>
        <w:top w:val="none" w:sz="0" w:space="0" w:color="auto"/>
        <w:left w:val="none" w:sz="0" w:space="0" w:color="auto"/>
        <w:bottom w:val="none" w:sz="0" w:space="0" w:color="auto"/>
        <w:right w:val="none" w:sz="0" w:space="0" w:color="auto"/>
      </w:divBdr>
    </w:div>
    <w:div w:id="1672486530">
      <w:bodyDiv w:val="1"/>
      <w:marLeft w:val="0"/>
      <w:marRight w:val="0"/>
      <w:marTop w:val="0"/>
      <w:marBottom w:val="0"/>
      <w:divBdr>
        <w:top w:val="none" w:sz="0" w:space="0" w:color="auto"/>
        <w:left w:val="none" w:sz="0" w:space="0" w:color="auto"/>
        <w:bottom w:val="none" w:sz="0" w:space="0" w:color="auto"/>
        <w:right w:val="none" w:sz="0" w:space="0" w:color="auto"/>
      </w:divBdr>
    </w:div>
    <w:div w:id="1683697951">
      <w:bodyDiv w:val="1"/>
      <w:marLeft w:val="0"/>
      <w:marRight w:val="0"/>
      <w:marTop w:val="0"/>
      <w:marBottom w:val="0"/>
      <w:divBdr>
        <w:top w:val="none" w:sz="0" w:space="0" w:color="auto"/>
        <w:left w:val="none" w:sz="0" w:space="0" w:color="auto"/>
        <w:bottom w:val="none" w:sz="0" w:space="0" w:color="auto"/>
        <w:right w:val="none" w:sz="0" w:space="0" w:color="auto"/>
      </w:divBdr>
    </w:div>
    <w:div w:id="1693870789">
      <w:bodyDiv w:val="1"/>
      <w:marLeft w:val="0"/>
      <w:marRight w:val="0"/>
      <w:marTop w:val="0"/>
      <w:marBottom w:val="0"/>
      <w:divBdr>
        <w:top w:val="none" w:sz="0" w:space="0" w:color="auto"/>
        <w:left w:val="none" w:sz="0" w:space="0" w:color="auto"/>
        <w:bottom w:val="none" w:sz="0" w:space="0" w:color="auto"/>
        <w:right w:val="none" w:sz="0" w:space="0" w:color="auto"/>
      </w:divBdr>
    </w:div>
    <w:div w:id="1755738355">
      <w:bodyDiv w:val="1"/>
      <w:marLeft w:val="0"/>
      <w:marRight w:val="0"/>
      <w:marTop w:val="0"/>
      <w:marBottom w:val="0"/>
      <w:divBdr>
        <w:top w:val="none" w:sz="0" w:space="0" w:color="auto"/>
        <w:left w:val="none" w:sz="0" w:space="0" w:color="auto"/>
        <w:bottom w:val="none" w:sz="0" w:space="0" w:color="auto"/>
        <w:right w:val="none" w:sz="0" w:space="0" w:color="auto"/>
      </w:divBdr>
    </w:div>
    <w:div w:id="1836721828">
      <w:bodyDiv w:val="1"/>
      <w:marLeft w:val="0"/>
      <w:marRight w:val="0"/>
      <w:marTop w:val="0"/>
      <w:marBottom w:val="0"/>
      <w:divBdr>
        <w:top w:val="none" w:sz="0" w:space="0" w:color="auto"/>
        <w:left w:val="none" w:sz="0" w:space="0" w:color="auto"/>
        <w:bottom w:val="none" w:sz="0" w:space="0" w:color="auto"/>
        <w:right w:val="none" w:sz="0" w:space="0" w:color="auto"/>
      </w:divBdr>
    </w:div>
    <w:div w:id="1974020824">
      <w:bodyDiv w:val="1"/>
      <w:marLeft w:val="0"/>
      <w:marRight w:val="0"/>
      <w:marTop w:val="0"/>
      <w:marBottom w:val="0"/>
      <w:divBdr>
        <w:top w:val="none" w:sz="0" w:space="0" w:color="auto"/>
        <w:left w:val="none" w:sz="0" w:space="0" w:color="auto"/>
        <w:bottom w:val="none" w:sz="0" w:space="0" w:color="auto"/>
        <w:right w:val="none" w:sz="0" w:space="0" w:color="auto"/>
      </w:divBdr>
    </w:div>
    <w:div w:id="1994022541">
      <w:bodyDiv w:val="1"/>
      <w:marLeft w:val="0"/>
      <w:marRight w:val="0"/>
      <w:marTop w:val="0"/>
      <w:marBottom w:val="0"/>
      <w:divBdr>
        <w:top w:val="none" w:sz="0" w:space="0" w:color="auto"/>
        <w:left w:val="none" w:sz="0" w:space="0" w:color="auto"/>
        <w:bottom w:val="none" w:sz="0" w:space="0" w:color="auto"/>
        <w:right w:val="none" w:sz="0" w:space="0" w:color="auto"/>
      </w:divBdr>
    </w:div>
    <w:div w:id="2002006632">
      <w:bodyDiv w:val="1"/>
      <w:marLeft w:val="0"/>
      <w:marRight w:val="0"/>
      <w:marTop w:val="0"/>
      <w:marBottom w:val="0"/>
      <w:divBdr>
        <w:top w:val="none" w:sz="0" w:space="0" w:color="auto"/>
        <w:left w:val="none" w:sz="0" w:space="0" w:color="auto"/>
        <w:bottom w:val="none" w:sz="0" w:space="0" w:color="auto"/>
        <w:right w:val="none" w:sz="0" w:space="0" w:color="auto"/>
      </w:divBdr>
    </w:div>
    <w:div w:id="2018459306">
      <w:bodyDiv w:val="1"/>
      <w:marLeft w:val="0"/>
      <w:marRight w:val="0"/>
      <w:marTop w:val="0"/>
      <w:marBottom w:val="0"/>
      <w:divBdr>
        <w:top w:val="none" w:sz="0" w:space="0" w:color="auto"/>
        <w:left w:val="none" w:sz="0" w:space="0" w:color="auto"/>
        <w:bottom w:val="none" w:sz="0" w:space="0" w:color="auto"/>
        <w:right w:val="none" w:sz="0" w:space="0" w:color="auto"/>
      </w:divBdr>
    </w:div>
    <w:div w:id="2047286944">
      <w:bodyDiv w:val="1"/>
      <w:marLeft w:val="0"/>
      <w:marRight w:val="0"/>
      <w:marTop w:val="0"/>
      <w:marBottom w:val="0"/>
      <w:divBdr>
        <w:top w:val="none" w:sz="0" w:space="0" w:color="auto"/>
        <w:left w:val="none" w:sz="0" w:space="0" w:color="auto"/>
        <w:bottom w:val="none" w:sz="0" w:space="0" w:color="auto"/>
        <w:right w:val="none" w:sz="0" w:space="0" w:color="auto"/>
      </w:divBdr>
    </w:div>
    <w:div w:id="2124180056">
      <w:marLeft w:val="0"/>
      <w:marRight w:val="0"/>
      <w:marTop w:val="0"/>
      <w:marBottom w:val="0"/>
      <w:divBdr>
        <w:top w:val="none" w:sz="0" w:space="0" w:color="auto"/>
        <w:left w:val="none" w:sz="0" w:space="0" w:color="auto"/>
        <w:bottom w:val="none" w:sz="0" w:space="0" w:color="auto"/>
        <w:right w:val="none" w:sz="0" w:space="0" w:color="auto"/>
      </w:divBdr>
    </w:div>
    <w:div w:id="2128157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hl7.org/v3ballot/html/help/pfg/pfg.htm" TargetMode="External"/><Relationship Id="rId14" Type="http://schemas.openxmlformats.org/officeDocument/2006/relationships/footer" Target="footer2.xml"/></Relationships>
</file>

<file path=word/theme/theme1.xml><?xml version="1.0" encoding="utf-8"?>
<a:theme xmlns:a="http://schemas.openxmlformats.org/drawingml/2006/main" name="ONC">
  <a:themeElements>
    <a:clrScheme name="Custom 1">
      <a:dk1>
        <a:srgbClr val="002776"/>
      </a:dk1>
      <a:lt1>
        <a:srgbClr val="FFFFFF"/>
      </a:lt1>
      <a:dk2>
        <a:srgbClr val="002776"/>
      </a:dk2>
      <a:lt2>
        <a:srgbClr val="FFFFFF"/>
      </a:lt2>
      <a:accent1>
        <a:srgbClr val="002776"/>
      </a:accent1>
      <a:accent2>
        <a:srgbClr val="FF0000"/>
      </a:accent2>
      <a:accent3>
        <a:srgbClr val="00A1DE"/>
      </a:accent3>
      <a:accent4>
        <a:srgbClr val="C00000"/>
      </a:accent4>
      <a:accent5>
        <a:srgbClr val="72C7E7"/>
      </a:accent5>
      <a:accent6>
        <a:srgbClr val="7F7F7F"/>
      </a:accent6>
      <a:hlink>
        <a:srgbClr val="C0000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DC322-DC38-48D9-9FFC-39316020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24</Pages>
  <Words>7143</Words>
  <Characters>40720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Companion Guide to HL7 Consolidated CDA R2.1 for MU2</vt:lpstr>
    </vt:vector>
  </TitlesOfParts>
  <Company/>
  <LinksUpToDate>false</LinksUpToDate>
  <CharactersWithSpaces>47768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Guide to HL7 Consolidated CDA R2.1 for MU2</dc:title>
  <dc:subject/>
  <dc:creator>Joginder Madra</dc:creator>
  <cp:keywords/>
  <dc:description/>
  <cp:lastModifiedBy>Lisa Nelson</cp:lastModifiedBy>
  <cp:revision>15</cp:revision>
  <cp:lastPrinted>2016-05-05T03:01:00Z</cp:lastPrinted>
  <dcterms:created xsi:type="dcterms:W3CDTF">2016-07-12T10:35:00Z</dcterms:created>
  <dcterms:modified xsi:type="dcterms:W3CDTF">2016-07-13T00:02:00Z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May 6, 2016</vt:lpwstr>
  </property>
  <property fmtid="{D5CDD505-2E9C-101B-9397-08002B2CF9AE}" pid="3" name="Version">
    <vt:lpwstr>0.8</vt:lpwstr>
  </property>
</Properties>
</file>