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07FE" w14:textId="77777777" w:rsidR="00CD3A75" w:rsidRPr="00441950" w:rsidRDefault="00CD3A75" w:rsidP="00CD3A75">
      <w:pPr>
        <w:rPr>
          <w:b/>
        </w:rPr>
      </w:pPr>
      <w:r w:rsidRPr="00441950">
        <w:rPr>
          <w:b/>
        </w:rPr>
        <w:t>NBS HL7 Workgroup Meeting Call Notes</w:t>
      </w:r>
    </w:p>
    <w:p w14:paraId="4398A1D8" w14:textId="53A58571" w:rsidR="00CD3A75" w:rsidRPr="00441950" w:rsidRDefault="00D30C99" w:rsidP="00CD3A75">
      <w:pPr>
        <w:rPr>
          <w:b/>
        </w:rPr>
      </w:pPr>
      <w:r>
        <w:rPr>
          <w:b/>
        </w:rPr>
        <w:t>February 13</w:t>
      </w:r>
      <w:r w:rsidR="00054AED">
        <w:rPr>
          <w:b/>
        </w:rPr>
        <w:t xml:space="preserve"> 2017</w:t>
      </w:r>
    </w:p>
    <w:p w14:paraId="10AC6DF5" w14:textId="51D7F31D" w:rsidR="00D30C99" w:rsidRDefault="00CD3A75">
      <w:r w:rsidRPr="00441950">
        <w:rPr>
          <w:b/>
        </w:rPr>
        <w:t>Attendees:</w:t>
      </w:r>
      <w:r>
        <w:t xml:space="preserve"> Riki Merrick, </w:t>
      </w:r>
      <w:r w:rsidR="00326D74">
        <w:t xml:space="preserve">Brendan Reilly, </w:t>
      </w:r>
      <w:r w:rsidR="00054AED">
        <w:t xml:space="preserve">Ashleigh Ragsdale, </w:t>
      </w:r>
      <w:r w:rsidR="00D30C99">
        <w:t>Heather Wood, Susan Downer, E</w:t>
      </w:r>
      <w:r w:rsidR="005F0FDF">
        <w:t>mily</w:t>
      </w:r>
      <w:r w:rsidR="00FB019B">
        <w:t xml:space="preserve"> Hopk</w:t>
      </w:r>
      <w:r w:rsidR="005F0FDF">
        <w:t xml:space="preserve">ins, </w:t>
      </w:r>
      <w:r w:rsidR="00326D74">
        <w:t xml:space="preserve">Rebecca Goodwin, </w:t>
      </w:r>
      <w:r w:rsidR="00054AED">
        <w:t>Joshua Miller</w:t>
      </w:r>
    </w:p>
    <w:p w14:paraId="282F8E6D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ORC-22 – not needed in TX, since we have the submitter ID – same in WA, in MI guide it is listed as required, but using the same set up as TX, VA similar - optional</w:t>
      </w:r>
    </w:p>
    <w:p w14:paraId="4377C1EA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ORC-23 – same rule as for ORC-22 –in MI is RE, but decide to use LOI = Optional</w:t>
      </w:r>
    </w:p>
    <w:p w14:paraId="64571170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ORC-24 = make O, is O in MI</w:t>
      </w:r>
    </w:p>
    <w:p w14:paraId="7B44D0F2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ORC-28 – might need to consider in light of Common Rule – may need a little more research</w:t>
      </w:r>
    </w:p>
    <w:p w14:paraId="1A10DD43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ORC-29 – information about inpatient or outpatient type of patient – is not stored in TX, in MI is listed as optional, not used in VA</w:t>
      </w:r>
    </w:p>
    <w:p w14:paraId="140504DF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ORC-30 – make O – not sure why C(R/O) with CP: If ORC-1 is OP – was in older version of LOI to support verbal order verification</w:t>
      </w:r>
    </w:p>
    <w:p w14:paraId="1F9894F6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ORC-31 – not need in NDBS to identify parent orders on the order side – use it on results side – in MI guide is O</w:t>
      </w:r>
    </w:p>
    <w:p w14:paraId="3B9772D1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TQ1 segment is in the group NDBS is not supported</w:t>
      </w:r>
    </w:p>
    <w:p w14:paraId="3C1C8069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 xml:space="preserve">OBR-2 – in TX have been checking on how this is configured – ideally should have </w:t>
      </w:r>
    </w:p>
    <w:p w14:paraId="2C7716BC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 xml:space="preserve">Provider places order for patient – gives incorrect </w:t>
      </w:r>
      <w:proofErr w:type="spellStart"/>
      <w:r>
        <w:t>deviceID</w:t>
      </w:r>
      <w:proofErr w:type="spellEnd"/>
      <w:r>
        <w:t xml:space="preserve"> and needs to fix it</w:t>
      </w:r>
    </w:p>
    <w:p w14:paraId="6FAFF4EC" w14:textId="77777777" w:rsidR="00D30C99" w:rsidRDefault="00D30C99" w:rsidP="00D30C99">
      <w:pPr>
        <w:pStyle w:val="ListParagraph"/>
        <w:numPr>
          <w:ilvl w:val="0"/>
          <w:numId w:val="5"/>
        </w:numPr>
      </w:pPr>
      <w:proofErr w:type="spellStart"/>
      <w:proofErr w:type="gramStart"/>
      <w:r>
        <w:t>deviceID</w:t>
      </w:r>
      <w:proofErr w:type="spellEnd"/>
      <w:proofErr w:type="gramEnd"/>
      <w:r>
        <w:t xml:space="preserve"> = device on the actual collection card = kit number or form serial number – unique barcode number of the current sample = </w:t>
      </w:r>
      <w:r w:rsidRPr="00BA678C">
        <w:t>57723-9</w:t>
      </w:r>
      <w:r>
        <w:t>, mapped to SPM-2.1?</w:t>
      </w:r>
    </w:p>
    <w:p w14:paraId="4C53FEA4" w14:textId="77777777" w:rsidR="00D30C99" w:rsidRDefault="00D30C99" w:rsidP="00D30C99">
      <w:pPr>
        <w:pStyle w:val="ListParagraph"/>
        <w:numPr>
          <w:ilvl w:val="0"/>
          <w:numId w:val="5"/>
        </w:numPr>
      </w:pPr>
      <w:r w:rsidRPr="003C6F91">
        <w:t>57716-3</w:t>
      </w:r>
      <w:r w:rsidRPr="003C6F91">
        <w:tab/>
      </w:r>
    </w:p>
    <w:p w14:paraId="4D5CABA0" w14:textId="77777777" w:rsidR="00D30C99" w:rsidRDefault="00D30C99" w:rsidP="00D30C99">
      <w:pPr>
        <w:pStyle w:val="ListParagraph"/>
        <w:numPr>
          <w:ilvl w:val="1"/>
          <w:numId w:val="5"/>
        </w:numPr>
      </w:pPr>
      <w:r w:rsidRPr="003C6F91">
        <w:t>State printed on filter paper card [Identifier] in NBS card</w:t>
      </w:r>
      <w:r w:rsidRPr="003C6F91">
        <w:tab/>
        <w:t>Text</w:t>
      </w:r>
    </w:p>
    <w:p w14:paraId="7730EEFD" w14:textId="77777777" w:rsidR="00D30C99" w:rsidRDefault="00D30C99" w:rsidP="00D30C99">
      <w:pPr>
        <w:pStyle w:val="ListParagraph"/>
        <w:numPr>
          <w:ilvl w:val="0"/>
          <w:numId w:val="5"/>
        </w:numPr>
      </w:pPr>
      <w:r w:rsidRPr="003C6F91">
        <w:t>57717-1</w:t>
      </w:r>
    </w:p>
    <w:p w14:paraId="2B4D6642" w14:textId="77777777" w:rsidR="00D30C99" w:rsidRDefault="00D30C99" w:rsidP="00D30C99">
      <w:pPr>
        <w:pStyle w:val="ListParagraph"/>
        <w:numPr>
          <w:ilvl w:val="1"/>
          <w:numId w:val="5"/>
        </w:numPr>
      </w:pPr>
      <w:r w:rsidRPr="003C6F91">
        <w:t>C</w:t>
      </w:r>
    </w:p>
    <w:p w14:paraId="5358BFAD" w14:textId="77777777" w:rsidR="00D30C99" w:rsidRDefault="00D30C99" w:rsidP="00D30C99">
      <w:pPr>
        <w:pStyle w:val="ListParagraph"/>
        <w:numPr>
          <w:ilvl w:val="1"/>
          <w:numId w:val="5"/>
        </w:numPr>
      </w:pPr>
      <w:r w:rsidRPr="003C6F91">
        <w:t>0..1</w:t>
      </w:r>
    </w:p>
    <w:p w14:paraId="0EBE378D" w14:textId="77777777" w:rsidR="00D30C99" w:rsidRDefault="00D30C99" w:rsidP="00D30C99">
      <w:pPr>
        <w:pStyle w:val="ListParagraph"/>
        <w:numPr>
          <w:ilvl w:val="0"/>
          <w:numId w:val="5"/>
        </w:numPr>
      </w:pPr>
      <w:r w:rsidRPr="003C6F91">
        <w:t xml:space="preserve">Condition: This LOINC does not appear in the message: this data element is conveyed in SPM-2.1(Specimen </w:t>
      </w:r>
      <w:proofErr w:type="spellStart"/>
      <w:r w:rsidRPr="003C6F91">
        <w:t>ID.Placer</w:t>
      </w:r>
      <w:proofErr w:type="spellEnd"/>
      <w:r w:rsidRPr="003C6F91">
        <w:t xml:space="preserve"> Assigned Identifier) in the message.</w:t>
      </w:r>
    </w:p>
    <w:p w14:paraId="3265DEAF" w14:textId="77777777" w:rsidR="00D30C99" w:rsidRPr="00D30C99" w:rsidRDefault="00D30C99" w:rsidP="00D30C99">
      <w:pPr>
        <w:pStyle w:val="ListParagraph"/>
        <w:numPr>
          <w:ilvl w:val="0"/>
          <w:numId w:val="5"/>
        </w:numPr>
        <w:rPr>
          <w:highlight w:val="yellow"/>
        </w:rPr>
      </w:pPr>
      <w:r w:rsidRPr="00D30C99">
        <w:rPr>
          <w:highlight w:val="yellow"/>
        </w:rPr>
        <w:t>THIS NEEDS TO BE CORRECTED IN LRI LOINC TABLE!!!!!</w:t>
      </w:r>
    </w:p>
    <w:p w14:paraId="091CBDD6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Check on where the statement about using CAP, CLIA and NPI in OBR-2 comes from – Riki to research</w:t>
      </w:r>
    </w:p>
    <w:p w14:paraId="2EAB818D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OBR-3 – is order number assigned by lab – so could be in order, if a pre-printed label was used – does not apply to NDBS – is the accession number</w:t>
      </w:r>
    </w:p>
    <w:p w14:paraId="0495CAA7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>In MI guide this is labeled as kit number – but that is not the case in other states</w:t>
      </w:r>
    </w:p>
    <w:p w14:paraId="018C26A3" w14:textId="77777777" w:rsidR="00D30C99" w:rsidRDefault="00D30C99" w:rsidP="00D30C99">
      <w:pPr>
        <w:pStyle w:val="ListParagraph"/>
        <w:numPr>
          <w:ilvl w:val="0"/>
          <w:numId w:val="5"/>
        </w:numPr>
      </w:pPr>
      <w:r>
        <w:t xml:space="preserve">OBR-4 is R, make OBR-4.1 R – Riki to check if the datatype for OBR-4 is correctly </w:t>
      </w:r>
    </w:p>
    <w:p w14:paraId="727A195A" w14:textId="5D6641A0" w:rsidR="00326D74" w:rsidRDefault="00067558" w:rsidP="00CD3A75">
      <w:r>
        <w:t>Next call February 21, 2017</w:t>
      </w:r>
      <w:bookmarkStart w:id="0" w:name="_GoBack"/>
      <w:bookmarkEnd w:id="0"/>
    </w:p>
    <w:sectPr w:rsidR="00326D74" w:rsidSect="00912328">
      <w:headerReference w:type="default" r:id="rId12"/>
      <w:footerReference w:type="default" r:id="rId13"/>
      <w:pgSz w:w="12240" w:h="15840"/>
      <w:pgMar w:top="243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3A387" w14:textId="77777777" w:rsidR="0067548F" w:rsidRDefault="0067548F" w:rsidP="003F78C9">
      <w:pPr>
        <w:spacing w:after="0" w:line="240" w:lineRule="auto"/>
      </w:pPr>
      <w:r>
        <w:separator/>
      </w:r>
    </w:p>
  </w:endnote>
  <w:endnote w:type="continuationSeparator" w:id="0">
    <w:p w14:paraId="3F4DA737" w14:textId="77777777" w:rsidR="0067548F" w:rsidRDefault="0067548F" w:rsidP="003F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9" w14:textId="77777777" w:rsidR="009B7383" w:rsidRDefault="009B7383" w:rsidP="009B7383">
    <w:pPr>
      <w:rPr>
        <w:rFonts w:ascii="Franklin Gothic Book" w:hAnsi="Franklin Gothic Book"/>
        <w:color w:val="595959" w:themeColor="text1" w:themeTint="A6"/>
        <w:sz w:val="18"/>
        <w:szCs w:val="18"/>
      </w:rPr>
    </w:pPr>
    <w:r>
      <w:rPr>
        <w:rFonts w:ascii="Franklin Gothic Book" w:hAnsi="Franklin Gothic Book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9D114D" wp14:editId="1E9D114E">
              <wp:simplePos x="0" y="0"/>
              <wp:positionH relativeFrom="margin">
                <wp:posOffset>-15993</wp:posOffset>
              </wp:positionH>
              <wp:positionV relativeFrom="page">
                <wp:posOffset>9079865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531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FE2C7" id="Straight Connector 1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.25pt,714.95pt" to="502.75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" strokecolor="#853175" strokeweight=".5pt">
              <w10:wrap anchorx="margin" anchory="page"/>
            </v:line>
          </w:pict>
        </mc:Fallback>
      </mc:AlternateContent>
    </w:r>
  </w:p>
  <w:p w14:paraId="1E9D114A" w14:textId="77777777" w:rsidR="009B7383" w:rsidRPr="009B7383" w:rsidRDefault="009B7383" w:rsidP="0040444B">
    <w:pPr>
      <w:rPr>
        <w:rFonts w:ascii="Franklin Gothic Book" w:hAnsi="Franklin Gothic Book"/>
        <w:color w:val="595959" w:themeColor="text1" w:themeTint="A6"/>
        <w:sz w:val="18"/>
        <w:szCs w:val="18"/>
      </w:rPr>
    </w:pP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Association </w:t>
    </w:r>
    <w:r>
      <w:rPr>
        <w:rFonts w:ascii="Franklin Gothic Book" w:hAnsi="Franklin Gothic Book"/>
        <w:color w:val="595959" w:themeColor="text1" w:themeTint="A6"/>
        <w:sz w:val="18"/>
        <w:szCs w:val="18"/>
      </w:rPr>
      <w:t>of Public Health Laboratories</w:t>
    </w:r>
    <w:r>
      <w:rPr>
        <w:rFonts w:ascii="Franklin Gothic Book" w:hAnsi="Franklin Gothic Book"/>
        <w:color w:val="595959" w:themeColor="text1" w:themeTint="A6"/>
        <w:sz w:val="18"/>
        <w:szCs w:val="18"/>
      </w:rPr>
      <w:br/>
    </w:r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8515 Georgia Avenue, Suite </w:t>
    </w:r>
    <w:proofErr w:type="gramStart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>700  |</w:t>
    </w:r>
    <w:proofErr w:type="gramEnd"/>
    <w:r w:rsidRPr="00BE3E93">
      <w:rPr>
        <w:rFonts w:ascii="Franklin Gothic Book" w:hAnsi="Franklin Gothic Book"/>
        <w:color w:val="595959" w:themeColor="text1" w:themeTint="A6"/>
        <w:sz w:val="18"/>
        <w:szCs w:val="18"/>
      </w:rPr>
      <w:t xml:space="preserve">  Silver Spring, MD 20910  |  240.485.2745  |  www.aphl.org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049F2" w14:textId="77777777" w:rsidR="0067548F" w:rsidRDefault="0067548F" w:rsidP="003F78C9">
      <w:pPr>
        <w:spacing w:after="0" w:line="240" w:lineRule="auto"/>
      </w:pPr>
      <w:r>
        <w:separator/>
      </w:r>
    </w:p>
  </w:footnote>
  <w:footnote w:type="continuationSeparator" w:id="0">
    <w:p w14:paraId="6FF0DF3A" w14:textId="77777777" w:rsidR="0067548F" w:rsidRDefault="0067548F" w:rsidP="003F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1147" w14:textId="77777777" w:rsidR="00CC5E7F" w:rsidRDefault="00A81D8F" w:rsidP="00A81D8F">
    <w:pPr>
      <w:pStyle w:val="Header"/>
      <w:ind w:left="-360"/>
    </w:pPr>
    <w:r>
      <w:rPr>
        <w:noProof/>
        <w:vertAlign w:val="subscript"/>
      </w:rPr>
      <w:drawing>
        <wp:inline distT="0" distB="0" distL="0" distR="0" wp14:anchorId="1E9D114B" wp14:editId="1E9D114C">
          <wp:extent cx="3621850" cy="765544"/>
          <wp:effectExtent l="0" t="0" r="0" b="0"/>
          <wp:docPr id="2" name="Picture 2" descr="S:\MARKETING\Projects\Logos and Identities\NewSTEPs Cobranding\NewSTEPs_Logo_Electronic_Long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Projects\Logos and Identities\NewSTEPs Cobranding\NewSTEPs_Logo_Electronic_Long_Hi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2681" cy="7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D1148" w14:textId="77777777" w:rsidR="00CC5E7F" w:rsidRDefault="00CC5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E2A"/>
    <w:multiLevelType w:val="hybridMultilevel"/>
    <w:tmpl w:val="1C5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3F86"/>
    <w:multiLevelType w:val="hybridMultilevel"/>
    <w:tmpl w:val="C62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99A"/>
    <w:multiLevelType w:val="hybridMultilevel"/>
    <w:tmpl w:val="EDBA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F0B81"/>
    <w:multiLevelType w:val="hybridMultilevel"/>
    <w:tmpl w:val="015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957B4A"/>
    <w:multiLevelType w:val="hybridMultilevel"/>
    <w:tmpl w:val="84E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9"/>
    <w:rsid w:val="00054AED"/>
    <w:rsid w:val="00067558"/>
    <w:rsid w:val="00150459"/>
    <w:rsid w:val="002A0618"/>
    <w:rsid w:val="00326D74"/>
    <w:rsid w:val="003871A9"/>
    <w:rsid w:val="003F78C9"/>
    <w:rsid w:val="0040444B"/>
    <w:rsid w:val="00412C23"/>
    <w:rsid w:val="00433477"/>
    <w:rsid w:val="00441950"/>
    <w:rsid w:val="00530C33"/>
    <w:rsid w:val="00565963"/>
    <w:rsid w:val="005F0FDF"/>
    <w:rsid w:val="00643547"/>
    <w:rsid w:val="006651E9"/>
    <w:rsid w:val="006679CA"/>
    <w:rsid w:val="0067548F"/>
    <w:rsid w:val="00912328"/>
    <w:rsid w:val="00963434"/>
    <w:rsid w:val="009B1866"/>
    <w:rsid w:val="009B7383"/>
    <w:rsid w:val="00A1159B"/>
    <w:rsid w:val="00A44FAA"/>
    <w:rsid w:val="00A65A80"/>
    <w:rsid w:val="00A81D8F"/>
    <w:rsid w:val="00AE094B"/>
    <w:rsid w:val="00B06F1F"/>
    <w:rsid w:val="00B20E6F"/>
    <w:rsid w:val="00BE3E93"/>
    <w:rsid w:val="00BE6ADF"/>
    <w:rsid w:val="00C374FA"/>
    <w:rsid w:val="00CC5E7F"/>
    <w:rsid w:val="00CD3A75"/>
    <w:rsid w:val="00CD3CFD"/>
    <w:rsid w:val="00D30C99"/>
    <w:rsid w:val="00D345F3"/>
    <w:rsid w:val="00D37565"/>
    <w:rsid w:val="00E201A5"/>
    <w:rsid w:val="00E35B71"/>
    <w:rsid w:val="00E35D3D"/>
    <w:rsid w:val="00EE7BEA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112D"/>
  <w15:docId w15:val="{CCC2A450-2762-43C9-9D75-7AC5FCBA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3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C9"/>
  </w:style>
  <w:style w:type="paragraph" w:styleId="Footer">
    <w:name w:val="footer"/>
    <w:basedOn w:val="Normal"/>
    <w:link w:val="FooterChar"/>
    <w:uiPriority w:val="99"/>
    <w:unhideWhenUsed/>
    <w:rsid w:val="003F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C9"/>
  </w:style>
  <w:style w:type="paragraph" w:styleId="NoSpacing">
    <w:name w:val="No Spacing"/>
    <w:uiPriority w:val="1"/>
    <w:qFormat/>
    <w:rsid w:val="009B738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E35D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E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A7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5af08be3-da31-4ed0-bd15-c2f68cc29029" xsi:nil="true"/>
    <_dlc_DocId xmlns="5af08be3-da31-4ed0-bd15-c2f68cc29029">Q77AU6S3KYZS-2789-67</_dlc_DocId>
    <_dlc_DocIdUrl xmlns="5af08be3-da31-4ed0-bd15-c2f68cc29029">
      <Url>https://www.aphlweb.org/aphl_departments/NBSGPH/Projects/nwstps/_layouts/DocIdRedir.aspx?ID=Q77AU6S3KYZS-2789-67</Url>
      <Description>Q77AU6S3KYZS-2789-67</Description>
    </_dlc_DocIdUrl>
    <DocType xmlns="b221bda3-c221-4706-9eda-a1054e73b11d">Logo</DocTy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E867052DD14F979BD96F73E01475" ma:contentTypeVersion="1" ma:contentTypeDescription="Create a new document." ma:contentTypeScope="" ma:versionID="81766940a5105676188331e0367b15c3">
  <xsd:schema xmlns:xsd="http://www.w3.org/2001/XMLSchema" xmlns:xs="http://www.w3.org/2001/XMLSchema" xmlns:p="http://schemas.microsoft.com/office/2006/metadata/properties" xmlns:ns2="5af08be3-da31-4ed0-bd15-c2f68cc29029" xmlns:ns3="b221bda3-c221-4706-9eda-a1054e73b11d" targetNamespace="http://schemas.microsoft.com/office/2006/metadata/properties" ma:root="true" ma:fieldsID="f603f4e7bf464617f4a47426210840b9" ns2:_="" ns3:_="">
    <xsd:import namespace="5af08be3-da31-4ed0-bd15-c2f68cc29029"/>
    <xsd:import namespace="b221bda3-c221-4706-9eda-a1054e73b11d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_dlc_DocId" minOccurs="0"/>
                <xsd:element ref="ns2:_dlc_DocIdUrl" minOccurs="0"/>
                <xsd:element ref="ns2:_dlc_DocIdPersistId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8be3-da31-4ed0-bd15-c2f68cc29029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bda3-c221-4706-9eda-a1054e73b11d" elementFormDefault="qualified">
    <xsd:import namespace="http://schemas.microsoft.com/office/2006/documentManagement/types"/>
    <xsd:import namespace="http://schemas.microsoft.com/office/infopath/2007/PartnerControls"/>
    <xsd:element name="DocType" ma:index="12" nillable="true" ma:displayName="Document Description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66D-7106-4257-A7A2-21B16321FA7C}">
  <ds:schemaRefs>
    <ds:schemaRef ds:uri="http://schemas.microsoft.com/office/2006/metadata/properties"/>
    <ds:schemaRef ds:uri="http://schemas.microsoft.com/office/infopath/2007/PartnerControls"/>
    <ds:schemaRef ds:uri="5af08be3-da31-4ed0-bd15-c2f68cc29029"/>
    <ds:schemaRef ds:uri="b221bda3-c221-4706-9eda-a1054e73b11d"/>
  </ds:schemaRefs>
</ds:datastoreItem>
</file>

<file path=customXml/itemProps2.xml><?xml version="1.0" encoding="utf-8"?>
<ds:datastoreItem xmlns:ds="http://schemas.openxmlformats.org/officeDocument/2006/customXml" ds:itemID="{70AEC342-C593-4F57-BF0A-DF5CCCD5CE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CDEFE1-1238-4950-8FA4-411DCDC4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08be3-da31-4ed0-bd15-c2f68cc29029"/>
    <ds:schemaRef ds:uri="b221bda3-c221-4706-9eda-a1054e73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9ED2F-1282-4E45-992F-63E080FCD3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D4D802-E916-45CB-94AE-D4585F5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Moyer, Ben | APHL</dc:creator>
  <cp:lastModifiedBy>Yusuf, Careema | APHL</cp:lastModifiedBy>
  <cp:revision>3</cp:revision>
  <cp:lastPrinted>2013-02-01T21:56:00Z</cp:lastPrinted>
  <dcterms:created xsi:type="dcterms:W3CDTF">2017-02-20T13:17:00Z</dcterms:created>
  <dcterms:modified xsi:type="dcterms:W3CDTF">2017-02-20T13:18:00Z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0x010100BE69E867052DD14F979BD96F73E01475</vt:lpwstr>
  </property>
  <property fmtid="{D5CDD505-2E9C-101B-9397-08002B2CF9AE}" pid="3" name="_dlc_DocIdItemGuid">
    <vt:lpwstr>94f8501c-7a08-4aa6-9968-8df920fd6949</vt:lpwstr>
  </property>
  <property fmtid="{D5CDD505-2E9C-101B-9397-08002B2CF9AE}" pid="4" name="vti_description">
    <vt:lpwstr/>
  </property>
  <property fmtid="{D5CDD505-2E9C-101B-9397-08002B2CF9AE}" pid="5" name="Description0">
    <vt:lpwstr>Logo</vt:lpwstr>
  </property>
  <property fmtid="{D5CDD505-2E9C-101B-9397-08002B2CF9AE}" pid="6" name="Order">
    <vt:r8>6700</vt:r8>
  </property>
</Properties>
</file>