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2" w:rsidRPr="00CC18D0" w:rsidRDefault="008E5EA2" w:rsidP="00B055E3">
      <w:pPr>
        <w:jc w:val="center"/>
        <w:rPr>
          <w:rFonts w:ascii="Arial Black" w:hAnsi="Arial Black"/>
          <w:b/>
          <w:color w:val="0000CC"/>
        </w:rPr>
      </w:pPr>
      <w:r w:rsidRPr="00CC18D0">
        <w:rPr>
          <w:rFonts w:ascii="Arial Black" w:hAnsi="Arial Black"/>
          <w:b/>
          <w:color w:val="0000CC"/>
        </w:rPr>
        <w:t>CIMI Agenda and Minutes</w:t>
      </w:r>
    </w:p>
    <w:p w:rsidR="00552DCA" w:rsidRDefault="0092646C" w:rsidP="00B055E3">
      <w:pPr>
        <w:jc w:val="center"/>
        <w:rPr>
          <w:b/>
        </w:rPr>
      </w:pPr>
      <w:r>
        <w:rPr>
          <w:b/>
        </w:rPr>
        <w:t>Jun 30, 2016</w:t>
      </w:r>
    </w:p>
    <w:p w:rsidR="0092646C" w:rsidRDefault="0092646C" w:rsidP="00B055E3">
      <w:pPr>
        <w:jc w:val="center"/>
        <w:rPr>
          <w:b/>
        </w:rPr>
      </w:pPr>
    </w:p>
    <w:p w:rsidR="0092646C" w:rsidRDefault="0092646C" w:rsidP="0092646C">
      <w:r>
        <w:rPr>
          <w:b/>
        </w:rPr>
        <w:t xml:space="preserve">Claude Nanjp’s slides downloadable at: </w:t>
      </w:r>
    </w:p>
    <w:bookmarkStart w:id="0" w:name="_GoBack"/>
    <w:p w:rsidR="0092646C" w:rsidRPr="0092646C" w:rsidRDefault="0092646C" w:rsidP="0092646C">
      <w:pPr>
        <w:rPr>
          <w:rFonts w:ascii="Arial Narrow" w:hAnsi="Arial Narrow"/>
          <w:sz w:val="22"/>
        </w:rPr>
      </w:pPr>
      <w:r w:rsidRPr="0092646C">
        <w:rPr>
          <w:rFonts w:ascii="Arial Narrow" w:hAnsi="Arial Narrow"/>
          <w:sz w:val="22"/>
        </w:rPr>
        <w:fldChar w:fldCharType="begin"/>
      </w:r>
      <w:r w:rsidRPr="0092646C">
        <w:rPr>
          <w:rFonts w:ascii="Arial Narrow" w:hAnsi="Arial Narrow"/>
          <w:sz w:val="22"/>
        </w:rPr>
        <w:instrText xml:space="preserve"> HYPERLINK "https://docs.google.com/presentation/d/15jckLTFFXFMuXlRi7SUQyqVeQAv921alUCVamrTG1yc/edit" \l "slide=id.p" </w:instrText>
      </w:r>
      <w:r w:rsidRPr="0092646C">
        <w:rPr>
          <w:rFonts w:ascii="Arial Narrow" w:hAnsi="Arial Narrow"/>
          <w:sz w:val="22"/>
        </w:rPr>
        <w:fldChar w:fldCharType="separate"/>
      </w:r>
      <w:r w:rsidRPr="0092646C">
        <w:rPr>
          <w:rStyle w:val="Hyperlink"/>
          <w:rFonts w:ascii="Arial Narrow" w:hAnsi="Arial Narrow"/>
          <w:sz w:val="22"/>
        </w:rPr>
        <w:t>https://docs.google.com/presentation/d/15jckLTFFXFMuXlRi7SUQyqVeQAv921alUCVamrTG1yc/edit#slide=id.p</w:t>
      </w:r>
      <w:r w:rsidRPr="0092646C">
        <w:rPr>
          <w:rFonts w:ascii="Arial Narrow" w:hAnsi="Arial Narrow"/>
          <w:sz w:val="22"/>
        </w:rPr>
        <w:fldChar w:fldCharType="end"/>
      </w:r>
    </w:p>
    <w:bookmarkEnd w:id="0"/>
    <w:p w:rsidR="0092646C" w:rsidRPr="00B055E3" w:rsidRDefault="0092646C" w:rsidP="0092646C">
      <w:pPr>
        <w:rPr>
          <w:b/>
        </w:rPr>
      </w:pPr>
    </w:p>
    <w:p w:rsidR="008E5EA2" w:rsidRPr="00B055E3" w:rsidRDefault="008E5EA2" w:rsidP="00B055E3">
      <w:pPr>
        <w:jc w:val="center"/>
        <w:rPr>
          <w:b/>
        </w:rPr>
      </w:pPr>
    </w:p>
    <w:p w:rsidR="008E5EA2" w:rsidRPr="00CC18D0" w:rsidRDefault="008E5EA2" w:rsidP="00B055E3">
      <w:pPr>
        <w:rPr>
          <w:b/>
          <w:color w:val="0000CC"/>
        </w:rPr>
      </w:pPr>
      <w:r w:rsidRPr="00CC18D0">
        <w:rPr>
          <w:rFonts w:ascii="Arial Black" w:hAnsi="Arial Black"/>
          <w:b/>
          <w:color w:val="0000CC"/>
        </w:rPr>
        <w:t>Co-Chairs</w:t>
      </w:r>
      <w:r w:rsidRPr="00CC18D0">
        <w:rPr>
          <w:b/>
          <w:color w:val="0000CC"/>
        </w:rPr>
        <w:t xml:space="preserve">: </w:t>
      </w:r>
    </w:p>
    <w:p w:rsidR="008E5EA2" w:rsidRPr="00B055E3" w:rsidRDefault="008E5EA2" w:rsidP="00B055E3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6E6E6E"/>
          <w:sz w:val="20"/>
          <w:szCs w:val="20"/>
        </w:rPr>
      </w:pPr>
      <w:r w:rsidRPr="00B055E3">
        <w:rPr>
          <w:rFonts w:ascii="Arial" w:hAnsi="Arial" w:cs="Arial"/>
          <w:b/>
          <w:bCs/>
          <w:color w:val="000000"/>
          <w:sz w:val="20"/>
          <w:szCs w:val="20"/>
        </w:rPr>
        <w:t xml:space="preserve">Linda Bird BIT PhD, </w:t>
      </w:r>
      <w:r w:rsidRPr="00B055E3">
        <w:rPr>
          <w:rFonts w:ascii="Arial" w:hAnsi="Arial" w:cs="Arial"/>
          <w:color w:val="6E6E6E"/>
          <w:sz w:val="20"/>
          <w:szCs w:val="20"/>
        </w:rPr>
        <w:t xml:space="preserve">IHTSDO, </w:t>
      </w:r>
      <w:hyperlink r:id="rId8" w:history="1">
        <w:r w:rsidRPr="00B055E3">
          <w:rPr>
            <w:rStyle w:val="Hyperlink"/>
            <w:rFonts w:ascii="Arial" w:hAnsi="Arial" w:cs="Arial"/>
            <w:sz w:val="20"/>
            <w:szCs w:val="20"/>
          </w:rPr>
          <w:t>lbi@ihtsdo.org</w:t>
        </w:r>
      </w:hyperlink>
    </w:p>
    <w:p w:rsidR="008E5EA2" w:rsidRPr="00B055E3" w:rsidRDefault="008E5EA2" w:rsidP="00B055E3">
      <w:pPr>
        <w:pStyle w:val="ListParagraph"/>
        <w:numPr>
          <w:ilvl w:val="0"/>
          <w:numId w:val="3"/>
        </w:numPr>
        <w:spacing w:line="276" w:lineRule="auto"/>
        <w:ind w:right="495"/>
        <w:rPr>
          <w:rFonts w:ascii="Arial" w:hAnsi="Arial" w:cs="Arial"/>
          <w:color w:val="6E6E6E"/>
          <w:sz w:val="20"/>
          <w:szCs w:val="20"/>
        </w:rPr>
      </w:pPr>
      <w:r w:rsidRPr="00B055E3">
        <w:rPr>
          <w:rFonts w:ascii="Arial" w:hAnsi="Arial" w:cs="Arial"/>
          <w:b/>
          <w:bCs/>
          <w:color w:val="000000"/>
          <w:sz w:val="20"/>
          <w:szCs w:val="20"/>
        </w:rPr>
        <w:t xml:space="preserve">Galen Mulrooney MBA, </w:t>
      </w:r>
      <w:r w:rsidRPr="00B055E3">
        <w:rPr>
          <w:rFonts w:ascii="Arial" w:hAnsi="Arial" w:cs="Arial"/>
          <w:color w:val="6E6E6E"/>
          <w:sz w:val="20"/>
          <w:szCs w:val="20"/>
        </w:rPr>
        <w:t xml:space="preserve">U.S. Department of Veterans Affairs, Phone: USA +1 703-815-0900, </w:t>
      </w:r>
      <w:hyperlink r:id="rId9" w:history="1">
        <w:r w:rsidRPr="00B055E3">
          <w:rPr>
            <w:rStyle w:val="Hyperlink"/>
            <w:rFonts w:ascii="Arial" w:hAnsi="Arial" w:cs="Arial"/>
            <w:sz w:val="20"/>
            <w:szCs w:val="20"/>
          </w:rPr>
          <w:t>galen.mulrooney@jpsys.com</w:t>
        </w:r>
      </w:hyperlink>
    </w:p>
    <w:p w:rsidR="008E5EA2" w:rsidRPr="00B055E3" w:rsidRDefault="008E5EA2" w:rsidP="00B055E3">
      <w:pPr>
        <w:pStyle w:val="ListParagraph"/>
        <w:numPr>
          <w:ilvl w:val="0"/>
          <w:numId w:val="3"/>
        </w:numPr>
        <w:spacing w:line="276" w:lineRule="auto"/>
        <w:ind w:right="495"/>
        <w:rPr>
          <w:rFonts w:ascii="Arial" w:hAnsi="Arial" w:cs="Arial"/>
          <w:i/>
          <w:iCs/>
          <w:color w:val="6E6E6E"/>
          <w:sz w:val="17"/>
          <w:szCs w:val="17"/>
        </w:rPr>
      </w:pPr>
      <w:r w:rsidRPr="00B055E3">
        <w:rPr>
          <w:rFonts w:ascii="Arial" w:hAnsi="Arial" w:cs="Arial"/>
          <w:b/>
          <w:bCs/>
          <w:color w:val="000000"/>
          <w:sz w:val="20"/>
          <w:szCs w:val="20"/>
        </w:rPr>
        <w:t xml:space="preserve">Harold Solbrig, </w:t>
      </w:r>
      <w:r w:rsidRPr="00B055E3">
        <w:rPr>
          <w:rFonts w:ascii="Arial" w:hAnsi="Arial" w:cs="Arial"/>
          <w:color w:val="6E6E6E"/>
          <w:sz w:val="20"/>
          <w:szCs w:val="20"/>
        </w:rPr>
        <w:t xml:space="preserve">Mayo Clinic, </w:t>
      </w:r>
      <w:hyperlink r:id="rId10" w:history="1">
        <w:r w:rsidRPr="00B055E3">
          <w:rPr>
            <w:rStyle w:val="Hyperlink"/>
            <w:rFonts w:ascii="Arial" w:hAnsi="Arial" w:cs="Arial"/>
            <w:sz w:val="20"/>
            <w:szCs w:val="20"/>
          </w:rPr>
          <w:t>solbrig.harold@mayo.edu</w:t>
        </w:r>
      </w:hyperlink>
    </w:p>
    <w:p w:rsidR="008E5EA2" w:rsidRPr="00B055E3" w:rsidRDefault="008E5EA2" w:rsidP="00B055E3">
      <w:pPr>
        <w:pStyle w:val="ListParagraph"/>
        <w:numPr>
          <w:ilvl w:val="0"/>
          <w:numId w:val="3"/>
        </w:numPr>
        <w:spacing w:line="276" w:lineRule="auto"/>
        <w:ind w:right="495"/>
        <w:rPr>
          <w:rFonts w:ascii="Arial" w:hAnsi="Arial" w:cs="Arial"/>
          <w:i/>
          <w:iCs/>
          <w:color w:val="6E6E6E"/>
          <w:sz w:val="17"/>
          <w:szCs w:val="17"/>
        </w:rPr>
      </w:pPr>
      <w:r w:rsidRPr="00B055E3">
        <w:rPr>
          <w:rFonts w:ascii="Arial" w:hAnsi="Arial" w:cs="Arial"/>
          <w:b/>
          <w:bCs/>
          <w:color w:val="000000"/>
          <w:sz w:val="20"/>
          <w:szCs w:val="20"/>
        </w:rPr>
        <w:t xml:space="preserve">Stanley Huff MD, </w:t>
      </w:r>
      <w:r w:rsidRPr="00B055E3">
        <w:rPr>
          <w:rFonts w:ascii="Arial" w:hAnsi="Arial" w:cs="Arial"/>
          <w:color w:val="6E6E6E"/>
          <w:sz w:val="20"/>
          <w:szCs w:val="20"/>
        </w:rPr>
        <w:t>Intermountain Healthcare, Phone: USA +1 801-507-9111</w:t>
      </w:r>
      <w:r w:rsidRPr="00B055E3">
        <w:rPr>
          <w:rFonts w:ascii="Arial" w:hAnsi="Arial" w:cs="Arial"/>
          <w:color w:val="6E6E6E"/>
          <w:sz w:val="20"/>
          <w:szCs w:val="20"/>
        </w:rPr>
        <w:br/>
      </w:r>
      <w:hyperlink r:id="rId11" w:history="1">
        <w:r w:rsidRPr="00B055E3">
          <w:rPr>
            <w:rStyle w:val="Hyperlink"/>
            <w:rFonts w:ascii="Arial" w:hAnsi="Arial" w:cs="Arial"/>
            <w:sz w:val="20"/>
            <w:szCs w:val="20"/>
          </w:rPr>
          <w:t>stan.huff@imail.org</w:t>
        </w:r>
      </w:hyperlink>
    </w:p>
    <w:p w:rsidR="008E5EA2" w:rsidRPr="00B055E3" w:rsidRDefault="008E5EA2" w:rsidP="00B055E3">
      <w:pPr>
        <w:rPr>
          <w:b/>
        </w:rPr>
      </w:pPr>
    </w:p>
    <w:p w:rsidR="00C27884" w:rsidRPr="00B055E3" w:rsidRDefault="00C27884" w:rsidP="00B055E3">
      <w:pPr>
        <w:pStyle w:val="Header"/>
        <w:rPr>
          <w:rFonts w:ascii="Times New Roman" w:hAnsi="Times New Roman"/>
          <w:sz w:val="24"/>
          <w:szCs w:val="24"/>
        </w:rPr>
      </w:pPr>
      <w:r w:rsidRPr="00B055E3">
        <w:rPr>
          <w:rFonts w:ascii="Times New Roman" w:hAnsi="Times New Roman"/>
          <w:color w:val="000000" w:themeColor="text1"/>
          <w:sz w:val="24"/>
          <w:szCs w:val="24"/>
        </w:rPr>
        <w:t>  The “</w:t>
      </w:r>
      <w:r w:rsidRPr="00B055E3">
        <w:rPr>
          <w:rFonts w:ascii="Times New Roman" w:hAnsi="Times New Roman"/>
          <w:color w:val="000000" w:themeColor="text1"/>
          <w:sz w:val="24"/>
          <w:szCs w:val="24"/>
          <w:u w:val="single"/>
        </w:rPr>
        <w:t>CIMI Practitioners Guide to HIE Interoperability</w:t>
      </w:r>
      <w:r w:rsidRPr="00B055E3">
        <w:rPr>
          <w:rFonts w:ascii="Times New Roman" w:hAnsi="Times New Roman"/>
          <w:color w:val="000000" w:themeColor="text1"/>
          <w:sz w:val="24"/>
          <w:szCs w:val="24"/>
        </w:rPr>
        <w:t xml:space="preserve">” is being developed by the CIMI workgroup. This document is typically versioned </w:t>
      </w:r>
      <w:r w:rsidR="007359CE" w:rsidRPr="00B055E3">
        <w:rPr>
          <w:rFonts w:ascii="Times New Roman" w:hAnsi="Times New Roman"/>
          <w:color w:val="000000" w:themeColor="text1"/>
          <w:sz w:val="24"/>
          <w:szCs w:val="24"/>
        </w:rPr>
        <w:t xml:space="preserve">each </w:t>
      </w:r>
      <w:r w:rsidRPr="00B055E3">
        <w:rPr>
          <w:rFonts w:ascii="Times New Roman" w:hAnsi="Times New Roman"/>
          <w:color w:val="000000" w:themeColor="text1"/>
          <w:sz w:val="24"/>
          <w:szCs w:val="24"/>
        </w:rPr>
        <w:t xml:space="preserve">Monday to incorporate </w:t>
      </w:r>
      <w:r w:rsidR="007359CE" w:rsidRPr="00B055E3">
        <w:rPr>
          <w:rFonts w:ascii="Times New Roman" w:hAnsi="Times New Roman"/>
          <w:color w:val="000000" w:themeColor="text1"/>
          <w:sz w:val="24"/>
          <w:szCs w:val="24"/>
        </w:rPr>
        <w:t xml:space="preserve">the previous </w:t>
      </w:r>
      <w:r w:rsidRPr="00B055E3">
        <w:rPr>
          <w:rFonts w:ascii="Times New Roman" w:hAnsi="Times New Roman"/>
          <w:color w:val="000000" w:themeColor="text1"/>
          <w:sz w:val="24"/>
          <w:szCs w:val="24"/>
        </w:rPr>
        <w:t>Thursday</w:t>
      </w:r>
      <w:r w:rsidR="007359CE" w:rsidRPr="00B055E3">
        <w:rPr>
          <w:rFonts w:ascii="Times New Roman" w:hAnsi="Times New Roman"/>
          <w:color w:val="000000" w:themeColor="text1"/>
          <w:sz w:val="24"/>
          <w:szCs w:val="24"/>
        </w:rPr>
        <w:t>’s</w:t>
      </w:r>
      <w:r w:rsidRPr="00B055E3">
        <w:rPr>
          <w:rFonts w:ascii="Times New Roman" w:hAnsi="Times New Roman"/>
          <w:color w:val="000000" w:themeColor="text1"/>
          <w:sz w:val="24"/>
          <w:szCs w:val="24"/>
        </w:rPr>
        <w:t xml:space="preserve"> CIMI WG telecom technical discussions.  The current MS Word version is always available at</w:t>
      </w:r>
      <w:r w:rsidRPr="00B055E3">
        <w:rPr>
          <w:rFonts w:ascii="Times New Roman" w:hAnsi="Times New Roman"/>
          <w:color w:val="1F497D"/>
          <w:sz w:val="24"/>
          <w:szCs w:val="24"/>
        </w:rPr>
        <w:t xml:space="preserve">: </w:t>
      </w:r>
      <w:hyperlink r:id="rId12" w:history="1">
        <w:r w:rsidRPr="00B055E3">
          <w:rPr>
            <w:rStyle w:val="Hyperlink"/>
            <w:rFonts w:ascii="Times New Roman" w:hAnsi="Times New Roman"/>
            <w:color w:val="0000CC"/>
            <w:sz w:val="24"/>
            <w:szCs w:val="24"/>
          </w:rPr>
          <w:t>http://1drv.ms/1TuV8PD</w:t>
        </w:r>
      </w:hyperlink>
      <w:r w:rsidRPr="00B055E3">
        <w:rPr>
          <w:rFonts w:ascii="Times New Roman" w:hAnsi="Times New Roman"/>
          <w:sz w:val="24"/>
          <w:szCs w:val="24"/>
        </w:rPr>
        <w:t xml:space="preserve"> </w:t>
      </w:r>
    </w:p>
    <w:p w:rsidR="00C27884" w:rsidRDefault="00C27884" w:rsidP="00B055E3">
      <w:pPr>
        <w:rPr>
          <w:b/>
        </w:rPr>
      </w:pPr>
    </w:p>
    <w:p w:rsidR="008E5EA2" w:rsidRPr="00B055E3" w:rsidRDefault="0092646C" w:rsidP="00B055E3">
      <w:r>
        <w:rPr>
          <w:noProof/>
        </w:rPr>
        <w:drawing>
          <wp:inline distT="0" distB="0" distL="0" distR="0" wp14:anchorId="628677DB" wp14:editId="5BB104BE">
            <wp:extent cx="2619375" cy="3495675"/>
            <wp:effectExtent l="0" t="0" r="0" b="0"/>
            <wp:docPr id="2124" name="Picture 2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" name="Picture 21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A2" w:rsidRPr="00B055E3" w:rsidRDefault="008E5EA2" w:rsidP="00B055E3">
      <w:r w:rsidRPr="00B055E3">
        <w:rPr>
          <w:b/>
        </w:rPr>
        <w:t>Telecom:</w:t>
      </w:r>
      <w:r w:rsidRPr="00B055E3">
        <w:t xml:space="preserve"> Thursday US time, Friday Australia will be at 20:00 UTC. </w:t>
      </w:r>
    </w:p>
    <w:p w:rsidR="008E5EA2" w:rsidRPr="00B055E3" w:rsidRDefault="008E5EA2" w:rsidP="00B055E3"/>
    <w:p w:rsidR="001A3EA5" w:rsidRPr="00B055E3" w:rsidRDefault="001E1FE7" w:rsidP="00B055E3">
      <w:hyperlink r:id="rId14" w:tgtFrame="_blank" w:history="1">
        <w:r w:rsidR="001A3EA5" w:rsidRPr="00B055E3">
          <w:rPr>
            <w:rStyle w:val="Hyperlink"/>
          </w:rPr>
          <w:t>https://global.gotomeeting.com/join/754419973</w:t>
        </w:r>
      </w:hyperlink>
      <w:r w:rsidR="001A3EA5" w:rsidRPr="00B055E3">
        <w:br/>
      </w:r>
      <w:r w:rsidR="001A3EA5" w:rsidRPr="00B055E3">
        <w:br/>
      </w:r>
      <w:r w:rsidR="001A3EA5" w:rsidRPr="00B055E3">
        <w:rPr>
          <w:b/>
          <w:bCs/>
        </w:rPr>
        <w:t>You can also dial in using your phone.</w:t>
      </w:r>
      <w:r w:rsidR="001A3EA5" w:rsidRPr="00B055E3">
        <w:t xml:space="preserve"> </w:t>
      </w:r>
    </w:p>
    <w:p w:rsidR="001A3EA5" w:rsidRPr="00B055E3" w:rsidRDefault="001A3EA5" w:rsidP="00B055E3">
      <w:r w:rsidRPr="00B055E3">
        <w:lastRenderedPageBreak/>
        <w:t>United States : +1 (224) 501-3316</w:t>
      </w:r>
      <w:r w:rsidRPr="00B055E3">
        <w:br/>
        <w:t>Access Code: 754-419-973</w:t>
      </w:r>
    </w:p>
    <w:p w:rsidR="001A3EA5" w:rsidRPr="00B055E3" w:rsidRDefault="001A3EA5" w:rsidP="00B055E3">
      <w:r w:rsidRPr="00B055E3">
        <w:rPr>
          <w:b/>
          <w:bCs/>
        </w:rPr>
        <w:t>More phone numbers</w:t>
      </w:r>
    </w:p>
    <w:p w:rsidR="001A3EA5" w:rsidRPr="00B055E3" w:rsidRDefault="001A3EA5" w:rsidP="00B055E3">
      <w:pPr>
        <w:ind w:left="720"/>
      </w:pPr>
      <w:r w:rsidRPr="00B055E3">
        <w:t>Australia : +61 2 8355 1034</w:t>
      </w:r>
      <w:r w:rsidRPr="00B055E3">
        <w:br/>
        <w:t>Belgium : +32 (0) 28 93 7002</w:t>
      </w:r>
      <w:r w:rsidRPr="00B055E3">
        <w:br/>
        <w:t>Canada : +1 (647) 497-9372</w:t>
      </w:r>
      <w:r w:rsidRPr="00B055E3">
        <w:br/>
        <w:t>Denmark : +45 89 88 03 61</w:t>
      </w:r>
      <w:r w:rsidRPr="00B055E3">
        <w:br/>
        <w:t>Netherlands : +31 (0) 208 084 055</w:t>
      </w:r>
      <w:r w:rsidRPr="00B055E3">
        <w:br/>
        <w:t>New Zealand : +64 4 974 7243</w:t>
      </w:r>
      <w:r w:rsidRPr="00B055E3">
        <w:br/>
        <w:t>Spain : +34 932 20 0506</w:t>
      </w:r>
      <w:r w:rsidRPr="00B055E3">
        <w:br/>
        <w:t>Sweden : +46 (0) 853 527 818</w:t>
      </w:r>
      <w:r w:rsidRPr="00B055E3">
        <w:br/>
        <w:t>United Kingdom : +44 (0) 330 221 0098</w:t>
      </w:r>
    </w:p>
    <w:p w:rsidR="001A3EA5" w:rsidRPr="00B055E3" w:rsidRDefault="001A3EA5" w:rsidP="00B055E3"/>
    <w:p w:rsidR="00556E29" w:rsidRDefault="00556E29" w:rsidP="00B055E3">
      <w:pPr>
        <w:rPr>
          <w:rFonts w:ascii="Arial Black" w:hAnsi="Arial Black"/>
          <w:color w:val="0000CC"/>
        </w:rPr>
      </w:pPr>
      <w:r w:rsidRPr="00CC18D0">
        <w:rPr>
          <w:rFonts w:ascii="Arial Black" w:hAnsi="Arial Black"/>
          <w:color w:val="0000CC"/>
        </w:rPr>
        <w:t>Annotated Agenda:</w:t>
      </w:r>
    </w:p>
    <w:p w:rsidR="0092646C" w:rsidRDefault="0092646C" w:rsidP="0092646C">
      <w:r>
        <w:t>The proposed agenda is:</w:t>
      </w:r>
    </w:p>
    <w:p w:rsidR="0092646C" w:rsidRDefault="0092646C" w:rsidP="0092646C"/>
    <w:p w:rsidR="0092646C" w:rsidRDefault="0092646C" w:rsidP="0092646C">
      <w:pPr>
        <w:pStyle w:val="ListParagraph"/>
        <w:numPr>
          <w:ilvl w:val="0"/>
          <w:numId w:val="1"/>
        </w:numPr>
      </w:pPr>
      <w:r>
        <w:t>Agenda review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SNOMED CT Expo 2016 update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Our abstract was accepted: “</w:t>
      </w:r>
      <w:r w:rsidRPr="00704E39">
        <w:t>Enabling Semantic Interoperability Using SNOMED CT</w:t>
      </w:r>
      <w:r>
        <w:t>”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Standing item: Status updates on active projects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FHIM – CIMI Task Force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The taskforce is now meeting regularly.</w:t>
      </w:r>
      <w:r>
        <w:tab/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Modeling of skin and wound assessments with PC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CEM to ADL – from Joey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Requirements to ADL – from Jay</w:t>
      </w:r>
    </w:p>
    <w:p w:rsidR="0092646C" w:rsidRPr="000C50E5" w:rsidRDefault="0092646C" w:rsidP="0092646C">
      <w:pPr>
        <w:pStyle w:val="ListParagraph"/>
        <w:numPr>
          <w:ilvl w:val="2"/>
          <w:numId w:val="1"/>
        </w:numPr>
      </w:pPr>
      <w:r>
        <w:t>Compare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 xml:space="preserve">Feasibility of using FHIR Structure Definitions to represent logical clinical models, the capabilities of the ADL AOM (and/or AML AOM). 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We (Stan) need to find funding for this project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Harold would like to work on this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Richard – his team is working on things similar to this right now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Use of mapping language to get from an archetype to a FHIR profile. Planning to do this for CQI. The scope is a set of 3-4 archetypes, including a procedure proposal, for the Baltimore meeting.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 xml:space="preserve">Mapping of existing archetype to a “logical model” using Structured Definitions and then map, </w:t>
      </w:r>
      <w:r w:rsidRPr="00531241">
        <w:t>using FHIR mapping language (derived from QVT),</w:t>
      </w:r>
      <w:r>
        <w:t xml:space="preserve"> over to a FHIR Resource and then to a FHIR profile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Harold is interested in participating if we can find funding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Linda is tracking this work also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Grahame Grieve has been creating “FHIR logical models” from ADL archetypes, and then using FHIR mapping language to create FHIR profiles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 w:rsidRPr="00112F86">
        <w:rPr>
          <w:highlight w:val="yellow"/>
        </w:rPr>
        <w:t>Get Grahame to give a presentation on what he is working on - Stan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Summary of last week’s conference call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Resolution of what elements in the models are used for semantic binding?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lastRenderedPageBreak/>
        <w:t>“Core” modeling questions – Claude (last hour)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See notes that Claude kept in his slide set</w:t>
      </w:r>
    </w:p>
    <w:p w:rsidR="0092646C" w:rsidRPr="006200F3" w:rsidRDefault="0092646C" w:rsidP="0092646C">
      <w:pPr>
        <w:pStyle w:val="ListParagraph"/>
        <w:numPr>
          <w:ilvl w:val="1"/>
          <w:numId w:val="1"/>
        </w:numPr>
      </w:pPr>
      <w:r w:rsidRPr="00DC3AF4">
        <w:rPr>
          <w:highlight w:val="yellow"/>
        </w:rPr>
        <w:t>Agreed to make a new comprehensive “complete reference model” by flattening the reference model and including the stable reference archetypes. Claude will create a new BMM starting with EA UML model and using Michael van der Zels tool to generate the new BMM. Harold and Deepak can help as needed.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 w:rsidRPr="006200F3">
        <w:rPr>
          <w:highlight w:val="yellow"/>
        </w:rPr>
        <w:t>Add modeling of participation to next week’s agenda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Semantic terminology bindings at the level of the whole model – Stan, Harold, Joey, All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“About” bindings – what do we want our binding style to be?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Clear statement of what we want to accomplish by the “about” bindings</w:t>
      </w:r>
    </w:p>
    <w:p w:rsidR="0092646C" w:rsidRPr="003311CB" w:rsidRDefault="0092646C" w:rsidP="0092646C">
      <w:pPr>
        <w:numPr>
          <w:ilvl w:val="1"/>
          <w:numId w:val="1"/>
        </w:numPr>
        <w:spacing w:before="100" w:beforeAutospacing="1" w:after="100" w:afterAutospacing="1"/>
      </w:pPr>
      <w:r>
        <w:t>For lab results, t</w:t>
      </w:r>
      <w:r w:rsidRPr="003311CB">
        <w:t xml:space="preserve">est code should be bound to LOINC; should the </w:t>
      </w:r>
      <w:r>
        <w:t>whole model (root)</w:t>
      </w:r>
      <w:r w:rsidRPr="003311CB">
        <w:t xml:space="preserve"> also? 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 w:rsidRPr="00D70B25">
        <w:t>Is it correct to bind “id” nodes to terminologies without going through an “at” node?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Continued work on the preferred model for Conditions/Problems/Health Issues – Stan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Future topics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How the use of the CIMI SNOMED extension integrates with national SNOMED releases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Proposed policy that clusters are created in their own file – Joey, Stan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 xml:space="preserve">The role of openEHR-like templating in CIMI’s processes - Stan 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Model approval process</w:t>
      </w:r>
    </w:p>
    <w:p w:rsidR="0092646C" w:rsidRDefault="0092646C" w:rsidP="0092646C">
      <w:pPr>
        <w:pStyle w:val="ListParagraph"/>
        <w:numPr>
          <w:ilvl w:val="2"/>
          <w:numId w:val="1"/>
        </w:numPr>
      </w:pPr>
      <w:r>
        <w:t>What models do we want to ballot?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IHTSDO work for binding SNOMED CT to FHIR resources – Linda, Harold</w:t>
      </w:r>
    </w:p>
    <w:p w:rsidR="0092646C" w:rsidRPr="003D5B73" w:rsidRDefault="0092646C" w:rsidP="0092646C">
      <w:pPr>
        <w:pStyle w:val="ListParagraph"/>
        <w:numPr>
          <w:ilvl w:val="1"/>
          <w:numId w:val="1"/>
        </w:numPr>
      </w:pPr>
      <w:r>
        <w:t>Which openEHR archetypes should we consider converting to CIMI models?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Model transformations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Transform of ICD-10 CM to CIMI models – Richard</w:t>
      </w:r>
    </w:p>
    <w:p w:rsidR="0092646C" w:rsidRDefault="0092646C" w:rsidP="0092646C">
      <w:pPr>
        <w:pStyle w:val="ListParagraph"/>
        <w:numPr>
          <w:ilvl w:val="1"/>
          <w:numId w:val="1"/>
        </w:numPr>
      </w:pPr>
      <w:r>
        <w:t>Others?</w:t>
      </w:r>
    </w:p>
    <w:p w:rsidR="0092646C" w:rsidRDefault="0092646C" w:rsidP="0092646C">
      <w:pPr>
        <w:pStyle w:val="ListParagraph"/>
        <w:numPr>
          <w:ilvl w:val="0"/>
          <w:numId w:val="1"/>
        </w:numPr>
      </w:pPr>
      <w:r>
        <w:t>Any other business</w:t>
      </w:r>
    </w:p>
    <w:p w:rsidR="0092646C" w:rsidRPr="00D866F9" w:rsidRDefault="0092646C" w:rsidP="0092646C">
      <w:pPr>
        <w:rPr>
          <w:b/>
          <w:bCs/>
        </w:rPr>
      </w:pPr>
    </w:p>
    <w:sectPr w:rsidR="0092646C" w:rsidRPr="00D866F9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E7" w:rsidRDefault="001E1FE7" w:rsidP="00B055E3">
      <w:r>
        <w:separator/>
      </w:r>
    </w:p>
  </w:endnote>
  <w:endnote w:type="continuationSeparator" w:id="0">
    <w:p w:rsidR="001E1FE7" w:rsidRDefault="001E1FE7" w:rsidP="00B0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625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55E3" w:rsidRDefault="00B055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4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5E3" w:rsidRDefault="00B0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E7" w:rsidRDefault="001E1FE7" w:rsidP="00B055E3">
      <w:r>
        <w:separator/>
      </w:r>
    </w:p>
  </w:footnote>
  <w:footnote w:type="continuationSeparator" w:id="0">
    <w:p w:rsidR="001E1FE7" w:rsidRDefault="001E1FE7" w:rsidP="00B0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257"/>
    <w:multiLevelType w:val="hybridMultilevel"/>
    <w:tmpl w:val="ED4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65A"/>
    <w:multiLevelType w:val="hybridMultilevel"/>
    <w:tmpl w:val="55DE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5C07"/>
    <w:multiLevelType w:val="hybridMultilevel"/>
    <w:tmpl w:val="7F185646"/>
    <w:lvl w:ilvl="0" w:tplc="8E943D50"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73F5967"/>
    <w:multiLevelType w:val="hybridMultilevel"/>
    <w:tmpl w:val="E3FCD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567F6"/>
    <w:multiLevelType w:val="hybridMultilevel"/>
    <w:tmpl w:val="0C4A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101C1"/>
    <w:multiLevelType w:val="hybridMultilevel"/>
    <w:tmpl w:val="DA823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743BBD"/>
    <w:multiLevelType w:val="hybridMultilevel"/>
    <w:tmpl w:val="0DB4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A2"/>
    <w:rsid w:val="0004015A"/>
    <w:rsid w:val="00116EBD"/>
    <w:rsid w:val="001245D5"/>
    <w:rsid w:val="001443C4"/>
    <w:rsid w:val="001462A4"/>
    <w:rsid w:val="001A3EA5"/>
    <w:rsid w:val="001C31C8"/>
    <w:rsid w:val="001E1FE7"/>
    <w:rsid w:val="002B7D31"/>
    <w:rsid w:val="002E0783"/>
    <w:rsid w:val="00350E7B"/>
    <w:rsid w:val="003645EA"/>
    <w:rsid w:val="003C3340"/>
    <w:rsid w:val="003F6747"/>
    <w:rsid w:val="004158E2"/>
    <w:rsid w:val="00422D55"/>
    <w:rsid w:val="00487E08"/>
    <w:rsid w:val="004901AC"/>
    <w:rsid w:val="00512201"/>
    <w:rsid w:val="00552DCA"/>
    <w:rsid w:val="00556E29"/>
    <w:rsid w:val="005A56B9"/>
    <w:rsid w:val="0061136D"/>
    <w:rsid w:val="006557FC"/>
    <w:rsid w:val="00690BAF"/>
    <w:rsid w:val="007359CE"/>
    <w:rsid w:val="00762C9E"/>
    <w:rsid w:val="008D3434"/>
    <w:rsid w:val="008E5EA2"/>
    <w:rsid w:val="0092646C"/>
    <w:rsid w:val="00A05ACA"/>
    <w:rsid w:val="00A945B6"/>
    <w:rsid w:val="00AA075A"/>
    <w:rsid w:val="00AC3443"/>
    <w:rsid w:val="00AC4EDD"/>
    <w:rsid w:val="00AE6A7F"/>
    <w:rsid w:val="00B055E3"/>
    <w:rsid w:val="00B1029D"/>
    <w:rsid w:val="00B44AA4"/>
    <w:rsid w:val="00BF61B8"/>
    <w:rsid w:val="00C27286"/>
    <w:rsid w:val="00C27884"/>
    <w:rsid w:val="00CC18D0"/>
    <w:rsid w:val="00D663D0"/>
    <w:rsid w:val="00DD6793"/>
    <w:rsid w:val="00DF448B"/>
    <w:rsid w:val="00E063A0"/>
    <w:rsid w:val="00E10674"/>
    <w:rsid w:val="00EB266B"/>
    <w:rsid w:val="00EE6CB8"/>
    <w:rsid w:val="00F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02C6"/>
  <w15:chartTrackingRefBased/>
  <w15:docId w15:val="{B12C7CF7-98D2-446B-AC2C-B5CE2992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5E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EA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E5EA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E5EA2"/>
    <w:pPr>
      <w:ind w:left="7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5EA2"/>
  </w:style>
  <w:style w:type="character" w:customStyle="1" w:styleId="DateChar">
    <w:name w:val="Date Char"/>
    <w:basedOn w:val="DefaultParagraphFont"/>
    <w:link w:val="Date"/>
    <w:uiPriority w:val="99"/>
    <w:semiHidden/>
    <w:rsid w:val="008E5EA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5EA2"/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E5EA2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A3EA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5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5E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690BAF"/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90BA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690BA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A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6557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57FC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57FC"/>
    <w:rPr>
      <w:vertAlign w:val="superscript"/>
    </w:rPr>
  </w:style>
  <w:style w:type="character" w:styleId="Strong">
    <w:name w:val="Strong"/>
    <w:basedOn w:val="DefaultParagraphFont"/>
    <w:uiPriority w:val="22"/>
    <w:qFormat/>
    <w:rsid w:val="00DF448B"/>
    <w:rPr>
      <w:b/>
      <w:bCs/>
    </w:rPr>
  </w:style>
  <w:style w:type="character" w:customStyle="1" w:styleId="apple-converted-space">
    <w:name w:val="apple-converted-space"/>
    <w:basedOn w:val="DefaultParagraphFont"/>
    <w:rsid w:val="0048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808">
              <w:marLeft w:val="291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2512">
                          <w:marLeft w:val="0"/>
                          <w:marRight w:val="75"/>
                          <w:marTop w:val="150"/>
                          <w:marBottom w:val="300"/>
                          <w:divBdr>
                            <w:top w:val="single" w:sz="6" w:space="0" w:color="BABCBE"/>
                            <w:left w:val="single" w:sz="6" w:space="0" w:color="BABCBE"/>
                            <w:bottom w:val="single" w:sz="6" w:space="0" w:color="BABCBE"/>
                            <w:right w:val="single" w:sz="6" w:space="0" w:color="BABCBE"/>
                          </w:divBdr>
                          <w:divsChild>
                            <w:div w:id="480661471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3" w:color="F0F0F0"/>
                                <w:left w:val="single" w:sz="6" w:space="3" w:color="F0F0F0"/>
                                <w:bottom w:val="single" w:sz="6" w:space="3" w:color="F0F0F0"/>
                                <w:right w:val="single" w:sz="6" w:space="3" w:color="F0F0F0"/>
                              </w:divBdr>
                              <w:divsChild>
                                <w:div w:id="11157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04">
              <w:marLeft w:val="291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1867">
                          <w:marLeft w:val="0"/>
                          <w:marRight w:val="75"/>
                          <w:marTop w:val="150"/>
                          <w:marBottom w:val="300"/>
                          <w:divBdr>
                            <w:top w:val="single" w:sz="6" w:space="0" w:color="BABCBE"/>
                            <w:left w:val="single" w:sz="6" w:space="0" w:color="BABCBE"/>
                            <w:bottom w:val="single" w:sz="6" w:space="0" w:color="BABCBE"/>
                            <w:right w:val="single" w:sz="6" w:space="0" w:color="BABCBE"/>
                          </w:divBdr>
                          <w:divsChild>
                            <w:div w:id="27907418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3" w:color="F0F0F0"/>
                                <w:left w:val="single" w:sz="6" w:space="3" w:color="F0F0F0"/>
                                <w:bottom w:val="single" w:sz="6" w:space="3" w:color="F0F0F0"/>
                                <w:right w:val="single" w:sz="6" w:space="3" w:color="F0F0F0"/>
                              </w:divBdr>
                              <w:divsChild>
                                <w:div w:id="16680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565">
              <w:marLeft w:val="291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746">
                          <w:marLeft w:val="0"/>
                          <w:marRight w:val="75"/>
                          <w:marTop w:val="150"/>
                          <w:marBottom w:val="300"/>
                          <w:divBdr>
                            <w:top w:val="single" w:sz="6" w:space="0" w:color="BABCBE"/>
                            <w:left w:val="single" w:sz="6" w:space="0" w:color="BABCBE"/>
                            <w:bottom w:val="single" w:sz="6" w:space="0" w:color="BABCBE"/>
                            <w:right w:val="single" w:sz="6" w:space="0" w:color="BABCBE"/>
                          </w:divBdr>
                          <w:divsChild>
                            <w:div w:id="587269666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single" w:sz="6" w:space="3" w:color="F0F0F0"/>
                                <w:left w:val="single" w:sz="6" w:space="3" w:color="F0F0F0"/>
                                <w:bottom w:val="single" w:sz="6" w:space="3" w:color="F0F0F0"/>
                                <w:right w:val="single" w:sz="6" w:space="3" w:color="F0F0F0"/>
                              </w:divBdr>
                              <w:divsChild>
                                <w:div w:id="151696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i@ihtsdo.or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drv.ms/1TuV8P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n.huff@imai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olbrig.harold@mayo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en.mulrooney@jpsys.com" TargetMode="External"/><Relationship Id="rId14" Type="http://schemas.openxmlformats.org/officeDocument/2006/relationships/hyperlink" Target="https://global.gotomeeting.com/join/754419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D2EC-1902-46D9-A866-86A8FD22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Hufnagel</dc:creator>
  <cp:keywords/>
  <dc:description/>
  <cp:lastModifiedBy>Steve Hufnagel</cp:lastModifiedBy>
  <cp:revision>3</cp:revision>
  <dcterms:created xsi:type="dcterms:W3CDTF">2016-07-07T17:33:00Z</dcterms:created>
  <dcterms:modified xsi:type="dcterms:W3CDTF">2016-07-07T17:39:00Z</dcterms:modified>
</cp:coreProperties>
</file>