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00" w:type="dxa"/>
        <w:tblInd w:w="-6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87"/>
        <w:gridCol w:w="833"/>
        <w:gridCol w:w="29"/>
        <w:gridCol w:w="781"/>
        <w:gridCol w:w="1800"/>
        <w:gridCol w:w="2790"/>
        <w:gridCol w:w="4680"/>
      </w:tblGrid>
      <w:tr w:rsidR="00351749" w:rsidTr="006F7EC2">
        <w:trPr>
          <w:trHeight w:val="1510"/>
        </w:trPr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A1" w:rsidRPr="00503EEC" w:rsidRDefault="00C64EA1" w:rsidP="00C64EA1">
            <w:pPr>
              <w:pStyle w:val="NoSpacing"/>
              <w:rPr>
                <w:rFonts w:asciiTheme="minorHAnsi" w:hAnsiTheme="minorHAnsi" w:cs="Arial"/>
                <w:b/>
                <w:sz w:val="22"/>
              </w:rPr>
            </w:pPr>
            <w:r w:rsidRPr="00503EEC">
              <w:rPr>
                <w:rFonts w:asciiTheme="minorHAnsi" w:hAnsiTheme="minorHAnsi" w:cs="Arial"/>
                <w:b/>
                <w:sz w:val="22"/>
              </w:rPr>
              <w:t>HL7 Electronic Health Records Sub Work Group</w:t>
            </w:r>
            <w:r w:rsidR="00503EEC">
              <w:rPr>
                <w:rFonts w:asciiTheme="minorHAnsi" w:hAnsiTheme="minorHAnsi" w:cs="Arial"/>
                <w:b/>
                <w:sz w:val="22"/>
              </w:rPr>
              <w:t xml:space="preserve">: </w:t>
            </w:r>
            <w:r w:rsidRPr="00503EEC">
              <w:rPr>
                <w:rFonts w:asciiTheme="minorHAnsi" w:hAnsiTheme="minorHAnsi" w:cs="Arial"/>
                <w:b/>
                <w:sz w:val="22"/>
              </w:rPr>
              <w:t xml:space="preserve"> RMES</w:t>
            </w:r>
          </w:p>
          <w:p w:rsidR="00503EEC" w:rsidRPr="00503EEC" w:rsidRDefault="00C64EA1" w:rsidP="00C64EA1">
            <w:pPr>
              <w:pStyle w:val="NoSpacing"/>
              <w:rPr>
                <w:rFonts w:asciiTheme="minorHAnsi" w:hAnsiTheme="minorHAnsi" w:cs="Arial"/>
                <w:b/>
                <w:sz w:val="22"/>
              </w:rPr>
            </w:pPr>
            <w:r w:rsidRPr="00503EEC">
              <w:rPr>
                <w:rFonts w:asciiTheme="minorHAnsi" w:hAnsiTheme="minorHAnsi" w:cs="Arial"/>
                <w:b/>
                <w:sz w:val="22"/>
              </w:rPr>
              <w:t xml:space="preserve">Weekly Conference </w:t>
            </w:r>
          </w:p>
          <w:p w:rsidR="00C64EA1" w:rsidRPr="00503EEC" w:rsidRDefault="00C64EA1" w:rsidP="00C64EA1">
            <w:pPr>
              <w:pStyle w:val="NoSpacing"/>
              <w:rPr>
                <w:rFonts w:asciiTheme="minorHAnsi" w:hAnsiTheme="minorHAnsi" w:cs="Arial"/>
                <w:b/>
                <w:sz w:val="22"/>
              </w:rPr>
            </w:pPr>
            <w:r w:rsidRPr="00503EEC">
              <w:rPr>
                <w:rFonts w:asciiTheme="minorHAnsi" w:hAnsiTheme="minorHAnsi" w:cs="Arial"/>
                <w:b/>
                <w:sz w:val="22"/>
              </w:rPr>
              <w:t>Presiding Co-</w:t>
            </w:r>
            <w:r w:rsidR="00A05001" w:rsidRPr="00503EEC">
              <w:rPr>
                <w:rFonts w:asciiTheme="minorHAnsi" w:hAnsiTheme="minorHAnsi" w:cs="Arial"/>
                <w:b/>
                <w:sz w:val="22"/>
              </w:rPr>
              <w:t>facilitators</w:t>
            </w:r>
            <w:r w:rsidRPr="00503EEC">
              <w:rPr>
                <w:rFonts w:asciiTheme="minorHAnsi" w:hAnsiTheme="minorHAnsi" w:cs="Arial"/>
                <w:b/>
                <w:sz w:val="22"/>
              </w:rPr>
              <w:t xml:space="preserve">: </w:t>
            </w:r>
          </w:p>
          <w:p w:rsidR="00C64EA1" w:rsidRPr="00503EEC" w:rsidRDefault="00C64EA1" w:rsidP="00C64EA1">
            <w:pPr>
              <w:pStyle w:val="NoSpacing"/>
              <w:rPr>
                <w:rFonts w:asciiTheme="minorHAnsi" w:hAnsiTheme="minorHAnsi" w:cs="Arial"/>
                <w:b/>
                <w:sz w:val="22"/>
              </w:rPr>
            </w:pPr>
            <w:r w:rsidRPr="00503EEC">
              <w:rPr>
                <w:rFonts w:asciiTheme="minorHAnsi" w:hAnsiTheme="minorHAnsi" w:cs="Arial"/>
                <w:b/>
                <w:sz w:val="22"/>
              </w:rPr>
              <w:t>Reed Gelzer</w:t>
            </w:r>
            <w:r w:rsidR="00060265">
              <w:rPr>
                <w:rFonts w:asciiTheme="minorHAnsi" w:hAnsiTheme="minorHAnsi" w:cs="Arial"/>
                <w:b/>
                <w:sz w:val="22"/>
              </w:rPr>
              <w:t xml:space="preserve">, </w:t>
            </w:r>
            <w:r w:rsidRPr="00503EEC">
              <w:rPr>
                <w:rFonts w:asciiTheme="minorHAnsi" w:hAnsiTheme="minorHAnsi" w:cs="Arial"/>
                <w:b/>
                <w:sz w:val="22"/>
              </w:rPr>
              <w:t>Diana Warner</w:t>
            </w:r>
          </w:p>
          <w:p w:rsidR="00C64EA1" w:rsidRPr="00503EEC" w:rsidRDefault="00C64EA1" w:rsidP="00C64EA1">
            <w:pPr>
              <w:pStyle w:val="NoSpacing"/>
              <w:rPr>
                <w:rFonts w:asciiTheme="minorHAnsi" w:hAnsiTheme="minorHAnsi" w:cs="Arial"/>
                <w:b/>
                <w:sz w:val="22"/>
              </w:rPr>
            </w:pPr>
          </w:p>
          <w:p w:rsidR="00C64EA1" w:rsidRPr="00503EEC" w:rsidRDefault="00C64EA1" w:rsidP="00C64EA1">
            <w:pPr>
              <w:spacing w:after="0" w:line="240" w:lineRule="auto"/>
              <w:rPr>
                <w:rFonts w:cs="Arial"/>
                <w:b/>
                <w:bCs/>
              </w:rPr>
            </w:pPr>
            <w:r w:rsidRPr="00503EEC">
              <w:rPr>
                <w:rFonts w:cs="Arial"/>
                <w:b/>
                <w:bCs/>
              </w:rPr>
              <w:t>Duration:  60 minutes</w:t>
            </w:r>
          </w:p>
          <w:p w:rsidR="00351749" w:rsidRPr="00060265" w:rsidRDefault="00C64EA1" w:rsidP="00C64EA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03EEC">
              <w:rPr>
                <w:rFonts w:cs="Arial"/>
                <w:b/>
                <w:bCs/>
              </w:rPr>
              <w:t>Time:  12:</w:t>
            </w:r>
            <w:r w:rsidR="00A05001" w:rsidRPr="00503EEC">
              <w:rPr>
                <w:rFonts w:cs="Arial"/>
                <w:b/>
                <w:bCs/>
              </w:rPr>
              <w:t>0</w:t>
            </w:r>
            <w:r w:rsidRPr="00503EEC">
              <w:rPr>
                <w:rFonts w:cs="Arial"/>
                <w:b/>
                <w:bCs/>
              </w:rPr>
              <w:t>0</w:t>
            </w:r>
            <w:r w:rsidR="00503EEC" w:rsidRPr="00503EEC">
              <w:rPr>
                <w:rFonts w:cs="Arial"/>
                <w:b/>
                <w:bCs/>
              </w:rPr>
              <w:t xml:space="preserve"> -1:00</w:t>
            </w:r>
            <w:r w:rsidR="00445A72" w:rsidRPr="00503EEC">
              <w:rPr>
                <w:rFonts w:cs="Arial"/>
                <w:b/>
                <w:bCs/>
              </w:rPr>
              <w:t xml:space="preserve"> pm</w:t>
            </w:r>
            <w:r w:rsidRPr="00503EEC">
              <w:rPr>
                <w:rFonts w:cs="Arial"/>
                <w:b/>
                <w:bCs/>
              </w:rPr>
              <w:t xml:space="preserve"> Eastern U.S</w:t>
            </w:r>
            <w:r w:rsidRPr="00503EEC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091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749" w:rsidRPr="00A5628E" w:rsidRDefault="00C64EA1" w:rsidP="00976362">
            <w:pPr>
              <w:spacing w:after="0"/>
              <w:jc w:val="center"/>
              <w:rPr>
                <w:rFonts w:asciiTheme="majorHAnsi" w:hAnsiTheme="majorHAnsi" w:cs="Arial"/>
                <w:b/>
                <w:bCs/>
                <w:color w:val="000080"/>
                <w:sz w:val="36"/>
                <w:szCs w:val="36"/>
              </w:rPr>
            </w:pPr>
            <w:r>
              <w:rPr>
                <w:rFonts w:asciiTheme="majorHAnsi" w:hAnsiTheme="majorHAnsi" w:cs="Arial"/>
                <w:b/>
                <w:bCs/>
                <w:color w:val="FF0000"/>
                <w:sz w:val="36"/>
                <w:szCs w:val="36"/>
              </w:rPr>
              <w:t>RMES</w:t>
            </w:r>
          </w:p>
          <w:p w:rsidR="002A0EAB" w:rsidRDefault="00351749" w:rsidP="002A0EAB">
            <w:pPr>
              <w:spacing w:after="0"/>
              <w:jc w:val="center"/>
              <w:rPr>
                <w:rFonts w:asciiTheme="majorHAnsi" w:hAnsiTheme="majorHAnsi" w:cs="Arial"/>
                <w:b/>
                <w:bCs/>
                <w:color w:val="000080"/>
                <w:sz w:val="36"/>
                <w:szCs w:val="36"/>
              </w:rPr>
            </w:pPr>
            <w:r w:rsidRPr="00A5628E">
              <w:rPr>
                <w:rFonts w:asciiTheme="majorHAnsi" w:hAnsiTheme="majorHAnsi" w:cs="Arial"/>
                <w:b/>
                <w:bCs/>
                <w:color w:val="000080"/>
                <w:sz w:val="36"/>
                <w:szCs w:val="36"/>
              </w:rPr>
              <w:t xml:space="preserve">Meeting </w:t>
            </w:r>
            <w:r w:rsidR="00C64EA1">
              <w:rPr>
                <w:rFonts w:asciiTheme="majorHAnsi" w:hAnsiTheme="majorHAnsi" w:cs="Arial"/>
                <w:b/>
                <w:bCs/>
                <w:color w:val="000080"/>
                <w:sz w:val="36"/>
                <w:szCs w:val="36"/>
              </w:rPr>
              <w:t>Agenda/Summary</w:t>
            </w:r>
          </w:p>
          <w:p w:rsidR="00351749" w:rsidRPr="002A0EAB" w:rsidRDefault="002815DB" w:rsidP="002815DB">
            <w:pPr>
              <w:spacing w:after="0"/>
              <w:jc w:val="center"/>
              <w:rPr>
                <w:rFonts w:asciiTheme="majorHAnsi" w:hAnsiTheme="majorHAnsi" w:cs="Arial"/>
                <w:b/>
                <w:bCs/>
                <w:color w:val="000080"/>
                <w:sz w:val="36"/>
                <w:szCs w:val="36"/>
              </w:rPr>
            </w:pPr>
            <w:r>
              <w:rPr>
                <w:rFonts w:asciiTheme="majorHAnsi" w:hAnsiTheme="majorHAnsi" w:cs="Arial"/>
                <w:b/>
                <w:bCs/>
                <w:color w:val="000080"/>
                <w:sz w:val="32"/>
                <w:szCs w:val="32"/>
              </w:rPr>
              <w:t>March</w:t>
            </w:r>
            <w:r w:rsidR="00EB103C">
              <w:rPr>
                <w:rFonts w:asciiTheme="majorHAnsi" w:hAnsiTheme="majorHAnsi" w:cs="Arial"/>
                <w:b/>
                <w:bCs/>
                <w:color w:val="000080"/>
                <w:sz w:val="32"/>
                <w:szCs w:val="32"/>
              </w:rPr>
              <w:t xml:space="preserve"> </w:t>
            </w:r>
            <w:r>
              <w:rPr>
                <w:rFonts w:asciiTheme="majorHAnsi" w:hAnsiTheme="majorHAnsi" w:cs="Arial"/>
                <w:b/>
                <w:bCs/>
                <w:color w:val="000080"/>
                <w:sz w:val="32"/>
                <w:szCs w:val="32"/>
              </w:rPr>
              <w:t>16</w:t>
            </w:r>
            <w:r w:rsidR="00B57577">
              <w:rPr>
                <w:rFonts w:asciiTheme="majorHAnsi" w:hAnsiTheme="majorHAnsi" w:cs="Arial"/>
                <w:b/>
                <w:bCs/>
                <w:color w:val="000080"/>
                <w:sz w:val="32"/>
                <w:szCs w:val="32"/>
              </w:rPr>
              <w:t>,</w:t>
            </w:r>
            <w:r w:rsidR="002A0EAB">
              <w:rPr>
                <w:rFonts w:asciiTheme="majorHAnsi" w:hAnsiTheme="majorHAnsi" w:cs="Arial"/>
                <w:b/>
                <w:bCs/>
                <w:color w:val="000080"/>
                <w:sz w:val="32"/>
                <w:szCs w:val="32"/>
              </w:rPr>
              <w:t xml:space="preserve"> </w:t>
            </w:r>
            <w:r w:rsidR="00DB0444">
              <w:rPr>
                <w:rFonts w:asciiTheme="majorHAnsi" w:hAnsiTheme="majorHAnsi" w:cs="Arial"/>
                <w:b/>
                <w:bCs/>
                <w:color w:val="000080"/>
                <w:sz w:val="32"/>
                <w:szCs w:val="32"/>
              </w:rPr>
              <w:t>201</w:t>
            </w:r>
            <w:r w:rsidR="00AE2AF5">
              <w:rPr>
                <w:rFonts w:asciiTheme="majorHAnsi" w:hAnsiTheme="majorHAnsi" w:cs="Arial"/>
                <w:b/>
                <w:bCs/>
                <w:color w:val="000080"/>
                <w:sz w:val="32"/>
                <w:szCs w:val="32"/>
              </w:rPr>
              <w:t>5</w:t>
            </w:r>
          </w:p>
        </w:tc>
      </w:tr>
      <w:tr w:rsidR="00351749" w:rsidTr="006F7EC2">
        <w:trPr>
          <w:trHeight w:val="250"/>
        </w:trPr>
        <w:tc>
          <w:tcPr>
            <w:tcW w:w="1440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749" w:rsidRDefault="00351749" w:rsidP="00976362">
            <w:pPr>
              <w:shd w:val="clear" w:color="auto" w:fill="FFFF00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51749" w:rsidTr="006F7EC2">
        <w:trPr>
          <w:trHeight w:val="835"/>
        </w:trPr>
        <w:tc>
          <w:tcPr>
            <w:tcW w:w="1440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4A1" w:rsidRDefault="008D64A1" w:rsidP="008D64A1">
            <w:pPr>
              <w:pStyle w:val="BodyText"/>
            </w:pPr>
            <w:r>
              <w:t>JOIN WEBEX MEETING</w:t>
            </w:r>
          </w:p>
          <w:p w:rsidR="008D64A1" w:rsidRDefault="00CF0903" w:rsidP="008D64A1">
            <w:pPr>
              <w:pStyle w:val="BodyText"/>
            </w:pPr>
            <w:hyperlink r:id="rId9" w:history="1">
              <w:r w:rsidR="008D64A1">
                <w:rPr>
                  <w:rStyle w:val="Hyperlink"/>
                </w:rPr>
                <w:t>https://ahima.webex.com/ahima/j.php?MTID=mf0ae0739a09beb3deee346795e3fdc8e</w:t>
              </w:r>
            </w:hyperlink>
          </w:p>
          <w:p w:rsidR="008D64A1" w:rsidRDefault="008D64A1" w:rsidP="008D64A1">
            <w:pPr>
              <w:pStyle w:val="BodyText"/>
            </w:pPr>
            <w:r>
              <w:t>Meeting number:   921 544 027</w:t>
            </w:r>
          </w:p>
          <w:p w:rsidR="008D64A1" w:rsidRDefault="008D64A1" w:rsidP="008D64A1">
            <w:pPr>
              <w:pStyle w:val="BodyText"/>
            </w:pPr>
            <w:r>
              <w:t>Meeting password: 1519</w:t>
            </w:r>
          </w:p>
          <w:p w:rsidR="008D64A1" w:rsidRDefault="008D64A1" w:rsidP="008D64A1">
            <w:pPr>
              <w:pStyle w:val="BodyText"/>
            </w:pPr>
          </w:p>
          <w:p w:rsidR="008D64A1" w:rsidRPr="008D64A1" w:rsidRDefault="008D64A1" w:rsidP="008D64A1">
            <w:pPr>
              <w:pStyle w:val="BodyText"/>
              <w:rPr>
                <w:b/>
              </w:rPr>
            </w:pPr>
            <w:r w:rsidRPr="008D64A1">
              <w:rPr>
                <w:b/>
              </w:rPr>
              <w:t>JOIN BY PHONE</w:t>
            </w:r>
          </w:p>
          <w:p w:rsidR="008D64A1" w:rsidRDefault="008D64A1" w:rsidP="008D64A1">
            <w:pPr>
              <w:pStyle w:val="BodyText"/>
            </w:pPr>
            <w:r>
              <w:t xml:space="preserve">1-877-668-4493 Call-in toll-free number (US/Canada) </w:t>
            </w:r>
          </w:p>
          <w:p w:rsidR="008D64A1" w:rsidRDefault="008D64A1" w:rsidP="008D64A1">
            <w:pPr>
              <w:pStyle w:val="BodyText"/>
            </w:pPr>
            <w:r>
              <w:t>1-650-479-3208 Call-in toll number (US/Canada)</w:t>
            </w:r>
          </w:p>
          <w:p w:rsidR="008D64A1" w:rsidRDefault="008D64A1" w:rsidP="008D64A1">
            <w:pPr>
              <w:pStyle w:val="BodyText"/>
            </w:pPr>
            <w:r>
              <w:t>Access code: 921 544 027</w:t>
            </w:r>
          </w:p>
          <w:p w:rsidR="00503EEC" w:rsidRPr="00060265" w:rsidRDefault="00503EEC" w:rsidP="00BB4082">
            <w:pPr>
              <w:spacing w:after="0"/>
              <w:rPr>
                <w:b/>
              </w:rPr>
            </w:pPr>
          </w:p>
        </w:tc>
      </w:tr>
      <w:tr w:rsidR="00351749" w:rsidTr="006F7EC2">
        <w:trPr>
          <w:trHeight w:val="945"/>
        </w:trPr>
        <w:tc>
          <w:tcPr>
            <w:tcW w:w="43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1BC" w:rsidRPr="003D1064" w:rsidRDefault="00C64EA1" w:rsidP="00641297">
            <w:pPr>
              <w:spacing w:after="0"/>
              <w:rPr>
                <w:rFonts w:cstheme="minorHAnsi"/>
                <w:bCs/>
              </w:rPr>
            </w:pPr>
            <w:r w:rsidRPr="00503EEC">
              <w:rPr>
                <w:rFonts w:cstheme="minorHAnsi"/>
                <w:b/>
                <w:bCs/>
              </w:rPr>
              <w:t>Attendees</w:t>
            </w:r>
            <w:r w:rsidR="00B41798">
              <w:rPr>
                <w:rFonts w:cstheme="minorHAnsi"/>
                <w:b/>
                <w:bCs/>
              </w:rPr>
              <w:t>:</w:t>
            </w:r>
            <w:r w:rsidR="00630E4A">
              <w:rPr>
                <w:rFonts w:cstheme="minorHAnsi"/>
                <w:b/>
                <w:bCs/>
              </w:rPr>
              <w:t xml:space="preserve"> </w:t>
            </w:r>
            <w:r w:rsidR="009157DE">
              <w:rPr>
                <w:rFonts w:cstheme="minorHAnsi"/>
                <w:b/>
                <w:bCs/>
              </w:rPr>
              <w:t>Bobbi Bonnet, Gary Dickinson Kim Reich, Reed Gelzer, Steve</w:t>
            </w:r>
            <w:r w:rsidR="002F30EC">
              <w:rPr>
                <w:rFonts w:cstheme="minorHAnsi"/>
                <w:b/>
                <w:bCs/>
              </w:rPr>
              <w:t xml:space="preserve"> </w:t>
            </w:r>
            <w:r w:rsidR="00023957">
              <w:rPr>
                <w:rFonts w:cstheme="minorHAnsi"/>
                <w:b/>
                <w:bCs/>
              </w:rPr>
              <w:t>Hufnagel</w:t>
            </w:r>
            <w:r w:rsidR="009157DE">
              <w:rPr>
                <w:rFonts w:cstheme="minorHAnsi"/>
                <w:b/>
                <w:bCs/>
              </w:rPr>
              <w:t>, Serafina</w:t>
            </w:r>
            <w:r w:rsidR="00023957">
              <w:rPr>
                <w:rFonts w:cstheme="minorHAnsi"/>
                <w:b/>
                <w:bCs/>
              </w:rPr>
              <w:t xml:space="preserve"> Versaggi</w:t>
            </w:r>
          </w:p>
        </w:tc>
        <w:tc>
          <w:tcPr>
            <w:tcW w:w="1005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1749" w:rsidRPr="00C64EA1" w:rsidRDefault="00351749" w:rsidP="00C64EA1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51749" w:rsidTr="006F7EC2">
        <w:trPr>
          <w:trHeight w:val="673"/>
        </w:trPr>
        <w:tc>
          <w:tcPr>
            <w:tcW w:w="144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749" w:rsidRPr="00A5628E" w:rsidRDefault="00351749" w:rsidP="006E6468">
            <w:pPr>
              <w:spacing w:after="0"/>
              <w:rPr>
                <w:rFonts w:cstheme="minorHAnsi"/>
                <w:b/>
                <w:bCs/>
              </w:rPr>
            </w:pPr>
            <w:r w:rsidRPr="00A5628E">
              <w:rPr>
                <w:rFonts w:cstheme="minorHAnsi"/>
                <w:b/>
                <w:bCs/>
              </w:rPr>
              <w:t xml:space="preserve">Organizer/Note Taker: </w:t>
            </w:r>
            <w:r w:rsidR="006E6468">
              <w:rPr>
                <w:rFonts w:cstheme="minorHAnsi"/>
                <w:b/>
                <w:bCs/>
              </w:rPr>
              <w:t xml:space="preserve"> Diana Warner</w:t>
            </w:r>
          </w:p>
        </w:tc>
      </w:tr>
      <w:tr w:rsidR="00351749" w:rsidTr="00B80954"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351749" w:rsidRDefault="00351749" w:rsidP="00976362"/>
          <w:p w:rsidR="00FE7EF8" w:rsidRDefault="00FE7EF8" w:rsidP="00976362"/>
          <w:p w:rsidR="00FE7EF8" w:rsidRDefault="00FE7EF8" w:rsidP="00976362"/>
          <w:p w:rsidR="00FE7EF8" w:rsidRDefault="00FE7EF8" w:rsidP="00976362"/>
          <w:p w:rsidR="00FE7EF8" w:rsidRDefault="00FE7EF8" w:rsidP="00976362"/>
        </w:tc>
        <w:tc>
          <w:tcPr>
            <w:tcW w:w="29" w:type="dxa"/>
            <w:tcBorders>
              <w:bottom w:val="single" w:sz="4" w:space="0" w:color="auto"/>
            </w:tcBorders>
            <w:vAlign w:val="center"/>
            <w:hideMark/>
          </w:tcPr>
          <w:p w:rsidR="00351749" w:rsidRDefault="00351749" w:rsidP="00976362"/>
        </w:tc>
        <w:tc>
          <w:tcPr>
            <w:tcW w:w="5371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16647F" w:rsidRDefault="0016647F" w:rsidP="00976362"/>
        </w:tc>
        <w:tc>
          <w:tcPr>
            <w:tcW w:w="4680" w:type="dxa"/>
            <w:tcBorders>
              <w:bottom w:val="single" w:sz="4" w:space="0" w:color="auto"/>
            </w:tcBorders>
          </w:tcPr>
          <w:p w:rsidR="00351749" w:rsidRDefault="00351749" w:rsidP="00976362"/>
        </w:tc>
      </w:tr>
      <w:tr w:rsidR="00164D58" w:rsidTr="00C64FF0">
        <w:trPr>
          <w:trHeight w:val="215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4D58" w:rsidRPr="00A5628E" w:rsidRDefault="00164D58" w:rsidP="00FE7EF8">
            <w:pPr>
              <w:spacing w:after="0" w:line="240" w:lineRule="auto"/>
              <w:jc w:val="center"/>
              <w:rPr>
                <w:rFonts w:cstheme="minorHAnsi"/>
                <w:b/>
                <w:bCs/>
                <w:highlight w:val="yellow"/>
              </w:rPr>
            </w:pPr>
            <w:r w:rsidRPr="00A5628E">
              <w:rPr>
                <w:rFonts w:cstheme="minorHAnsi"/>
                <w:b/>
                <w:bCs/>
                <w:highlight w:val="yellow"/>
              </w:rPr>
              <w:lastRenderedPageBreak/>
              <w:t>TOPIC / DISCUSSION ITEMS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D58" w:rsidRPr="00A5628E" w:rsidRDefault="00164D58" w:rsidP="00FE7EF8">
            <w:pPr>
              <w:spacing w:after="0" w:line="240" w:lineRule="auto"/>
              <w:jc w:val="center"/>
              <w:rPr>
                <w:rFonts w:cstheme="minorHAnsi"/>
                <w:b/>
                <w:bCs/>
                <w:highlight w:val="yellow"/>
              </w:rPr>
            </w:pPr>
            <w:r w:rsidRPr="00A5628E">
              <w:rPr>
                <w:rFonts w:cstheme="minorHAnsi"/>
                <w:b/>
                <w:bCs/>
                <w:highlight w:val="yellow"/>
              </w:rPr>
              <w:t>TIME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D58" w:rsidRPr="00A5628E" w:rsidRDefault="00164D58" w:rsidP="00FE7EF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cstheme="minorHAnsi"/>
                <w:b/>
                <w:bCs/>
                <w:szCs w:val="18"/>
                <w:highlight w:val="yellow"/>
              </w:rPr>
              <w:t>Responsible</w:t>
            </w:r>
          </w:p>
        </w:tc>
        <w:tc>
          <w:tcPr>
            <w:tcW w:w="7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4D58" w:rsidRPr="00A5628E" w:rsidRDefault="00164D58" w:rsidP="00FE7EF8">
            <w:pPr>
              <w:spacing w:after="0" w:line="240" w:lineRule="auto"/>
              <w:jc w:val="center"/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  <w:b/>
                <w:bCs/>
                <w:highlight w:val="yellow"/>
              </w:rPr>
              <w:t>Summary</w:t>
            </w:r>
          </w:p>
        </w:tc>
      </w:tr>
      <w:tr w:rsidR="00164D58" w:rsidRPr="00F4153C" w:rsidTr="0065704C">
        <w:trPr>
          <w:trHeight w:val="611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F3D" w:rsidRPr="00F4153C" w:rsidRDefault="00A072A5" w:rsidP="00F4153C">
            <w:pPr>
              <w:spacing w:after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Welcome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D58" w:rsidRPr="00F4153C" w:rsidRDefault="0065704C" w:rsidP="00F4153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5 min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D58" w:rsidRPr="00245848" w:rsidRDefault="00164D58" w:rsidP="00F4153C">
            <w:pPr>
              <w:spacing w:after="0"/>
              <w:rPr>
                <w:rFonts w:cstheme="minorHAnsi"/>
              </w:rPr>
            </w:pPr>
          </w:p>
        </w:tc>
        <w:tc>
          <w:tcPr>
            <w:tcW w:w="7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2C92" w:rsidRPr="00245848" w:rsidRDefault="006460A7" w:rsidP="007566B1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30126F" w:rsidRPr="00F4153C" w:rsidTr="00C64FF0">
        <w:trPr>
          <w:trHeight w:val="1520"/>
        </w:trPr>
        <w:tc>
          <w:tcPr>
            <w:tcW w:w="43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064" w:rsidRDefault="001A78A1" w:rsidP="003D10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Follow up on </w:t>
            </w:r>
            <w:r w:rsidR="003D1064">
              <w:rPr>
                <w:rFonts w:eastAsia="Times New Roman"/>
              </w:rPr>
              <w:t>RI content for inclusio</w:t>
            </w:r>
            <w:r>
              <w:rPr>
                <w:rFonts w:eastAsia="Times New Roman"/>
              </w:rPr>
              <w:t>n or reference in our FHIR work</w:t>
            </w:r>
          </w:p>
          <w:p w:rsidR="00641297" w:rsidRPr="00C47E49" w:rsidRDefault="00641297" w:rsidP="00641297">
            <w:pPr>
              <w:rPr>
                <w:rFonts w:eastAsia="Times New Roman"/>
                <w:b/>
              </w:rPr>
            </w:pPr>
            <w:r w:rsidRPr="00C47E49">
              <w:rPr>
                <w:rFonts w:eastAsia="Times New Roman"/>
                <w:b/>
              </w:rPr>
              <w:t xml:space="preserve">Discussion for </w:t>
            </w:r>
            <w:r w:rsidR="007566B1">
              <w:rPr>
                <w:rFonts w:eastAsia="Times New Roman"/>
                <w:b/>
              </w:rPr>
              <w:t>03/09/2015</w:t>
            </w:r>
          </w:p>
          <w:p w:rsidR="007566B1" w:rsidRDefault="007566B1" w:rsidP="006412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Review Security Response to our question:  </w:t>
            </w:r>
          </w:p>
          <w:p w:rsidR="00641297" w:rsidRDefault="00641297" w:rsidP="006412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As for adding lifecycles to FHIR, believe we need to have the 24 events at minimum.  – </w:t>
            </w:r>
            <w:proofErr w:type="gramStart"/>
            <w:r>
              <w:rPr>
                <w:rFonts w:eastAsia="Times New Roman"/>
              </w:rPr>
              <w:t>we</w:t>
            </w:r>
            <w:proofErr w:type="gramEnd"/>
            <w:r>
              <w:rPr>
                <w:rFonts w:eastAsia="Times New Roman"/>
              </w:rPr>
              <w:t xml:space="preserve"> should further discuss next week.  Think in the near term, what is missing.  Most lifecycle items fit under CRUDE – do we need to pull out the 24? </w:t>
            </w:r>
          </w:p>
          <w:p w:rsidR="00D17BDA" w:rsidRDefault="00641297" w:rsidP="00641297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Pull up the grid that maps CRUDE against the lifecycles.</w:t>
            </w:r>
          </w:p>
          <w:p w:rsidR="007566B1" w:rsidRDefault="007566B1" w:rsidP="00641297">
            <w:pPr>
              <w:spacing w:after="0"/>
              <w:rPr>
                <w:rFonts w:eastAsia="Times New Roman"/>
              </w:rPr>
            </w:pPr>
          </w:p>
          <w:p w:rsidR="007566B1" w:rsidRPr="00FA603F" w:rsidRDefault="007566B1" w:rsidP="00641297">
            <w:pPr>
              <w:spacing w:after="0"/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26F" w:rsidRDefault="007566B1" w:rsidP="00976362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="0030126F">
              <w:rPr>
                <w:rFonts w:cstheme="minorHAnsi"/>
              </w:rPr>
              <w:t xml:space="preserve"> min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6F" w:rsidRDefault="0030126F" w:rsidP="0080204D">
            <w:pPr>
              <w:rPr>
                <w:rFonts w:cstheme="minorHAnsi"/>
                <w:color w:val="0000CC"/>
              </w:rPr>
            </w:pPr>
            <w:r>
              <w:rPr>
                <w:rFonts w:cstheme="minorHAnsi"/>
                <w:color w:val="0000CC"/>
              </w:rPr>
              <w:t>Gary/Diana/Reed</w:t>
            </w:r>
          </w:p>
        </w:tc>
        <w:tc>
          <w:tcPr>
            <w:tcW w:w="74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0480" w:rsidRDefault="000B0480" w:rsidP="00FF49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Ask security if output/report, disclose, transmit where does this fit into CRUD?</w:t>
            </w:r>
          </w:p>
          <w:p w:rsidR="009157DE" w:rsidRDefault="009157DE" w:rsidP="00FF49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Provide definitions for the lifecycle acts and provide at least a scenario explaining the concept.  </w:t>
            </w:r>
          </w:p>
          <w:p w:rsidR="009157DE" w:rsidRDefault="009157DE" w:rsidP="00FF49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RMES R2 recommend</w:t>
            </w:r>
            <w:r w:rsidR="00F5723C">
              <w:rPr>
                <w:rFonts w:eastAsia="Times New Roman"/>
              </w:rPr>
              <w:t>ed we</w:t>
            </w:r>
            <w:r>
              <w:rPr>
                <w:rFonts w:eastAsia="Times New Roman"/>
              </w:rPr>
              <w:t xml:space="preserve"> define the origination process – functions an EHR has to support for managing events to memorialize data objects.  Revisit how RMES described the functions of </w:t>
            </w:r>
            <w:proofErr w:type="gramStart"/>
            <w:r>
              <w:rPr>
                <w:rFonts w:eastAsia="Times New Roman"/>
              </w:rPr>
              <w:t>originate</w:t>
            </w:r>
            <w:proofErr w:type="gramEnd"/>
            <w:r>
              <w:rPr>
                <w:rFonts w:eastAsia="Times New Roman"/>
              </w:rPr>
              <w:t xml:space="preserve"> and retain.  What are the rules for record origination and functions must be in the EHR to support this.  We seem to mix policy with function.  </w:t>
            </w:r>
          </w:p>
          <w:p w:rsidR="009157DE" w:rsidRDefault="009157DE" w:rsidP="00FF49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Version control – look at what point we support version control.  </w:t>
            </w:r>
          </w:p>
          <w:p w:rsidR="009157DE" w:rsidRDefault="009157DE" w:rsidP="00FF49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Reed to graph this out. </w:t>
            </w:r>
          </w:p>
          <w:p w:rsidR="009157DE" w:rsidRDefault="009157DE" w:rsidP="00FF49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Other areas to review are terms such as amend, correct, update – possibly create a typology to support this function.</w:t>
            </w:r>
          </w:p>
          <w:p w:rsidR="009157DE" w:rsidRDefault="00F5723C" w:rsidP="00FF49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Focus on preservation, functionality, mobile devices – how we preserve and collect information from outside devices.</w:t>
            </w:r>
          </w:p>
          <w:p w:rsidR="00F5723C" w:rsidRDefault="00F5723C" w:rsidP="00FF49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Another area to focus on the release of information processes.  In legal cases, this is generating high fees.</w:t>
            </w:r>
          </w:p>
          <w:p w:rsidR="00F5723C" w:rsidRDefault="00F5723C" w:rsidP="00F5723C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How do we ensure and define for ROI to be legally defensible:</w:t>
            </w:r>
          </w:p>
          <w:p w:rsidR="000B0480" w:rsidRPr="00F5723C" w:rsidRDefault="00F5723C" w:rsidP="00F5723C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eastAsia="Times New Roman"/>
              </w:rPr>
            </w:pPr>
            <w:r w:rsidRPr="00F5723C">
              <w:rPr>
                <w:rFonts w:eastAsia="Times New Roman"/>
              </w:rPr>
              <w:t>Representation of Records</w:t>
            </w:r>
          </w:p>
          <w:p w:rsidR="00F5723C" w:rsidRPr="00F5723C" w:rsidRDefault="00F5723C" w:rsidP="00F5723C">
            <w:pPr>
              <w:pStyle w:val="ListParagraph"/>
              <w:numPr>
                <w:ilvl w:val="0"/>
                <w:numId w:val="26"/>
              </w:numPr>
              <w:rPr>
                <w:rFonts w:eastAsia="Times New Roman"/>
              </w:rPr>
            </w:pPr>
            <w:r w:rsidRPr="00F5723C">
              <w:rPr>
                <w:rFonts w:eastAsia="Times New Roman"/>
              </w:rPr>
              <w:t>Representation of provenance</w:t>
            </w:r>
          </w:p>
          <w:p w:rsidR="00F5723C" w:rsidRDefault="00F5723C" w:rsidP="00F5723C">
            <w:pPr>
              <w:pStyle w:val="ListParagraph"/>
              <w:numPr>
                <w:ilvl w:val="0"/>
                <w:numId w:val="26"/>
              </w:numPr>
              <w:rPr>
                <w:rFonts w:eastAsia="Times New Roman"/>
              </w:rPr>
            </w:pPr>
            <w:r w:rsidRPr="00F5723C">
              <w:rPr>
                <w:rFonts w:eastAsia="Times New Roman"/>
              </w:rPr>
              <w:t>Representation of the state itself</w:t>
            </w:r>
            <w:r>
              <w:rPr>
                <w:rFonts w:eastAsia="Times New Roman"/>
              </w:rPr>
              <w:t xml:space="preserve"> (system configurations)</w:t>
            </w:r>
          </w:p>
          <w:p w:rsidR="003744EE" w:rsidRPr="003744EE" w:rsidRDefault="003744EE" w:rsidP="003744EE">
            <w:pPr>
              <w:rPr>
                <w:rFonts w:eastAsia="Times New Roman"/>
              </w:rPr>
            </w:pPr>
          </w:p>
        </w:tc>
      </w:tr>
      <w:tr w:rsidR="00F60E49" w:rsidRPr="00F4153C" w:rsidTr="0065704C">
        <w:trPr>
          <w:trHeight w:val="656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E49" w:rsidRPr="00F4153C" w:rsidRDefault="00F60E49" w:rsidP="00976362">
            <w:pPr>
              <w:spacing w:after="0"/>
              <w:rPr>
                <w:rFonts w:cstheme="minorHAnsi"/>
                <w:color w:val="000000"/>
              </w:rPr>
            </w:pPr>
            <w:r w:rsidRPr="00F4153C">
              <w:rPr>
                <w:rFonts w:cstheme="minorHAnsi"/>
                <w:color w:val="000000"/>
              </w:rPr>
              <w:t>Next Meetings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E49" w:rsidRPr="00F4153C" w:rsidRDefault="00D33C5B" w:rsidP="00976362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8337F8">
              <w:rPr>
                <w:rFonts w:cstheme="minorHAnsi"/>
              </w:rPr>
              <w:t xml:space="preserve"> min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E49" w:rsidRPr="00F4153C" w:rsidRDefault="00F60E49" w:rsidP="00976362">
            <w:pPr>
              <w:rPr>
                <w:rFonts w:cstheme="minorHAnsi"/>
                <w:color w:val="0000CC"/>
              </w:rPr>
            </w:pPr>
            <w:r w:rsidRPr="00F4153C">
              <w:rPr>
                <w:rFonts w:cstheme="minorHAnsi"/>
                <w:color w:val="0000CC"/>
              </w:rPr>
              <w:t>Reed</w:t>
            </w:r>
            <w:r w:rsidR="008337F8">
              <w:rPr>
                <w:rFonts w:cstheme="minorHAnsi"/>
                <w:color w:val="0000CC"/>
              </w:rPr>
              <w:t>/Diana</w:t>
            </w:r>
          </w:p>
        </w:tc>
        <w:tc>
          <w:tcPr>
            <w:tcW w:w="7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9" w:rsidRDefault="00F60E49" w:rsidP="00976362">
            <w:pPr>
              <w:spacing w:after="0"/>
              <w:rPr>
                <w:rFonts w:cstheme="minorHAnsi"/>
              </w:rPr>
            </w:pPr>
          </w:p>
          <w:p w:rsidR="00F60E49" w:rsidRPr="00F4153C" w:rsidRDefault="00F006B4" w:rsidP="002815D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Next meeting </w:t>
            </w:r>
            <w:r w:rsidR="002815DB">
              <w:rPr>
                <w:rFonts w:cstheme="minorHAnsi"/>
              </w:rPr>
              <w:t>23</w:t>
            </w:r>
            <w:r>
              <w:rPr>
                <w:rFonts w:cstheme="minorHAnsi"/>
              </w:rPr>
              <w:t xml:space="preserve"> March 2015</w:t>
            </w:r>
          </w:p>
        </w:tc>
      </w:tr>
    </w:tbl>
    <w:p w:rsidR="00911300" w:rsidRPr="00F4153C" w:rsidRDefault="00911300" w:rsidP="0065704C"/>
    <w:sectPr w:rsidR="00911300" w:rsidRPr="00F4153C" w:rsidSect="00FE7EF8">
      <w:pgSz w:w="15840" w:h="12240" w:orient="landscape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0413"/>
    <w:multiLevelType w:val="hybridMultilevel"/>
    <w:tmpl w:val="085E7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2062E"/>
    <w:multiLevelType w:val="hybridMultilevel"/>
    <w:tmpl w:val="8460C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30D41"/>
    <w:multiLevelType w:val="hybridMultilevel"/>
    <w:tmpl w:val="4FF87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134CA"/>
    <w:multiLevelType w:val="hybridMultilevel"/>
    <w:tmpl w:val="78F84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7F6E1E"/>
    <w:multiLevelType w:val="hybridMultilevel"/>
    <w:tmpl w:val="7F9A9B34"/>
    <w:lvl w:ilvl="0" w:tplc="4774A5F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42792"/>
    <w:multiLevelType w:val="hybridMultilevel"/>
    <w:tmpl w:val="535EC9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9A35F0"/>
    <w:multiLevelType w:val="hybridMultilevel"/>
    <w:tmpl w:val="DC0C4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5F424E"/>
    <w:multiLevelType w:val="hybridMultilevel"/>
    <w:tmpl w:val="D070FD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C0E15"/>
    <w:multiLevelType w:val="hybridMultilevel"/>
    <w:tmpl w:val="DEC4B2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9614E6"/>
    <w:multiLevelType w:val="hybridMultilevel"/>
    <w:tmpl w:val="F6886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8B45C4"/>
    <w:multiLevelType w:val="hybridMultilevel"/>
    <w:tmpl w:val="61627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D60B87"/>
    <w:multiLevelType w:val="hybridMultilevel"/>
    <w:tmpl w:val="D8DC1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071B2E"/>
    <w:multiLevelType w:val="hybridMultilevel"/>
    <w:tmpl w:val="B92EB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5C3D6F"/>
    <w:multiLevelType w:val="hybridMultilevel"/>
    <w:tmpl w:val="300A68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CAC5794"/>
    <w:multiLevelType w:val="hybridMultilevel"/>
    <w:tmpl w:val="FBF46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2F112D"/>
    <w:multiLevelType w:val="hybridMultilevel"/>
    <w:tmpl w:val="5A2CC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134ECC"/>
    <w:multiLevelType w:val="hybridMultilevel"/>
    <w:tmpl w:val="07F49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AC0F75"/>
    <w:multiLevelType w:val="hybridMultilevel"/>
    <w:tmpl w:val="4C548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4E283C"/>
    <w:multiLevelType w:val="hybridMultilevel"/>
    <w:tmpl w:val="9F169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C45749"/>
    <w:multiLevelType w:val="hybridMultilevel"/>
    <w:tmpl w:val="A0045E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4387EFC"/>
    <w:multiLevelType w:val="hybridMultilevel"/>
    <w:tmpl w:val="B8E6C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552001"/>
    <w:multiLevelType w:val="hybridMultilevel"/>
    <w:tmpl w:val="F9049D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C13F7D"/>
    <w:multiLevelType w:val="hybridMultilevel"/>
    <w:tmpl w:val="C0D66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791D8E"/>
    <w:multiLevelType w:val="hybridMultilevel"/>
    <w:tmpl w:val="25D48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980099"/>
    <w:multiLevelType w:val="hybridMultilevel"/>
    <w:tmpl w:val="777C5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2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7"/>
  </w:num>
  <w:num w:numId="7">
    <w:abstractNumId w:val="21"/>
  </w:num>
  <w:num w:numId="8">
    <w:abstractNumId w:val="7"/>
  </w:num>
  <w:num w:numId="9">
    <w:abstractNumId w:val="8"/>
  </w:num>
  <w:num w:numId="10">
    <w:abstractNumId w:val="18"/>
  </w:num>
  <w:num w:numId="11">
    <w:abstractNumId w:val="19"/>
  </w:num>
  <w:num w:numId="12">
    <w:abstractNumId w:val="13"/>
  </w:num>
  <w:num w:numId="13">
    <w:abstractNumId w:val="9"/>
  </w:num>
  <w:num w:numId="14">
    <w:abstractNumId w:val="12"/>
  </w:num>
  <w:num w:numId="15">
    <w:abstractNumId w:val="10"/>
  </w:num>
  <w:num w:numId="16">
    <w:abstractNumId w:val="2"/>
  </w:num>
  <w:num w:numId="17">
    <w:abstractNumId w:val="6"/>
  </w:num>
  <w:num w:numId="18">
    <w:abstractNumId w:val="24"/>
  </w:num>
  <w:num w:numId="19">
    <w:abstractNumId w:val="0"/>
  </w:num>
  <w:num w:numId="20">
    <w:abstractNumId w:val="22"/>
  </w:num>
  <w:num w:numId="21">
    <w:abstractNumId w:val="23"/>
  </w:num>
  <w:num w:numId="22">
    <w:abstractNumId w:val="1"/>
  </w:num>
  <w:num w:numId="23">
    <w:abstractNumId w:val="5"/>
  </w:num>
  <w:num w:numId="24">
    <w:abstractNumId w:val="4"/>
  </w:num>
  <w:num w:numId="25">
    <w:abstractNumId w:val="14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51749"/>
    <w:rsid w:val="000002CB"/>
    <w:rsid w:val="00000DD2"/>
    <w:rsid w:val="000106A2"/>
    <w:rsid w:val="0001361E"/>
    <w:rsid w:val="00023957"/>
    <w:rsid w:val="0003368A"/>
    <w:rsid w:val="00034766"/>
    <w:rsid w:val="00037735"/>
    <w:rsid w:val="00040531"/>
    <w:rsid w:val="00040F94"/>
    <w:rsid w:val="0004134A"/>
    <w:rsid w:val="00043771"/>
    <w:rsid w:val="000475F4"/>
    <w:rsid w:val="000530A3"/>
    <w:rsid w:val="0005535E"/>
    <w:rsid w:val="000576DE"/>
    <w:rsid w:val="00060265"/>
    <w:rsid w:val="0006424F"/>
    <w:rsid w:val="00065575"/>
    <w:rsid w:val="0006622D"/>
    <w:rsid w:val="000706A6"/>
    <w:rsid w:val="00076286"/>
    <w:rsid w:val="0007722A"/>
    <w:rsid w:val="00081D09"/>
    <w:rsid w:val="00081D82"/>
    <w:rsid w:val="00087053"/>
    <w:rsid w:val="00095983"/>
    <w:rsid w:val="00096464"/>
    <w:rsid w:val="000973BE"/>
    <w:rsid w:val="000A32A3"/>
    <w:rsid w:val="000B0480"/>
    <w:rsid w:val="000B1C66"/>
    <w:rsid w:val="000C07FC"/>
    <w:rsid w:val="000C1538"/>
    <w:rsid w:val="000C328C"/>
    <w:rsid w:val="000C7321"/>
    <w:rsid w:val="000D4E55"/>
    <w:rsid w:val="000E38C6"/>
    <w:rsid w:val="000F0F62"/>
    <w:rsid w:val="000F2B81"/>
    <w:rsid w:val="000F647D"/>
    <w:rsid w:val="000F6C59"/>
    <w:rsid w:val="000F6FA6"/>
    <w:rsid w:val="000F720A"/>
    <w:rsid w:val="00100D75"/>
    <w:rsid w:val="00106A0E"/>
    <w:rsid w:val="00114576"/>
    <w:rsid w:val="00114DD7"/>
    <w:rsid w:val="00120E02"/>
    <w:rsid w:val="00124C14"/>
    <w:rsid w:val="00126BB6"/>
    <w:rsid w:val="00134A62"/>
    <w:rsid w:val="001431CD"/>
    <w:rsid w:val="0014675A"/>
    <w:rsid w:val="00146D83"/>
    <w:rsid w:val="00152A39"/>
    <w:rsid w:val="00153446"/>
    <w:rsid w:val="00157C21"/>
    <w:rsid w:val="0016158F"/>
    <w:rsid w:val="00164D58"/>
    <w:rsid w:val="00164F27"/>
    <w:rsid w:val="00164FA0"/>
    <w:rsid w:val="0016647F"/>
    <w:rsid w:val="00171534"/>
    <w:rsid w:val="00175427"/>
    <w:rsid w:val="00175DA1"/>
    <w:rsid w:val="00177261"/>
    <w:rsid w:val="00190702"/>
    <w:rsid w:val="001917D8"/>
    <w:rsid w:val="00192D45"/>
    <w:rsid w:val="00194671"/>
    <w:rsid w:val="001A0AF3"/>
    <w:rsid w:val="001A0EB2"/>
    <w:rsid w:val="001A1EEC"/>
    <w:rsid w:val="001A4E57"/>
    <w:rsid w:val="001A5097"/>
    <w:rsid w:val="001A587B"/>
    <w:rsid w:val="001A6164"/>
    <w:rsid w:val="001A72BB"/>
    <w:rsid w:val="001A78A1"/>
    <w:rsid w:val="001A791B"/>
    <w:rsid w:val="001B6098"/>
    <w:rsid w:val="001C2084"/>
    <w:rsid w:val="001C23B7"/>
    <w:rsid w:val="001C507E"/>
    <w:rsid w:val="001C6BEA"/>
    <w:rsid w:val="001C6FEC"/>
    <w:rsid w:val="001D2F6D"/>
    <w:rsid w:val="001D5A7C"/>
    <w:rsid w:val="001E7D38"/>
    <w:rsid w:val="001E7E4D"/>
    <w:rsid w:val="001F0F96"/>
    <w:rsid w:val="001F12AA"/>
    <w:rsid w:val="001F1B87"/>
    <w:rsid w:val="001F1D6C"/>
    <w:rsid w:val="001F5020"/>
    <w:rsid w:val="001F5183"/>
    <w:rsid w:val="001F69FD"/>
    <w:rsid w:val="00200D26"/>
    <w:rsid w:val="00202265"/>
    <w:rsid w:val="00202446"/>
    <w:rsid w:val="002037F3"/>
    <w:rsid w:val="0022031D"/>
    <w:rsid w:val="002217D1"/>
    <w:rsid w:val="00226CF1"/>
    <w:rsid w:val="002319F9"/>
    <w:rsid w:val="002422A0"/>
    <w:rsid w:val="00244AAB"/>
    <w:rsid w:val="00245848"/>
    <w:rsid w:val="00252BD2"/>
    <w:rsid w:val="00254026"/>
    <w:rsid w:val="00255D55"/>
    <w:rsid w:val="00263EC4"/>
    <w:rsid w:val="0026595D"/>
    <w:rsid w:val="00265A3E"/>
    <w:rsid w:val="002700E3"/>
    <w:rsid w:val="00271A09"/>
    <w:rsid w:val="00273F76"/>
    <w:rsid w:val="002742C4"/>
    <w:rsid w:val="002744BB"/>
    <w:rsid w:val="0027583D"/>
    <w:rsid w:val="00275DB2"/>
    <w:rsid w:val="00280A59"/>
    <w:rsid w:val="002815DB"/>
    <w:rsid w:val="00285C47"/>
    <w:rsid w:val="00292CD4"/>
    <w:rsid w:val="00293A50"/>
    <w:rsid w:val="00295F54"/>
    <w:rsid w:val="002A04D9"/>
    <w:rsid w:val="002A0EAB"/>
    <w:rsid w:val="002A54B5"/>
    <w:rsid w:val="002B11FA"/>
    <w:rsid w:val="002B5E8E"/>
    <w:rsid w:val="002B665E"/>
    <w:rsid w:val="002B7C86"/>
    <w:rsid w:val="002C6E0D"/>
    <w:rsid w:val="002D3F69"/>
    <w:rsid w:val="002E7242"/>
    <w:rsid w:val="002F1A74"/>
    <w:rsid w:val="002F30EC"/>
    <w:rsid w:val="002F4469"/>
    <w:rsid w:val="002F453B"/>
    <w:rsid w:val="002F6820"/>
    <w:rsid w:val="0030126F"/>
    <w:rsid w:val="003123E4"/>
    <w:rsid w:val="00314C4C"/>
    <w:rsid w:val="003163BD"/>
    <w:rsid w:val="00325316"/>
    <w:rsid w:val="00326823"/>
    <w:rsid w:val="00326EB2"/>
    <w:rsid w:val="00327260"/>
    <w:rsid w:val="00331A42"/>
    <w:rsid w:val="00332DC7"/>
    <w:rsid w:val="00337F3C"/>
    <w:rsid w:val="00341367"/>
    <w:rsid w:val="00344DF8"/>
    <w:rsid w:val="003500B5"/>
    <w:rsid w:val="00351749"/>
    <w:rsid w:val="00352479"/>
    <w:rsid w:val="00362B6F"/>
    <w:rsid w:val="003656D0"/>
    <w:rsid w:val="003744EE"/>
    <w:rsid w:val="003830DE"/>
    <w:rsid w:val="00384D10"/>
    <w:rsid w:val="00386157"/>
    <w:rsid w:val="003919EC"/>
    <w:rsid w:val="003A25F9"/>
    <w:rsid w:val="003A581F"/>
    <w:rsid w:val="003A7BA7"/>
    <w:rsid w:val="003B15FB"/>
    <w:rsid w:val="003B218E"/>
    <w:rsid w:val="003B318E"/>
    <w:rsid w:val="003B3757"/>
    <w:rsid w:val="003D1064"/>
    <w:rsid w:val="003D1A7E"/>
    <w:rsid w:val="003D22AD"/>
    <w:rsid w:val="003D3334"/>
    <w:rsid w:val="003E26D5"/>
    <w:rsid w:val="003E4A14"/>
    <w:rsid w:val="003E5775"/>
    <w:rsid w:val="003E67F2"/>
    <w:rsid w:val="003E6EED"/>
    <w:rsid w:val="003F21A0"/>
    <w:rsid w:val="003F50F0"/>
    <w:rsid w:val="004013F4"/>
    <w:rsid w:val="00401B8E"/>
    <w:rsid w:val="00402C44"/>
    <w:rsid w:val="00403CF2"/>
    <w:rsid w:val="00413F5F"/>
    <w:rsid w:val="00414F01"/>
    <w:rsid w:val="00420222"/>
    <w:rsid w:val="0042367A"/>
    <w:rsid w:val="00425BFE"/>
    <w:rsid w:val="0042708C"/>
    <w:rsid w:val="00434618"/>
    <w:rsid w:val="00434D50"/>
    <w:rsid w:val="00444379"/>
    <w:rsid w:val="00445A72"/>
    <w:rsid w:val="00447D51"/>
    <w:rsid w:val="00454807"/>
    <w:rsid w:val="00454A1F"/>
    <w:rsid w:val="0047072E"/>
    <w:rsid w:val="0047353B"/>
    <w:rsid w:val="00480483"/>
    <w:rsid w:val="004810AE"/>
    <w:rsid w:val="00483E02"/>
    <w:rsid w:val="0048595D"/>
    <w:rsid w:val="004878BA"/>
    <w:rsid w:val="004903DC"/>
    <w:rsid w:val="00497BF6"/>
    <w:rsid w:val="004A091A"/>
    <w:rsid w:val="004A3938"/>
    <w:rsid w:val="004A463A"/>
    <w:rsid w:val="004A7DC3"/>
    <w:rsid w:val="004B790D"/>
    <w:rsid w:val="004C2B57"/>
    <w:rsid w:val="004D0301"/>
    <w:rsid w:val="004D07C8"/>
    <w:rsid w:val="004D37DA"/>
    <w:rsid w:val="004D6359"/>
    <w:rsid w:val="004E487C"/>
    <w:rsid w:val="004E6AB9"/>
    <w:rsid w:val="00503EEC"/>
    <w:rsid w:val="0050494A"/>
    <w:rsid w:val="005054EB"/>
    <w:rsid w:val="005059C5"/>
    <w:rsid w:val="005064B1"/>
    <w:rsid w:val="00512B52"/>
    <w:rsid w:val="0051677C"/>
    <w:rsid w:val="005216C7"/>
    <w:rsid w:val="00522F33"/>
    <w:rsid w:val="0052543A"/>
    <w:rsid w:val="005254F1"/>
    <w:rsid w:val="00531525"/>
    <w:rsid w:val="005315C2"/>
    <w:rsid w:val="0053458A"/>
    <w:rsid w:val="00534C3C"/>
    <w:rsid w:val="005351A6"/>
    <w:rsid w:val="00540B62"/>
    <w:rsid w:val="005419D8"/>
    <w:rsid w:val="00553123"/>
    <w:rsid w:val="00554F86"/>
    <w:rsid w:val="005601D7"/>
    <w:rsid w:val="00561163"/>
    <w:rsid w:val="005612B9"/>
    <w:rsid w:val="005627A9"/>
    <w:rsid w:val="00566A9D"/>
    <w:rsid w:val="00571FF2"/>
    <w:rsid w:val="005731C8"/>
    <w:rsid w:val="0057618D"/>
    <w:rsid w:val="00576723"/>
    <w:rsid w:val="0057760A"/>
    <w:rsid w:val="00582ED0"/>
    <w:rsid w:val="00585453"/>
    <w:rsid w:val="00586701"/>
    <w:rsid w:val="00586BA0"/>
    <w:rsid w:val="00590904"/>
    <w:rsid w:val="00590B76"/>
    <w:rsid w:val="00591F1E"/>
    <w:rsid w:val="00593A84"/>
    <w:rsid w:val="00594E33"/>
    <w:rsid w:val="005977E8"/>
    <w:rsid w:val="005A3D2A"/>
    <w:rsid w:val="005B0AE1"/>
    <w:rsid w:val="005B206E"/>
    <w:rsid w:val="005B7634"/>
    <w:rsid w:val="005B798D"/>
    <w:rsid w:val="005C3A6A"/>
    <w:rsid w:val="005C3C19"/>
    <w:rsid w:val="005D164C"/>
    <w:rsid w:val="005D2A60"/>
    <w:rsid w:val="005D3F69"/>
    <w:rsid w:val="005E561C"/>
    <w:rsid w:val="005E7F7D"/>
    <w:rsid w:val="005F305D"/>
    <w:rsid w:val="005F3CC9"/>
    <w:rsid w:val="00602444"/>
    <w:rsid w:val="00602F3D"/>
    <w:rsid w:val="00604439"/>
    <w:rsid w:val="00607432"/>
    <w:rsid w:val="00615CC9"/>
    <w:rsid w:val="006206E1"/>
    <w:rsid w:val="006233E8"/>
    <w:rsid w:val="00623D31"/>
    <w:rsid w:val="006304D9"/>
    <w:rsid w:val="00630C0C"/>
    <w:rsid w:val="00630E4A"/>
    <w:rsid w:val="006311BF"/>
    <w:rsid w:val="00641297"/>
    <w:rsid w:val="006450D4"/>
    <w:rsid w:val="006460A7"/>
    <w:rsid w:val="00646256"/>
    <w:rsid w:val="00651555"/>
    <w:rsid w:val="00652E7B"/>
    <w:rsid w:val="0065704C"/>
    <w:rsid w:val="006640C1"/>
    <w:rsid w:val="006706A8"/>
    <w:rsid w:val="00673B30"/>
    <w:rsid w:val="00675039"/>
    <w:rsid w:val="006776F1"/>
    <w:rsid w:val="00682F01"/>
    <w:rsid w:val="00685843"/>
    <w:rsid w:val="00685F17"/>
    <w:rsid w:val="0068792E"/>
    <w:rsid w:val="00687BD2"/>
    <w:rsid w:val="00692977"/>
    <w:rsid w:val="00692A61"/>
    <w:rsid w:val="006961CB"/>
    <w:rsid w:val="00696F6D"/>
    <w:rsid w:val="006A517A"/>
    <w:rsid w:val="006B5720"/>
    <w:rsid w:val="006B7B2C"/>
    <w:rsid w:val="006C085F"/>
    <w:rsid w:val="006C30E4"/>
    <w:rsid w:val="006C4C4F"/>
    <w:rsid w:val="006C5BFA"/>
    <w:rsid w:val="006D14FE"/>
    <w:rsid w:val="006D696E"/>
    <w:rsid w:val="006D6FB5"/>
    <w:rsid w:val="006E2D62"/>
    <w:rsid w:val="006E4FCA"/>
    <w:rsid w:val="006E5EDD"/>
    <w:rsid w:val="006E6468"/>
    <w:rsid w:val="006F1405"/>
    <w:rsid w:val="006F473E"/>
    <w:rsid w:val="006F7EC2"/>
    <w:rsid w:val="00701147"/>
    <w:rsid w:val="00713629"/>
    <w:rsid w:val="00734A6A"/>
    <w:rsid w:val="00737C09"/>
    <w:rsid w:val="00742404"/>
    <w:rsid w:val="00745285"/>
    <w:rsid w:val="007461FA"/>
    <w:rsid w:val="0075162A"/>
    <w:rsid w:val="0075587D"/>
    <w:rsid w:val="007566B1"/>
    <w:rsid w:val="00756942"/>
    <w:rsid w:val="00756CDC"/>
    <w:rsid w:val="007648B6"/>
    <w:rsid w:val="0076708A"/>
    <w:rsid w:val="007700FC"/>
    <w:rsid w:val="0078505B"/>
    <w:rsid w:val="007935E7"/>
    <w:rsid w:val="00793F29"/>
    <w:rsid w:val="00795938"/>
    <w:rsid w:val="007A4E02"/>
    <w:rsid w:val="007A5A28"/>
    <w:rsid w:val="007A6223"/>
    <w:rsid w:val="007C7FCB"/>
    <w:rsid w:val="007D2071"/>
    <w:rsid w:val="007D3B25"/>
    <w:rsid w:val="007E292A"/>
    <w:rsid w:val="007E5512"/>
    <w:rsid w:val="007F0A1D"/>
    <w:rsid w:val="007F1D10"/>
    <w:rsid w:val="007F2C73"/>
    <w:rsid w:val="007F7AD1"/>
    <w:rsid w:val="0080204D"/>
    <w:rsid w:val="008034C6"/>
    <w:rsid w:val="008200C1"/>
    <w:rsid w:val="00821E78"/>
    <w:rsid w:val="008337F8"/>
    <w:rsid w:val="008424F6"/>
    <w:rsid w:val="00851CD9"/>
    <w:rsid w:val="0085264D"/>
    <w:rsid w:val="00852983"/>
    <w:rsid w:val="00852DC9"/>
    <w:rsid w:val="00854D76"/>
    <w:rsid w:val="00856214"/>
    <w:rsid w:val="00857E68"/>
    <w:rsid w:val="00860EE2"/>
    <w:rsid w:val="008726C3"/>
    <w:rsid w:val="00875BD0"/>
    <w:rsid w:val="00875D34"/>
    <w:rsid w:val="00880C8A"/>
    <w:rsid w:val="008853DF"/>
    <w:rsid w:val="008A03F5"/>
    <w:rsid w:val="008A15C9"/>
    <w:rsid w:val="008A1840"/>
    <w:rsid w:val="008A1BF6"/>
    <w:rsid w:val="008A26E8"/>
    <w:rsid w:val="008A4E96"/>
    <w:rsid w:val="008B3667"/>
    <w:rsid w:val="008B5AA9"/>
    <w:rsid w:val="008B612D"/>
    <w:rsid w:val="008C01A4"/>
    <w:rsid w:val="008C1BC1"/>
    <w:rsid w:val="008C5730"/>
    <w:rsid w:val="008D3592"/>
    <w:rsid w:val="008D641D"/>
    <w:rsid w:val="008D64A1"/>
    <w:rsid w:val="008E190E"/>
    <w:rsid w:val="008E59C5"/>
    <w:rsid w:val="008F200A"/>
    <w:rsid w:val="008F7358"/>
    <w:rsid w:val="00901068"/>
    <w:rsid w:val="0090175E"/>
    <w:rsid w:val="00902A95"/>
    <w:rsid w:val="009063FC"/>
    <w:rsid w:val="00911300"/>
    <w:rsid w:val="00912AB4"/>
    <w:rsid w:val="009140C2"/>
    <w:rsid w:val="009157DE"/>
    <w:rsid w:val="00923213"/>
    <w:rsid w:val="009247B5"/>
    <w:rsid w:val="00927122"/>
    <w:rsid w:val="00927BD1"/>
    <w:rsid w:val="00933E36"/>
    <w:rsid w:val="00934DBE"/>
    <w:rsid w:val="00937B52"/>
    <w:rsid w:val="00943241"/>
    <w:rsid w:val="00944CBB"/>
    <w:rsid w:val="00953E24"/>
    <w:rsid w:val="009604E5"/>
    <w:rsid w:val="00963DBB"/>
    <w:rsid w:val="00964D60"/>
    <w:rsid w:val="00964F1B"/>
    <w:rsid w:val="00966375"/>
    <w:rsid w:val="0097160C"/>
    <w:rsid w:val="00972931"/>
    <w:rsid w:val="00976362"/>
    <w:rsid w:val="00976399"/>
    <w:rsid w:val="009777E7"/>
    <w:rsid w:val="00981277"/>
    <w:rsid w:val="009816F9"/>
    <w:rsid w:val="009849AC"/>
    <w:rsid w:val="009870FB"/>
    <w:rsid w:val="00987FE9"/>
    <w:rsid w:val="00990A74"/>
    <w:rsid w:val="00990C6D"/>
    <w:rsid w:val="00995312"/>
    <w:rsid w:val="00995D49"/>
    <w:rsid w:val="009A2C92"/>
    <w:rsid w:val="009A3E55"/>
    <w:rsid w:val="009A6D55"/>
    <w:rsid w:val="009A7CB4"/>
    <w:rsid w:val="009B2873"/>
    <w:rsid w:val="009B367D"/>
    <w:rsid w:val="009B4C2A"/>
    <w:rsid w:val="009C4D82"/>
    <w:rsid w:val="009C5A11"/>
    <w:rsid w:val="009C78F2"/>
    <w:rsid w:val="009C7E71"/>
    <w:rsid w:val="009D2B64"/>
    <w:rsid w:val="009D3317"/>
    <w:rsid w:val="009D6101"/>
    <w:rsid w:val="009D6EE1"/>
    <w:rsid w:val="009E0A91"/>
    <w:rsid w:val="009E24DE"/>
    <w:rsid w:val="00A05001"/>
    <w:rsid w:val="00A068CB"/>
    <w:rsid w:val="00A072A5"/>
    <w:rsid w:val="00A32236"/>
    <w:rsid w:val="00A33C4F"/>
    <w:rsid w:val="00A3485E"/>
    <w:rsid w:val="00A3565C"/>
    <w:rsid w:val="00A45172"/>
    <w:rsid w:val="00A5242A"/>
    <w:rsid w:val="00A525C4"/>
    <w:rsid w:val="00A529D8"/>
    <w:rsid w:val="00A5338B"/>
    <w:rsid w:val="00A570D1"/>
    <w:rsid w:val="00A6114C"/>
    <w:rsid w:val="00A632D2"/>
    <w:rsid w:val="00A63EE4"/>
    <w:rsid w:val="00A64F54"/>
    <w:rsid w:val="00A651FA"/>
    <w:rsid w:val="00A666FE"/>
    <w:rsid w:val="00A71712"/>
    <w:rsid w:val="00A74893"/>
    <w:rsid w:val="00A81E8F"/>
    <w:rsid w:val="00A827DA"/>
    <w:rsid w:val="00A83B61"/>
    <w:rsid w:val="00A87368"/>
    <w:rsid w:val="00A92D48"/>
    <w:rsid w:val="00AA5639"/>
    <w:rsid w:val="00AB098C"/>
    <w:rsid w:val="00AB3043"/>
    <w:rsid w:val="00AB41BC"/>
    <w:rsid w:val="00AB7ABB"/>
    <w:rsid w:val="00AC6ECA"/>
    <w:rsid w:val="00AD4A5A"/>
    <w:rsid w:val="00AD5EE4"/>
    <w:rsid w:val="00AD74F0"/>
    <w:rsid w:val="00AE03B2"/>
    <w:rsid w:val="00AE2AF5"/>
    <w:rsid w:val="00AE609F"/>
    <w:rsid w:val="00B01F4F"/>
    <w:rsid w:val="00B12A1C"/>
    <w:rsid w:val="00B1512C"/>
    <w:rsid w:val="00B217D5"/>
    <w:rsid w:val="00B21E78"/>
    <w:rsid w:val="00B23FC9"/>
    <w:rsid w:val="00B24796"/>
    <w:rsid w:val="00B24ADD"/>
    <w:rsid w:val="00B41798"/>
    <w:rsid w:val="00B4252A"/>
    <w:rsid w:val="00B5590B"/>
    <w:rsid w:val="00B57577"/>
    <w:rsid w:val="00B638B6"/>
    <w:rsid w:val="00B66642"/>
    <w:rsid w:val="00B66BF8"/>
    <w:rsid w:val="00B718FC"/>
    <w:rsid w:val="00B80954"/>
    <w:rsid w:val="00B828AF"/>
    <w:rsid w:val="00B85C75"/>
    <w:rsid w:val="00B90DA5"/>
    <w:rsid w:val="00B92091"/>
    <w:rsid w:val="00B93D74"/>
    <w:rsid w:val="00B96F38"/>
    <w:rsid w:val="00BA452C"/>
    <w:rsid w:val="00BB244C"/>
    <w:rsid w:val="00BB3728"/>
    <w:rsid w:val="00BB4082"/>
    <w:rsid w:val="00BC11C3"/>
    <w:rsid w:val="00BC3C36"/>
    <w:rsid w:val="00BC4864"/>
    <w:rsid w:val="00BD24EE"/>
    <w:rsid w:val="00BE0FA0"/>
    <w:rsid w:val="00BE1335"/>
    <w:rsid w:val="00BE43CB"/>
    <w:rsid w:val="00BE5604"/>
    <w:rsid w:val="00BF281A"/>
    <w:rsid w:val="00BF497C"/>
    <w:rsid w:val="00C009E3"/>
    <w:rsid w:val="00C02697"/>
    <w:rsid w:val="00C043C3"/>
    <w:rsid w:val="00C06A7D"/>
    <w:rsid w:val="00C13E9E"/>
    <w:rsid w:val="00C1434A"/>
    <w:rsid w:val="00C14363"/>
    <w:rsid w:val="00C14F24"/>
    <w:rsid w:val="00C17A67"/>
    <w:rsid w:val="00C229A6"/>
    <w:rsid w:val="00C3007F"/>
    <w:rsid w:val="00C32375"/>
    <w:rsid w:val="00C329E7"/>
    <w:rsid w:val="00C3483D"/>
    <w:rsid w:val="00C36809"/>
    <w:rsid w:val="00C3719F"/>
    <w:rsid w:val="00C411DC"/>
    <w:rsid w:val="00C47481"/>
    <w:rsid w:val="00C47E49"/>
    <w:rsid w:val="00C50B5C"/>
    <w:rsid w:val="00C64EA1"/>
    <w:rsid w:val="00C64FF0"/>
    <w:rsid w:val="00C743DD"/>
    <w:rsid w:val="00C7537F"/>
    <w:rsid w:val="00C761F2"/>
    <w:rsid w:val="00C81ED7"/>
    <w:rsid w:val="00C84F67"/>
    <w:rsid w:val="00C86200"/>
    <w:rsid w:val="00C86F3C"/>
    <w:rsid w:val="00C948E7"/>
    <w:rsid w:val="00C957E9"/>
    <w:rsid w:val="00C96FB7"/>
    <w:rsid w:val="00CA5615"/>
    <w:rsid w:val="00CB5376"/>
    <w:rsid w:val="00CB7B3E"/>
    <w:rsid w:val="00CC26F0"/>
    <w:rsid w:val="00CC5D33"/>
    <w:rsid w:val="00CD0C8E"/>
    <w:rsid w:val="00CD5050"/>
    <w:rsid w:val="00CE4EA9"/>
    <w:rsid w:val="00CE5E21"/>
    <w:rsid w:val="00CF0903"/>
    <w:rsid w:val="00CF5536"/>
    <w:rsid w:val="00D026E7"/>
    <w:rsid w:val="00D0486E"/>
    <w:rsid w:val="00D13FA8"/>
    <w:rsid w:val="00D17BDA"/>
    <w:rsid w:val="00D220D1"/>
    <w:rsid w:val="00D22C31"/>
    <w:rsid w:val="00D236E8"/>
    <w:rsid w:val="00D237BD"/>
    <w:rsid w:val="00D25CDF"/>
    <w:rsid w:val="00D27B6F"/>
    <w:rsid w:val="00D30762"/>
    <w:rsid w:val="00D30BEA"/>
    <w:rsid w:val="00D33C5B"/>
    <w:rsid w:val="00D3469F"/>
    <w:rsid w:val="00D36C36"/>
    <w:rsid w:val="00D425A8"/>
    <w:rsid w:val="00D46622"/>
    <w:rsid w:val="00D46B32"/>
    <w:rsid w:val="00D5210F"/>
    <w:rsid w:val="00D538C3"/>
    <w:rsid w:val="00D53D19"/>
    <w:rsid w:val="00D55085"/>
    <w:rsid w:val="00D55A2E"/>
    <w:rsid w:val="00D57989"/>
    <w:rsid w:val="00D57DFF"/>
    <w:rsid w:val="00D6024C"/>
    <w:rsid w:val="00D6061B"/>
    <w:rsid w:val="00D60E43"/>
    <w:rsid w:val="00D70B0E"/>
    <w:rsid w:val="00D7290A"/>
    <w:rsid w:val="00D73552"/>
    <w:rsid w:val="00D75CF9"/>
    <w:rsid w:val="00D76828"/>
    <w:rsid w:val="00D82EA4"/>
    <w:rsid w:val="00D91480"/>
    <w:rsid w:val="00D920D9"/>
    <w:rsid w:val="00D932A6"/>
    <w:rsid w:val="00D9532B"/>
    <w:rsid w:val="00D96831"/>
    <w:rsid w:val="00DB0118"/>
    <w:rsid w:val="00DB0444"/>
    <w:rsid w:val="00DB1770"/>
    <w:rsid w:val="00DB3740"/>
    <w:rsid w:val="00DB4704"/>
    <w:rsid w:val="00DB500F"/>
    <w:rsid w:val="00DC0475"/>
    <w:rsid w:val="00DD240F"/>
    <w:rsid w:val="00DF1DB1"/>
    <w:rsid w:val="00DF5671"/>
    <w:rsid w:val="00DF741E"/>
    <w:rsid w:val="00DF7E2D"/>
    <w:rsid w:val="00E000EA"/>
    <w:rsid w:val="00E075F3"/>
    <w:rsid w:val="00E14286"/>
    <w:rsid w:val="00E14C99"/>
    <w:rsid w:val="00E17B42"/>
    <w:rsid w:val="00E235B8"/>
    <w:rsid w:val="00E30DD4"/>
    <w:rsid w:val="00E33C2C"/>
    <w:rsid w:val="00E37957"/>
    <w:rsid w:val="00E41E51"/>
    <w:rsid w:val="00E4265B"/>
    <w:rsid w:val="00E517FC"/>
    <w:rsid w:val="00E5234D"/>
    <w:rsid w:val="00E6519D"/>
    <w:rsid w:val="00E71418"/>
    <w:rsid w:val="00E7731E"/>
    <w:rsid w:val="00E803E6"/>
    <w:rsid w:val="00E829A5"/>
    <w:rsid w:val="00E85311"/>
    <w:rsid w:val="00E854CB"/>
    <w:rsid w:val="00E87899"/>
    <w:rsid w:val="00E978E2"/>
    <w:rsid w:val="00EA1922"/>
    <w:rsid w:val="00EA40F9"/>
    <w:rsid w:val="00EA4B98"/>
    <w:rsid w:val="00EA5125"/>
    <w:rsid w:val="00EB0B50"/>
    <w:rsid w:val="00EB103C"/>
    <w:rsid w:val="00EB31C1"/>
    <w:rsid w:val="00EB74BF"/>
    <w:rsid w:val="00EB765A"/>
    <w:rsid w:val="00EC2B90"/>
    <w:rsid w:val="00ED00AD"/>
    <w:rsid w:val="00ED2B3E"/>
    <w:rsid w:val="00ED5AC7"/>
    <w:rsid w:val="00ED7E7D"/>
    <w:rsid w:val="00ED7FED"/>
    <w:rsid w:val="00EE315D"/>
    <w:rsid w:val="00EE63E3"/>
    <w:rsid w:val="00EE6BE8"/>
    <w:rsid w:val="00EE7FAD"/>
    <w:rsid w:val="00EF3259"/>
    <w:rsid w:val="00EF3D7E"/>
    <w:rsid w:val="00EF767D"/>
    <w:rsid w:val="00F006B4"/>
    <w:rsid w:val="00F02BAE"/>
    <w:rsid w:val="00F03071"/>
    <w:rsid w:val="00F04B39"/>
    <w:rsid w:val="00F06E8C"/>
    <w:rsid w:val="00F07054"/>
    <w:rsid w:val="00F12EBA"/>
    <w:rsid w:val="00F27A02"/>
    <w:rsid w:val="00F31435"/>
    <w:rsid w:val="00F3312B"/>
    <w:rsid w:val="00F34FCF"/>
    <w:rsid w:val="00F413FC"/>
    <w:rsid w:val="00F4153C"/>
    <w:rsid w:val="00F43873"/>
    <w:rsid w:val="00F5296D"/>
    <w:rsid w:val="00F5723C"/>
    <w:rsid w:val="00F60E49"/>
    <w:rsid w:val="00F64E8B"/>
    <w:rsid w:val="00F6775B"/>
    <w:rsid w:val="00F7015A"/>
    <w:rsid w:val="00F72DB0"/>
    <w:rsid w:val="00F76497"/>
    <w:rsid w:val="00F85667"/>
    <w:rsid w:val="00F90C8B"/>
    <w:rsid w:val="00F93FDF"/>
    <w:rsid w:val="00FA603F"/>
    <w:rsid w:val="00FA68ED"/>
    <w:rsid w:val="00FB0983"/>
    <w:rsid w:val="00FB37BE"/>
    <w:rsid w:val="00FB42B7"/>
    <w:rsid w:val="00FC0984"/>
    <w:rsid w:val="00FC3F68"/>
    <w:rsid w:val="00FC5380"/>
    <w:rsid w:val="00FD002C"/>
    <w:rsid w:val="00FD2F01"/>
    <w:rsid w:val="00FD311E"/>
    <w:rsid w:val="00FD58F0"/>
    <w:rsid w:val="00FD6E39"/>
    <w:rsid w:val="00FE3B8B"/>
    <w:rsid w:val="00FE7EF8"/>
    <w:rsid w:val="00FF4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7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749"/>
    <w:rPr>
      <w:rFonts w:ascii="Times New Roman" w:hAnsi="Times New Roman" w:cs="Times New Roman" w:hint="default"/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3517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517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74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11300"/>
    <w:rPr>
      <w:rFonts w:ascii="Times New Roman" w:hAnsi="Times New Roman" w:cs="Times New Roman" w:hint="default"/>
      <w:i/>
      <w:iCs/>
    </w:rPr>
  </w:style>
  <w:style w:type="character" w:styleId="Strong">
    <w:name w:val="Strong"/>
    <w:basedOn w:val="DefaultParagraphFont"/>
    <w:uiPriority w:val="22"/>
    <w:qFormat/>
    <w:rsid w:val="00911300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unhideWhenUsed/>
    <w:rsid w:val="0091130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C64EA1"/>
    <w:pPr>
      <w:spacing w:after="0" w:line="240" w:lineRule="auto"/>
    </w:pPr>
    <w:rPr>
      <w:rFonts w:ascii="Arial" w:hAnsi="Arial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3E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3EEC"/>
    <w:rPr>
      <w:rFonts w:ascii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5775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5775"/>
    <w:rPr>
      <w:rFonts w:ascii="Consolas" w:eastAsiaTheme="minorEastAsia" w:hAnsi="Consolas" w:cs="Times New Roman"/>
      <w:sz w:val="21"/>
      <w:szCs w:val="21"/>
    </w:rPr>
  </w:style>
  <w:style w:type="character" w:customStyle="1" w:styleId="apple-mail-urlsharesharedcontentclass">
    <w:name w:val="apple-mail-urlsharesharedcontentclass"/>
    <w:basedOn w:val="DefaultParagraphFont"/>
    <w:rsid w:val="00F4153C"/>
  </w:style>
  <w:style w:type="character" w:styleId="FollowedHyperlink">
    <w:name w:val="FollowedHyperlink"/>
    <w:basedOn w:val="DefaultParagraphFont"/>
    <w:uiPriority w:val="99"/>
    <w:semiHidden/>
    <w:unhideWhenUsed/>
    <w:rsid w:val="00995D4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1361E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8D64A1"/>
    <w:pPr>
      <w:spacing w:after="120" w:line="240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D64A1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7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749"/>
    <w:rPr>
      <w:rFonts w:ascii="Times New Roman" w:hAnsi="Times New Roman" w:cs="Times New Roman" w:hint="default"/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3517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517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74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11300"/>
    <w:rPr>
      <w:rFonts w:ascii="Times New Roman" w:hAnsi="Times New Roman" w:cs="Times New Roman" w:hint="default"/>
      <w:i/>
      <w:iCs/>
    </w:rPr>
  </w:style>
  <w:style w:type="character" w:styleId="Strong">
    <w:name w:val="Strong"/>
    <w:basedOn w:val="DefaultParagraphFont"/>
    <w:uiPriority w:val="22"/>
    <w:qFormat/>
    <w:rsid w:val="00911300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unhideWhenUsed/>
    <w:rsid w:val="0091130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C64EA1"/>
    <w:pPr>
      <w:spacing w:after="0" w:line="240" w:lineRule="auto"/>
    </w:pPr>
    <w:rPr>
      <w:rFonts w:ascii="Arial" w:hAnsi="Arial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3E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3EEC"/>
    <w:rPr>
      <w:rFonts w:ascii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5775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5775"/>
    <w:rPr>
      <w:rFonts w:ascii="Consolas" w:eastAsiaTheme="minorEastAsia" w:hAnsi="Consolas" w:cs="Times New Roman"/>
      <w:sz w:val="21"/>
      <w:szCs w:val="21"/>
    </w:rPr>
  </w:style>
  <w:style w:type="character" w:customStyle="1" w:styleId="apple-mail-urlsharesharedcontentclass">
    <w:name w:val="apple-mail-urlsharesharedcontentclass"/>
    <w:basedOn w:val="DefaultParagraphFont"/>
    <w:rsid w:val="00F4153C"/>
  </w:style>
  <w:style w:type="character" w:styleId="FollowedHyperlink">
    <w:name w:val="FollowedHyperlink"/>
    <w:basedOn w:val="DefaultParagraphFont"/>
    <w:uiPriority w:val="99"/>
    <w:semiHidden/>
    <w:unhideWhenUsed/>
    <w:rsid w:val="00995D4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1361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8D64A1"/>
    <w:pPr>
      <w:spacing w:after="120" w:line="240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D64A1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ahima.webex.com/ahima/j.php?MTID=mf0ae0739a09beb3deee346795e3fdc8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BA810349EEB341856ACA00B581E7A9" ma:contentTypeVersion="2" ma:contentTypeDescription="Create a new document." ma:contentTypeScope="" ma:versionID="6178c3956516dc584af72323fe173447">
  <xsd:schema xmlns:xsd="http://www.w3.org/2001/XMLSchema" xmlns:p="http://schemas.microsoft.com/office/2006/metadata/properties" xmlns:ns2="64428133-efe0-4f79-ab50-86fccbe1ea92" targetNamespace="http://schemas.microsoft.com/office/2006/metadata/properties" ma:root="true" ma:fieldsID="2839b577688bfda1cfbc5f9758f32c40" ns2:_="">
    <xsd:import namespace="64428133-efe0-4f79-ab50-86fccbe1ea92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4428133-efe0-4f79-ab50-86fccbe1ea92" elementFormDefault="qualified">
    <xsd:import namespace="http://schemas.microsoft.com/office/2006/documentManagement/types"/>
    <xsd:element name="Description0" ma:index="8" nillable="true" ma:displayName="Description" ma:internalName="Description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escription0 xmlns="64428133-efe0-4f79-ab50-86fccbe1ea9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FEEAC-B8E6-4192-891C-7B28EC6A7C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428133-efe0-4f79-ab50-86fccbe1ea9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183E303-D61F-4BD0-A404-41459AD34B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E071D1-6B60-4BE7-A062-0D2B67359E61}">
  <ds:schemaRefs>
    <ds:schemaRef ds:uri="http://schemas.microsoft.com/office/2006/metadata/properties"/>
    <ds:schemaRef ds:uri="64428133-efe0-4f79-ab50-86fccbe1ea92"/>
  </ds:schemaRefs>
</ds:datastoreItem>
</file>

<file path=customXml/itemProps4.xml><?xml version="1.0" encoding="utf-8"?>
<ds:datastoreItem xmlns:ds="http://schemas.openxmlformats.org/officeDocument/2006/customXml" ds:itemID="{433042C9-F628-41B7-8752-70F907F2C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AHIMA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Warner</dc:creator>
  <cp:lastModifiedBy>Diana Warner</cp:lastModifiedBy>
  <cp:revision>3</cp:revision>
  <dcterms:created xsi:type="dcterms:W3CDTF">2015-03-12T14:14:00Z</dcterms:created>
  <dcterms:modified xsi:type="dcterms:W3CDTF">2015-03-16T18:43:00Z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0x01010041BA810349EEB341856ACA00B581E7A9</vt:lpwstr>
  </property>
</Properties>
</file>