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6694B" w14:textId="3E6A46B8" w:rsidR="00FD3DA3" w:rsidRPr="001F355A" w:rsidRDefault="00FC7645" w:rsidP="007F7A47">
      <w:pPr>
        <w:pStyle w:val="DocumentName"/>
        <w:rPr>
          <w:noProof w:val="0"/>
          <w:lang w:val="en-US"/>
        </w:rPr>
      </w:pPr>
      <w:r w:rsidRPr="00FC7645">
        <w:rPr>
          <w:noProof w:val="0"/>
          <w:lang w:val="en-US"/>
        </w:rPr>
        <w:t>CDAR2_IG_</w:t>
      </w:r>
      <w:r w:rsidR="0065578B">
        <w:rPr>
          <w:noProof w:val="0"/>
          <w:lang w:val="en-US"/>
        </w:rPr>
        <w:t>OFFICIAL_DOC_NAME</w:t>
      </w:r>
    </w:p>
    <w:p w14:paraId="25E23C50" w14:textId="77777777" w:rsidR="00F670DF" w:rsidRPr="001F355A" w:rsidRDefault="00F670DF" w:rsidP="00F670DF">
      <w:pPr>
        <w:pStyle w:val="DocumentName"/>
        <w:tabs>
          <w:tab w:val="right" w:pos="8640"/>
        </w:tabs>
        <w:jc w:val="left"/>
        <w:rPr>
          <w:noProof w:val="0"/>
          <w:lang w:val="en-US"/>
        </w:rPr>
      </w:pPr>
    </w:p>
    <w:p w14:paraId="73308946" w14:textId="77777777" w:rsidR="00F91500" w:rsidRPr="001F355A" w:rsidRDefault="00F91500" w:rsidP="00F91500">
      <w:pPr>
        <w:pStyle w:val="DocumentName"/>
        <w:tabs>
          <w:tab w:val="right" w:pos="8640"/>
        </w:tabs>
        <w:jc w:val="left"/>
        <w:rPr>
          <w:noProof w:val="0"/>
          <w:lang w:val="en-US"/>
        </w:rPr>
      </w:pPr>
      <w:r w:rsidRPr="001F355A">
        <w:rPr>
          <w:lang w:val="en-US"/>
        </w:rPr>
        <w:drawing>
          <wp:inline distT="0" distB="0" distL="0" distR="0" wp14:anchorId="4CCB388D" wp14:editId="2B454B1F">
            <wp:extent cx="1371600" cy="1412240"/>
            <wp:effectExtent l="0" t="0" r="0" b="10160"/>
            <wp:docPr id="6" name="Picture 1"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412240"/>
                    </a:xfrm>
                    <a:prstGeom prst="rect">
                      <a:avLst/>
                    </a:prstGeom>
                    <a:noFill/>
                    <a:ln>
                      <a:noFill/>
                    </a:ln>
                  </pic:spPr>
                </pic:pic>
              </a:graphicData>
            </a:graphic>
          </wp:inline>
        </w:drawing>
      </w:r>
    </w:p>
    <w:p w14:paraId="280F35D2" w14:textId="77777777" w:rsidR="00F670DF" w:rsidRPr="001F355A" w:rsidRDefault="00F670DF" w:rsidP="00F91500">
      <w:pPr>
        <w:jc w:val="right"/>
        <w:rPr>
          <w:rFonts w:ascii="Arial Narrow" w:eastAsia="Times New Roman" w:hAnsi="Arial Narrow" w:cs="Arial"/>
          <w:noProof w:val="0"/>
          <w:sz w:val="32"/>
          <w:szCs w:val="32"/>
        </w:rPr>
      </w:pPr>
    </w:p>
    <w:p w14:paraId="6A9088A3" w14:textId="77777777" w:rsidR="00F670DF" w:rsidRPr="001F355A" w:rsidRDefault="00F670DF" w:rsidP="00F91500">
      <w:pPr>
        <w:jc w:val="right"/>
        <w:rPr>
          <w:rFonts w:ascii="Arial Narrow" w:eastAsia="Times New Roman" w:hAnsi="Arial Narrow" w:cs="Arial"/>
          <w:noProof w:val="0"/>
          <w:sz w:val="32"/>
          <w:szCs w:val="32"/>
        </w:rPr>
      </w:pPr>
    </w:p>
    <w:p w14:paraId="45D6BCC4" w14:textId="77777777" w:rsidR="00F670DF" w:rsidRPr="001F355A" w:rsidRDefault="00F670DF" w:rsidP="00F91500">
      <w:pPr>
        <w:jc w:val="right"/>
        <w:rPr>
          <w:rFonts w:ascii="Arial Narrow" w:eastAsia="Times New Roman" w:hAnsi="Arial Narrow" w:cs="Arial"/>
          <w:noProof w:val="0"/>
          <w:sz w:val="32"/>
          <w:szCs w:val="32"/>
        </w:rPr>
      </w:pPr>
    </w:p>
    <w:p w14:paraId="5A148617" w14:textId="77777777" w:rsidR="00F91500" w:rsidRPr="001F355A" w:rsidRDefault="00F91500" w:rsidP="00F91500">
      <w:pPr>
        <w:jc w:val="right"/>
        <w:rPr>
          <w:rFonts w:ascii="Arial" w:hAnsi="Arial"/>
          <w:b/>
          <w:noProof w:val="0"/>
          <w:sz w:val="36"/>
          <w:szCs w:val="36"/>
          <w:u w:val="single"/>
        </w:rPr>
      </w:pPr>
      <w:r w:rsidRPr="001F355A">
        <w:rPr>
          <w:rFonts w:ascii="Arial" w:hAnsi="Arial"/>
          <w:b/>
          <w:noProof w:val="0"/>
          <w:sz w:val="36"/>
          <w:szCs w:val="36"/>
          <w:u w:val="single"/>
        </w:rPr>
        <w:t>HL7</w:t>
      </w:r>
      <w:r w:rsidR="00BD5368" w:rsidRPr="001F355A">
        <w:rPr>
          <w:rFonts w:ascii="Arial" w:hAnsi="Arial"/>
          <w:b/>
          <w:noProof w:val="0"/>
          <w:sz w:val="36"/>
          <w:szCs w:val="36"/>
          <w:u w:val="single"/>
        </w:rPr>
        <w:t xml:space="preserve"> </w:t>
      </w:r>
      <w:r w:rsidRPr="001F355A">
        <w:rPr>
          <w:rFonts w:ascii="Arial" w:hAnsi="Arial"/>
          <w:b/>
          <w:noProof w:val="0"/>
          <w:sz w:val="36"/>
          <w:szCs w:val="36"/>
          <w:u w:val="single"/>
        </w:rPr>
        <w:t>Implementation</w:t>
      </w:r>
      <w:r w:rsidR="00BD5368" w:rsidRPr="001F355A">
        <w:rPr>
          <w:rFonts w:ascii="Arial" w:hAnsi="Arial"/>
          <w:b/>
          <w:noProof w:val="0"/>
          <w:sz w:val="36"/>
          <w:szCs w:val="36"/>
          <w:u w:val="single"/>
        </w:rPr>
        <w:t xml:space="preserve"> </w:t>
      </w:r>
      <w:r w:rsidRPr="001F355A">
        <w:rPr>
          <w:rFonts w:ascii="Arial" w:hAnsi="Arial"/>
          <w:b/>
          <w:noProof w:val="0"/>
          <w:sz w:val="36"/>
          <w:szCs w:val="36"/>
          <w:u w:val="single"/>
        </w:rPr>
        <w:t>Guide</w:t>
      </w:r>
      <w:r w:rsidR="00BD5368" w:rsidRPr="001F355A">
        <w:rPr>
          <w:rFonts w:ascii="Arial" w:hAnsi="Arial"/>
          <w:b/>
          <w:noProof w:val="0"/>
          <w:sz w:val="36"/>
          <w:szCs w:val="36"/>
          <w:u w:val="single"/>
        </w:rPr>
        <w:t xml:space="preserve"> </w:t>
      </w:r>
      <w:r w:rsidRPr="001F355A">
        <w:rPr>
          <w:rFonts w:ascii="Arial" w:hAnsi="Arial"/>
          <w:b/>
          <w:noProof w:val="0"/>
          <w:sz w:val="36"/>
          <w:szCs w:val="36"/>
          <w:u w:val="single"/>
        </w:rPr>
        <w:t>for</w:t>
      </w:r>
      <w:r w:rsidR="00BD5368" w:rsidRPr="001F355A">
        <w:rPr>
          <w:rFonts w:ascii="Arial" w:hAnsi="Arial"/>
          <w:b/>
          <w:noProof w:val="0"/>
          <w:sz w:val="36"/>
          <w:szCs w:val="36"/>
          <w:u w:val="single"/>
        </w:rPr>
        <w:t xml:space="preserve"> </w:t>
      </w:r>
      <w:r w:rsidRPr="001F355A">
        <w:rPr>
          <w:rFonts w:ascii="Arial" w:hAnsi="Arial"/>
          <w:b/>
          <w:noProof w:val="0"/>
          <w:sz w:val="36"/>
          <w:szCs w:val="36"/>
          <w:u w:val="single"/>
        </w:rPr>
        <w:t>CDA®</w:t>
      </w:r>
      <w:r w:rsidR="00BD5368" w:rsidRPr="001F355A">
        <w:rPr>
          <w:rFonts w:ascii="Arial" w:hAnsi="Arial"/>
          <w:b/>
          <w:noProof w:val="0"/>
          <w:sz w:val="36"/>
          <w:szCs w:val="36"/>
          <w:u w:val="single"/>
        </w:rPr>
        <w:t xml:space="preserve"> </w:t>
      </w:r>
      <w:r w:rsidRPr="001F355A">
        <w:rPr>
          <w:rFonts w:ascii="Arial" w:hAnsi="Arial"/>
          <w:b/>
          <w:noProof w:val="0"/>
          <w:sz w:val="36"/>
          <w:szCs w:val="36"/>
          <w:u w:val="single"/>
        </w:rPr>
        <w:t>Release</w:t>
      </w:r>
      <w:r w:rsidR="00BD5368" w:rsidRPr="001F355A">
        <w:rPr>
          <w:rFonts w:ascii="Arial" w:hAnsi="Arial"/>
          <w:b/>
          <w:noProof w:val="0"/>
          <w:sz w:val="36"/>
          <w:szCs w:val="36"/>
          <w:u w:val="single"/>
        </w:rPr>
        <w:t xml:space="preserve"> </w:t>
      </w:r>
      <w:r w:rsidRPr="001F355A">
        <w:rPr>
          <w:rFonts w:ascii="Arial" w:hAnsi="Arial"/>
          <w:b/>
          <w:noProof w:val="0"/>
          <w:sz w:val="36"/>
          <w:szCs w:val="36"/>
          <w:u w:val="single"/>
        </w:rPr>
        <w:t>2:</w:t>
      </w:r>
    </w:p>
    <w:p w14:paraId="784820D7" w14:textId="0A160A7E" w:rsidR="00F91500" w:rsidRPr="00991757" w:rsidRDefault="00991757" w:rsidP="00F91500">
      <w:pPr>
        <w:jc w:val="right"/>
        <w:rPr>
          <w:rFonts w:ascii="Arial" w:hAnsi="Arial"/>
          <w:b/>
          <w:noProof w:val="0"/>
          <w:sz w:val="34"/>
          <w:szCs w:val="36"/>
          <w:u w:val="single"/>
        </w:rPr>
      </w:pPr>
      <w:r w:rsidRPr="00991757">
        <w:rPr>
          <w:rFonts w:ascii="Arial" w:hAnsi="Arial"/>
          <w:b/>
          <w:noProof w:val="0"/>
          <w:sz w:val="34"/>
          <w:szCs w:val="36"/>
          <w:u w:val="single"/>
        </w:rPr>
        <w:t>Clinical Guidance on Relevant and Pertinent Data to Include in Automatically Generated Patient Summaries</w:t>
      </w:r>
    </w:p>
    <w:p w14:paraId="0220DCF5" w14:textId="6CE16989" w:rsidR="00F91500" w:rsidRPr="001F355A" w:rsidRDefault="00991757" w:rsidP="00F91500">
      <w:pPr>
        <w:jc w:val="right"/>
        <w:rPr>
          <w:noProof w:val="0"/>
          <w:sz w:val="36"/>
          <w:szCs w:val="36"/>
        </w:rPr>
      </w:pPr>
      <w:r>
        <w:rPr>
          <w:noProof w:val="0"/>
          <w:sz w:val="36"/>
          <w:szCs w:val="36"/>
        </w:rPr>
        <w:t xml:space="preserve">Draft, </w:t>
      </w:r>
      <w:r w:rsidR="00FF24F1">
        <w:rPr>
          <w:noProof w:val="0"/>
          <w:sz w:val="36"/>
          <w:szCs w:val="36"/>
        </w:rPr>
        <w:t xml:space="preserve">October </w:t>
      </w:r>
      <w:r w:rsidR="006A0579">
        <w:rPr>
          <w:noProof w:val="0"/>
          <w:sz w:val="36"/>
          <w:szCs w:val="36"/>
        </w:rPr>
        <w:t>8</w:t>
      </w:r>
      <w:r>
        <w:rPr>
          <w:noProof w:val="0"/>
          <w:sz w:val="36"/>
          <w:szCs w:val="36"/>
        </w:rPr>
        <w:t>, 2016</w:t>
      </w:r>
    </w:p>
    <w:p w14:paraId="41C9586E" w14:textId="77777777" w:rsidR="00F91500" w:rsidRPr="001F355A" w:rsidRDefault="00F91500" w:rsidP="00F91500">
      <w:pPr>
        <w:jc w:val="right"/>
        <w:rPr>
          <w:rFonts w:ascii="Times New Roman" w:hAnsi="Times New Roman"/>
          <w:b/>
          <w:noProof w:val="0"/>
          <w:sz w:val="36"/>
          <w:szCs w:val="36"/>
        </w:rPr>
      </w:pPr>
    </w:p>
    <w:p w14:paraId="64523AFE" w14:textId="77777777" w:rsidR="00F91500" w:rsidRPr="001F355A" w:rsidRDefault="00F91500" w:rsidP="00F91500">
      <w:pPr>
        <w:rPr>
          <w:noProof w:val="0"/>
        </w:rPr>
      </w:pPr>
    </w:p>
    <w:p w14:paraId="41AE1A9C" w14:textId="77777777" w:rsidR="00F91500" w:rsidRPr="001F355A" w:rsidRDefault="00F91500" w:rsidP="00F91500">
      <w:pPr>
        <w:jc w:val="right"/>
        <w:rPr>
          <w:b/>
          <w:noProof w:val="0"/>
        </w:rPr>
      </w:pPr>
      <w:r w:rsidRPr="001F355A">
        <w:rPr>
          <w:b/>
          <w:noProof w:val="0"/>
        </w:rPr>
        <w:t>Sponsored</w:t>
      </w:r>
      <w:r w:rsidR="00BD5368" w:rsidRPr="001F355A">
        <w:rPr>
          <w:b/>
          <w:noProof w:val="0"/>
        </w:rPr>
        <w:t xml:space="preserve"> </w:t>
      </w:r>
      <w:r w:rsidRPr="001F355A">
        <w:rPr>
          <w:b/>
          <w:noProof w:val="0"/>
        </w:rPr>
        <w:t>by:</w:t>
      </w:r>
      <w:r w:rsidR="00BD5368" w:rsidRPr="001F355A">
        <w:rPr>
          <w:b/>
          <w:noProof w:val="0"/>
        </w:rPr>
        <w:t xml:space="preserve"> </w:t>
      </w:r>
      <w:r w:rsidRPr="001F355A">
        <w:rPr>
          <w:b/>
          <w:noProof w:val="0"/>
        </w:rPr>
        <w:br/>
        <w:t>Structured</w:t>
      </w:r>
      <w:r w:rsidR="00BD5368" w:rsidRPr="001F355A">
        <w:rPr>
          <w:b/>
          <w:noProof w:val="0"/>
        </w:rPr>
        <w:t xml:space="preserve"> </w:t>
      </w:r>
      <w:r w:rsidRPr="001F355A">
        <w:rPr>
          <w:b/>
          <w:noProof w:val="0"/>
        </w:rPr>
        <w:t>Documents</w:t>
      </w:r>
      <w:r w:rsidR="00BD5368" w:rsidRPr="001F355A">
        <w:rPr>
          <w:b/>
          <w:noProof w:val="0"/>
        </w:rPr>
        <w:t xml:space="preserve"> </w:t>
      </w:r>
      <w:r w:rsidRPr="001F355A">
        <w:rPr>
          <w:b/>
          <w:noProof w:val="0"/>
        </w:rPr>
        <w:t>Work</w:t>
      </w:r>
      <w:r w:rsidR="00BD5368" w:rsidRPr="001F355A">
        <w:rPr>
          <w:b/>
          <w:noProof w:val="0"/>
        </w:rPr>
        <w:t xml:space="preserve"> </w:t>
      </w:r>
      <w:r w:rsidRPr="001F355A">
        <w:rPr>
          <w:b/>
          <w:noProof w:val="0"/>
        </w:rPr>
        <w:t>Group</w:t>
      </w:r>
    </w:p>
    <w:p w14:paraId="57264224" w14:textId="7CE11198" w:rsidR="00F91500" w:rsidRPr="001F355A" w:rsidRDefault="0065578B" w:rsidP="00F91500">
      <w:pPr>
        <w:jc w:val="right"/>
        <w:rPr>
          <w:b/>
          <w:noProof w:val="0"/>
        </w:rPr>
      </w:pPr>
      <w:r>
        <w:rPr>
          <w:b/>
          <w:noProof w:val="0"/>
        </w:rPr>
        <w:t>Cosponsor Workgroup</w:t>
      </w:r>
    </w:p>
    <w:p w14:paraId="71C452B1" w14:textId="77777777" w:rsidR="00F91500" w:rsidRPr="001F355A" w:rsidRDefault="00F91500" w:rsidP="00F91500">
      <w:pPr>
        <w:pStyle w:val="BodyText0"/>
        <w:jc w:val="right"/>
      </w:pPr>
    </w:p>
    <w:p w14:paraId="13A5348F" w14:textId="77777777" w:rsidR="00F91500" w:rsidRPr="001F355A" w:rsidRDefault="00F91500" w:rsidP="00F91500">
      <w:pPr>
        <w:pStyle w:val="BodyText0"/>
        <w:jc w:val="right"/>
        <w:rPr>
          <w:szCs w:val="20"/>
        </w:rPr>
      </w:pPr>
    </w:p>
    <w:p w14:paraId="43DE06EC" w14:textId="77777777" w:rsidR="00F91500" w:rsidRPr="001F355A" w:rsidRDefault="00F91500" w:rsidP="00F91500">
      <w:pPr>
        <w:pStyle w:val="BodyText0"/>
        <w:jc w:val="right"/>
        <w:rPr>
          <w:szCs w:val="20"/>
        </w:rPr>
      </w:pPr>
    </w:p>
    <w:p w14:paraId="37BC75AF" w14:textId="77777777" w:rsidR="00F91500" w:rsidRPr="001F355A" w:rsidRDefault="00F91500" w:rsidP="00F91500">
      <w:pPr>
        <w:pStyle w:val="BodyText0"/>
        <w:jc w:val="right"/>
        <w:rPr>
          <w:szCs w:val="20"/>
        </w:rPr>
      </w:pPr>
    </w:p>
    <w:p w14:paraId="53FB8E45" w14:textId="77777777" w:rsidR="00F91500" w:rsidRPr="001F355A" w:rsidRDefault="00F91500" w:rsidP="00F91500">
      <w:pPr>
        <w:pStyle w:val="BodyText0"/>
        <w:jc w:val="right"/>
        <w:rPr>
          <w:szCs w:val="20"/>
        </w:rPr>
      </w:pPr>
    </w:p>
    <w:p w14:paraId="748DC2C8" w14:textId="77777777" w:rsidR="00F670DF" w:rsidRPr="001F355A" w:rsidRDefault="00F670DF" w:rsidP="00F670DF">
      <w:pPr>
        <w:pStyle w:val="BodyText0"/>
        <w:jc w:val="right"/>
        <w:rPr>
          <w:szCs w:val="20"/>
        </w:rPr>
      </w:pPr>
    </w:p>
    <w:p w14:paraId="7D766B10" w14:textId="77777777" w:rsidR="00685911" w:rsidRPr="001F355A" w:rsidRDefault="00685911" w:rsidP="00F670DF">
      <w:pPr>
        <w:pStyle w:val="BodyText0"/>
        <w:jc w:val="right"/>
        <w:rPr>
          <w:szCs w:val="20"/>
        </w:rPr>
      </w:pPr>
    </w:p>
    <w:p w14:paraId="42F6411E" w14:textId="77777777" w:rsidR="00F670DF" w:rsidRPr="001F355A" w:rsidRDefault="00F670DF" w:rsidP="00F670DF">
      <w:pPr>
        <w:pStyle w:val="BodyText0"/>
        <w:jc w:val="right"/>
        <w:rPr>
          <w:szCs w:val="20"/>
        </w:rPr>
      </w:pPr>
    </w:p>
    <w:p w14:paraId="7C2D02EC" w14:textId="2A24F518" w:rsidR="00F670DF" w:rsidRPr="001F355A" w:rsidRDefault="00F670DF" w:rsidP="00F670DF">
      <w:pPr>
        <w:spacing w:after="100"/>
        <w:rPr>
          <w:b/>
          <w:noProof w:val="0"/>
          <w:sz w:val="18"/>
          <w:szCs w:val="18"/>
        </w:rPr>
      </w:pPr>
      <w:r w:rsidRPr="001F355A">
        <w:rPr>
          <w:noProof w:val="0"/>
          <w:color w:val="000000"/>
          <w:sz w:val="18"/>
          <w:szCs w:val="18"/>
        </w:rPr>
        <w:t>Copyright</w:t>
      </w:r>
      <w:r w:rsidR="00BD5368" w:rsidRPr="001F355A">
        <w:rPr>
          <w:noProof w:val="0"/>
          <w:color w:val="000000"/>
          <w:sz w:val="18"/>
          <w:szCs w:val="18"/>
        </w:rPr>
        <w:t xml:space="preserve"> </w:t>
      </w:r>
      <w:r w:rsidRPr="001F355A">
        <w:rPr>
          <w:noProof w:val="0"/>
          <w:color w:val="000000"/>
          <w:sz w:val="18"/>
          <w:szCs w:val="18"/>
        </w:rPr>
        <w:t>©</w:t>
      </w:r>
      <w:r w:rsidR="00BD5368" w:rsidRPr="001F355A">
        <w:rPr>
          <w:noProof w:val="0"/>
          <w:color w:val="000000"/>
          <w:sz w:val="18"/>
          <w:szCs w:val="18"/>
        </w:rPr>
        <w:t xml:space="preserve"> </w:t>
      </w:r>
      <w:r w:rsidR="00123DF9" w:rsidRPr="001F355A">
        <w:rPr>
          <w:noProof w:val="0"/>
          <w:color w:val="000000"/>
          <w:sz w:val="18"/>
          <w:szCs w:val="18"/>
        </w:rPr>
        <w:t>201</w:t>
      </w:r>
      <w:r w:rsidR="00FF24F1">
        <w:rPr>
          <w:noProof w:val="0"/>
          <w:color w:val="000000"/>
          <w:sz w:val="18"/>
          <w:szCs w:val="18"/>
        </w:rPr>
        <w:t>6</w:t>
      </w:r>
      <w:r w:rsidR="00123DF9" w:rsidRPr="001F355A">
        <w:rPr>
          <w:noProof w:val="0"/>
          <w:color w:val="000000"/>
          <w:sz w:val="18"/>
          <w:szCs w:val="18"/>
        </w:rPr>
        <w:t xml:space="preserve"> </w:t>
      </w:r>
      <w:r w:rsidRPr="001F355A">
        <w:rPr>
          <w:noProof w:val="0"/>
          <w:color w:val="000000"/>
          <w:sz w:val="18"/>
          <w:szCs w:val="18"/>
        </w:rPr>
        <w:t>Health</w:t>
      </w:r>
      <w:r w:rsidR="00BD5368" w:rsidRPr="001F355A">
        <w:rPr>
          <w:noProof w:val="0"/>
          <w:color w:val="000000"/>
          <w:sz w:val="18"/>
          <w:szCs w:val="18"/>
        </w:rPr>
        <w:t xml:space="preserve"> </w:t>
      </w:r>
      <w:r w:rsidRPr="001F355A">
        <w:rPr>
          <w:noProof w:val="0"/>
          <w:color w:val="000000"/>
          <w:sz w:val="18"/>
          <w:szCs w:val="18"/>
        </w:rPr>
        <w:t>Level</w:t>
      </w:r>
      <w:r w:rsidR="00BD5368" w:rsidRPr="001F355A">
        <w:rPr>
          <w:noProof w:val="0"/>
          <w:color w:val="000000"/>
          <w:sz w:val="18"/>
          <w:szCs w:val="18"/>
        </w:rPr>
        <w:t xml:space="preserve"> </w:t>
      </w:r>
      <w:r w:rsidRPr="001F355A">
        <w:rPr>
          <w:noProof w:val="0"/>
          <w:color w:val="000000"/>
          <w:sz w:val="18"/>
          <w:szCs w:val="18"/>
        </w:rPr>
        <w:t>Seven</w:t>
      </w:r>
      <w:r w:rsidR="00BD5368" w:rsidRPr="001F355A">
        <w:rPr>
          <w:noProof w:val="0"/>
          <w:color w:val="000000"/>
          <w:sz w:val="18"/>
          <w:szCs w:val="18"/>
        </w:rPr>
        <w:t xml:space="preserve"> </w:t>
      </w:r>
      <w:r w:rsidRPr="001F355A">
        <w:rPr>
          <w:noProof w:val="0"/>
          <w:color w:val="000000"/>
          <w:sz w:val="18"/>
          <w:szCs w:val="18"/>
        </w:rPr>
        <w:t>International</w:t>
      </w:r>
      <w:r w:rsidR="00BD5368" w:rsidRPr="001F355A">
        <w:rPr>
          <w:noProof w:val="0"/>
          <w:color w:val="000000"/>
          <w:sz w:val="18"/>
          <w:szCs w:val="18"/>
        </w:rPr>
        <w:t xml:space="preserve"> </w:t>
      </w:r>
      <w:r w:rsidRPr="001F355A">
        <w:rPr>
          <w:noProof w:val="0"/>
          <w:color w:val="000000"/>
          <w:sz w:val="18"/>
          <w:szCs w:val="18"/>
        </w:rPr>
        <w:t>®</w:t>
      </w:r>
      <w:r w:rsidR="00BD5368" w:rsidRPr="001F355A">
        <w:rPr>
          <w:noProof w:val="0"/>
          <w:color w:val="000000"/>
          <w:sz w:val="18"/>
          <w:szCs w:val="18"/>
        </w:rPr>
        <w:t xml:space="preserve"> </w:t>
      </w:r>
      <w:r w:rsidRPr="001F355A">
        <w:rPr>
          <w:noProof w:val="0"/>
          <w:color w:val="000000"/>
          <w:sz w:val="18"/>
          <w:szCs w:val="18"/>
        </w:rPr>
        <w:t>ALL</w:t>
      </w:r>
      <w:r w:rsidR="00BD5368" w:rsidRPr="001F355A">
        <w:rPr>
          <w:noProof w:val="0"/>
          <w:color w:val="000000"/>
          <w:sz w:val="18"/>
          <w:szCs w:val="18"/>
        </w:rPr>
        <w:t xml:space="preserve"> </w:t>
      </w:r>
      <w:r w:rsidRPr="001F355A">
        <w:rPr>
          <w:noProof w:val="0"/>
          <w:color w:val="000000"/>
          <w:sz w:val="18"/>
          <w:szCs w:val="18"/>
        </w:rPr>
        <w:t>RIGHTS</w:t>
      </w:r>
      <w:r w:rsidR="00BD5368" w:rsidRPr="001F355A">
        <w:rPr>
          <w:noProof w:val="0"/>
          <w:color w:val="000000"/>
          <w:sz w:val="18"/>
          <w:szCs w:val="18"/>
        </w:rPr>
        <w:t xml:space="preserve"> </w:t>
      </w:r>
      <w:r w:rsidRPr="001F355A">
        <w:rPr>
          <w:noProof w:val="0"/>
          <w:color w:val="000000"/>
          <w:sz w:val="18"/>
          <w:szCs w:val="18"/>
        </w:rPr>
        <w:t>RESERVED.</w:t>
      </w:r>
      <w:r w:rsidR="00BD5368" w:rsidRPr="001F355A">
        <w:rPr>
          <w:noProof w:val="0"/>
          <w:color w:val="000000"/>
          <w:sz w:val="18"/>
          <w:szCs w:val="18"/>
        </w:rPr>
        <w:t xml:space="preserve"> </w:t>
      </w:r>
      <w:r w:rsidRPr="001F355A">
        <w:rPr>
          <w:noProof w:val="0"/>
          <w:sz w:val="18"/>
          <w:szCs w:val="18"/>
        </w:rPr>
        <w:t>The</w:t>
      </w:r>
      <w:r w:rsidR="00BD5368" w:rsidRPr="001F355A">
        <w:rPr>
          <w:noProof w:val="0"/>
          <w:sz w:val="18"/>
          <w:szCs w:val="18"/>
        </w:rPr>
        <w:t xml:space="preserve"> </w:t>
      </w:r>
      <w:r w:rsidRPr="001F355A">
        <w:rPr>
          <w:noProof w:val="0"/>
          <w:sz w:val="18"/>
          <w:szCs w:val="18"/>
        </w:rPr>
        <w:t>reproduction</w:t>
      </w:r>
      <w:r w:rsidR="00BD5368" w:rsidRPr="001F355A">
        <w:rPr>
          <w:noProof w:val="0"/>
          <w:sz w:val="18"/>
          <w:szCs w:val="18"/>
        </w:rPr>
        <w:t xml:space="preserve"> </w:t>
      </w:r>
      <w:r w:rsidRPr="001F355A">
        <w:rPr>
          <w:noProof w:val="0"/>
          <w:sz w:val="18"/>
          <w:szCs w:val="18"/>
        </w:rPr>
        <w:t>of</w:t>
      </w:r>
      <w:r w:rsidR="00BD5368" w:rsidRPr="001F355A">
        <w:rPr>
          <w:noProof w:val="0"/>
          <w:sz w:val="18"/>
          <w:szCs w:val="18"/>
        </w:rPr>
        <w:t xml:space="preserve"> </w:t>
      </w:r>
      <w:r w:rsidRPr="001F355A">
        <w:rPr>
          <w:noProof w:val="0"/>
          <w:sz w:val="18"/>
          <w:szCs w:val="18"/>
        </w:rPr>
        <w:t>this</w:t>
      </w:r>
      <w:r w:rsidR="00BD5368" w:rsidRPr="001F355A">
        <w:rPr>
          <w:noProof w:val="0"/>
          <w:sz w:val="18"/>
          <w:szCs w:val="18"/>
        </w:rPr>
        <w:t xml:space="preserve"> </w:t>
      </w:r>
      <w:r w:rsidRPr="001F355A">
        <w:rPr>
          <w:noProof w:val="0"/>
          <w:sz w:val="18"/>
          <w:szCs w:val="18"/>
        </w:rPr>
        <w:t>material</w:t>
      </w:r>
      <w:r w:rsidR="00BD5368" w:rsidRPr="001F355A">
        <w:rPr>
          <w:noProof w:val="0"/>
          <w:sz w:val="18"/>
          <w:szCs w:val="18"/>
        </w:rPr>
        <w:t xml:space="preserve"> </w:t>
      </w:r>
      <w:r w:rsidRPr="001F355A">
        <w:rPr>
          <w:noProof w:val="0"/>
          <w:sz w:val="18"/>
          <w:szCs w:val="18"/>
        </w:rPr>
        <w:t>in</w:t>
      </w:r>
      <w:r w:rsidR="00BD5368" w:rsidRPr="001F355A">
        <w:rPr>
          <w:noProof w:val="0"/>
          <w:sz w:val="18"/>
          <w:szCs w:val="18"/>
        </w:rPr>
        <w:t xml:space="preserve"> </w:t>
      </w:r>
      <w:r w:rsidRPr="001F355A">
        <w:rPr>
          <w:noProof w:val="0"/>
          <w:sz w:val="18"/>
          <w:szCs w:val="18"/>
        </w:rPr>
        <w:t>any</w:t>
      </w:r>
      <w:r w:rsidR="00BD5368" w:rsidRPr="001F355A">
        <w:rPr>
          <w:noProof w:val="0"/>
          <w:sz w:val="18"/>
          <w:szCs w:val="18"/>
        </w:rPr>
        <w:t xml:space="preserve"> </w:t>
      </w:r>
      <w:r w:rsidRPr="001F355A">
        <w:rPr>
          <w:noProof w:val="0"/>
          <w:sz w:val="18"/>
          <w:szCs w:val="18"/>
        </w:rPr>
        <w:t>form</w:t>
      </w:r>
      <w:r w:rsidR="00BD5368" w:rsidRPr="001F355A">
        <w:rPr>
          <w:noProof w:val="0"/>
          <w:sz w:val="18"/>
          <w:szCs w:val="18"/>
        </w:rPr>
        <w:t xml:space="preserve"> </w:t>
      </w:r>
      <w:r w:rsidRPr="001F355A">
        <w:rPr>
          <w:noProof w:val="0"/>
          <w:sz w:val="18"/>
          <w:szCs w:val="18"/>
        </w:rPr>
        <w:t>is</w:t>
      </w:r>
      <w:r w:rsidR="00BD5368" w:rsidRPr="001F355A">
        <w:rPr>
          <w:noProof w:val="0"/>
          <w:sz w:val="18"/>
          <w:szCs w:val="18"/>
        </w:rPr>
        <w:t xml:space="preserve"> </w:t>
      </w:r>
      <w:r w:rsidRPr="001F355A">
        <w:rPr>
          <w:noProof w:val="0"/>
          <w:sz w:val="18"/>
          <w:szCs w:val="18"/>
        </w:rPr>
        <w:t>strictly</w:t>
      </w:r>
      <w:r w:rsidR="00BD5368" w:rsidRPr="001F355A">
        <w:rPr>
          <w:noProof w:val="0"/>
          <w:sz w:val="18"/>
          <w:szCs w:val="18"/>
        </w:rPr>
        <w:t xml:space="preserve"> </w:t>
      </w:r>
      <w:r w:rsidRPr="001F355A">
        <w:rPr>
          <w:noProof w:val="0"/>
          <w:sz w:val="18"/>
          <w:szCs w:val="18"/>
        </w:rPr>
        <w:t>forbidden</w:t>
      </w:r>
      <w:r w:rsidR="00BD5368" w:rsidRPr="001F355A">
        <w:rPr>
          <w:noProof w:val="0"/>
          <w:sz w:val="18"/>
          <w:szCs w:val="18"/>
        </w:rPr>
        <w:t xml:space="preserve"> </w:t>
      </w:r>
      <w:r w:rsidRPr="001F355A">
        <w:rPr>
          <w:noProof w:val="0"/>
          <w:sz w:val="18"/>
          <w:szCs w:val="18"/>
        </w:rPr>
        <w:t>without</w:t>
      </w:r>
      <w:r w:rsidR="00BD5368" w:rsidRPr="001F355A">
        <w:rPr>
          <w:noProof w:val="0"/>
          <w:sz w:val="18"/>
          <w:szCs w:val="18"/>
        </w:rPr>
        <w:t xml:space="preserve"> </w:t>
      </w:r>
      <w:r w:rsidRPr="001F355A">
        <w:rPr>
          <w:noProof w:val="0"/>
          <w:sz w:val="18"/>
          <w:szCs w:val="18"/>
        </w:rPr>
        <w:t>the</w:t>
      </w:r>
      <w:r w:rsidR="00BD5368" w:rsidRPr="001F355A">
        <w:rPr>
          <w:noProof w:val="0"/>
          <w:sz w:val="18"/>
          <w:szCs w:val="18"/>
        </w:rPr>
        <w:t xml:space="preserve"> </w:t>
      </w:r>
      <w:r w:rsidRPr="001F355A">
        <w:rPr>
          <w:noProof w:val="0"/>
          <w:sz w:val="18"/>
          <w:szCs w:val="18"/>
        </w:rPr>
        <w:t>written</w:t>
      </w:r>
      <w:r w:rsidR="00BD5368" w:rsidRPr="001F355A">
        <w:rPr>
          <w:noProof w:val="0"/>
          <w:sz w:val="18"/>
          <w:szCs w:val="18"/>
        </w:rPr>
        <w:t xml:space="preserve"> </w:t>
      </w:r>
      <w:r w:rsidRPr="001F355A">
        <w:rPr>
          <w:noProof w:val="0"/>
          <w:sz w:val="18"/>
          <w:szCs w:val="18"/>
        </w:rPr>
        <w:t>permission</w:t>
      </w:r>
      <w:r w:rsidR="00BD5368" w:rsidRPr="001F355A">
        <w:rPr>
          <w:noProof w:val="0"/>
          <w:sz w:val="18"/>
          <w:szCs w:val="18"/>
        </w:rPr>
        <w:t xml:space="preserve"> </w:t>
      </w:r>
      <w:r w:rsidRPr="001F355A">
        <w:rPr>
          <w:noProof w:val="0"/>
          <w:sz w:val="18"/>
          <w:szCs w:val="18"/>
        </w:rPr>
        <w:t>of</w:t>
      </w:r>
      <w:r w:rsidR="00BD5368" w:rsidRPr="001F355A">
        <w:rPr>
          <w:noProof w:val="0"/>
          <w:sz w:val="18"/>
          <w:szCs w:val="18"/>
        </w:rPr>
        <w:t xml:space="preserve"> </w:t>
      </w:r>
      <w:r w:rsidRPr="001F355A">
        <w:rPr>
          <w:noProof w:val="0"/>
          <w:sz w:val="18"/>
          <w:szCs w:val="18"/>
        </w:rPr>
        <w:t>the</w:t>
      </w:r>
      <w:r w:rsidR="00BD5368" w:rsidRPr="001F355A">
        <w:rPr>
          <w:noProof w:val="0"/>
          <w:sz w:val="18"/>
          <w:szCs w:val="18"/>
        </w:rPr>
        <w:t xml:space="preserve"> </w:t>
      </w:r>
      <w:r w:rsidRPr="001F355A">
        <w:rPr>
          <w:noProof w:val="0"/>
          <w:sz w:val="18"/>
          <w:szCs w:val="18"/>
        </w:rPr>
        <w:t>publisher.</w:t>
      </w:r>
      <w:r w:rsidR="00BD5368" w:rsidRPr="001F355A">
        <w:rPr>
          <w:noProof w:val="0"/>
          <w:sz w:val="18"/>
          <w:szCs w:val="18"/>
        </w:rPr>
        <w:t xml:space="preserve">  </w:t>
      </w:r>
      <w:r w:rsidRPr="001F355A">
        <w:rPr>
          <w:noProof w:val="0"/>
          <w:color w:val="000000"/>
          <w:sz w:val="18"/>
          <w:szCs w:val="18"/>
        </w:rPr>
        <w:t>HL7</w:t>
      </w:r>
      <w:r w:rsidR="00BD5368" w:rsidRPr="001F355A">
        <w:rPr>
          <w:noProof w:val="0"/>
          <w:color w:val="000000"/>
          <w:sz w:val="18"/>
          <w:szCs w:val="18"/>
        </w:rPr>
        <w:t xml:space="preserve"> </w:t>
      </w:r>
      <w:r w:rsidRPr="001F355A">
        <w:rPr>
          <w:noProof w:val="0"/>
          <w:color w:val="000000"/>
          <w:sz w:val="18"/>
          <w:szCs w:val="18"/>
        </w:rPr>
        <w:t>and</w:t>
      </w:r>
      <w:r w:rsidR="00BD5368" w:rsidRPr="001F355A">
        <w:rPr>
          <w:noProof w:val="0"/>
          <w:color w:val="000000"/>
          <w:sz w:val="18"/>
          <w:szCs w:val="18"/>
        </w:rPr>
        <w:t xml:space="preserve"> </w:t>
      </w:r>
      <w:r w:rsidRPr="001F355A">
        <w:rPr>
          <w:noProof w:val="0"/>
          <w:color w:val="000000"/>
          <w:sz w:val="18"/>
          <w:szCs w:val="18"/>
        </w:rPr>
        <w:t>Health</w:t>
      </w:r>
      <w:r w:rsidR="00BD5368" w:rsidRPr="001F355A">
        <w:rPr>
          <w:noProof w:val="0"/>
          <w:color w:val="000000"/>
          <w:sz w:val="18"/>
          <w:szCs w:val="18"/>
        </w:rPr>
        <w:t xml:space="preserve"> </w:t>
      </w:r>
      <w:r w:rsidRPr="001F355A">
        <w:rPr>
          <w:noProof w:val="0"/>
          <w:color w:val="000000"/>
          <w:sz w:val="18"/>
          <w:szCs w:val="18"/>
        </w:rPr>
        <w:t>Level</w:t>
      </w:r>
      <w:r w:rsidR="00BD5368" w:rsidRPr="001F355A">
        <w:rPr>
          <w:noProof w:val="0"/>
          <w:color w:val="000000"/>
          <w:sz w:val="18"/>
          <w:szCs w:val="18"/>
        </w:rPr>
        <w:t xml:space="preserve"> </w:t>
      </w:r>
      <w:r w:rsidRPr="001F355A">
        <w:rPr>
          <w:noProof w:val="0"/>
          <w:color w:val="000000"/>
          <w:sz w:val="18"/>
          <w:szCs w:val="18"/>
        </w:rPr>
        <w:t>Seven</w:t>
      </w:r>
      <w:r w:rsidR="00BD5368" w:rsidRPr="001F355A">
        <w:rPr>
          <w:noProof w:val="0"/>
          <w:color w:val="000000"/>
          <w:sz w:val="18"/>
          <w:szCs w:val="18"/>
        </w:rPr>
        <w:t xml:space="preserve"> </w:t>
      </w:r>
      <w:r w:rsidRPr="001F355A">
        <w:rPr>
          <w:noProof w:val="0"/>
          <w:color w:val="000000"/>
          <w:sz w:val="18"/>
          <w:szCs w:val="18"/>
        </w:rPr>
        <w:t>are</w:t>
      </w:r>
      <w:r w:rsidR="00BD5368" w:rsidRPr="001F355A">
        <w:rPr>
          <w:noProof w:val="0"/>
          <w:color w:val="000000"/>
          <w:sz w:val="18"/>
          <w:szCs w:val="18"/>
        </w:rPr>
        <w:t xml:space="preserve"> </w:t>
      </w:r>
      <w:r w:rsidRPr="001F355A">
        <w:rPr>
          <w:noProof w:val="0"/>
          <w:color w:val="000000"/>
          <w:sz w:val="18"/>
          <w:szCs w:val="18"/>
        </w:rPr>
        <w:t>registered</w:t>
      </w:r>
      <w:r w:rsidR="00BD5368" w:rsidRPr="001F355A">
        <w:rPr>
          <w:noProof w:val="0"/>
          <w:color w:val="000000"/>
          <w:sz w:val="18"/>
          <w:szCs w:val="18"/>
        </w:rPr>
        <w:t xml:space="preserve"> </w:t>
      </w:r>
      <w:r w:rsidRPr="001F355A">
        <w:rPr>
          <w:noProof w:val="0"/>
          <w:color w:val="000000"/>
          <w:sz w:val="18"/>
          <w:szCs w:val="18"/>
        </w:rPr>
        <w:t>trademarks</w:t>
      </w:r>
      <w:r w:rsidR="00BD5368" w:rsidRPr="001F355A">
        <w:rPr>
          <w:noProof w:val="0"/>
          <w:color w:val="000000"/>
          <w:sz w:val="18"/>
          <w:szCs w:val="18"/>
        </w:rPr>
        <w:t xml:space="preserve"> </w:t>
      </w:r>
      <w:r w:rsidRPr="001F355A">
        <w:rPr>
          <w:noProof w:val="0"/>
          <w:color w:val="000000"/>
          <w:sz w:val="18"/>
          <w:szCs w:val="18"/>
        </w:rPr>
        <w:t>of</w:t>
      </w:r>
      <w:r w:rsidR="00BD5368" w:rsidRPr="001F355A">
        <w:rPr>
          <w:noProof w:val="0"/>
          <w:color w:val="000000"/>
          <w:sz w:val="18"/>
          <w:szCs w:val="18"/>
        </w:rPr>
        <w:t xml:space="preserve"> </w:t>
      </w:r>
      <w:r w:rsidRPr="001F355A">
        <w:rPr>
          <w:noProof w:val="0"/>
          <w:color w:val="000000"/>
          <w:sz w:val="18"/>
          <w:szCs w:val="18"/>
        </w:rPr>
        <w:t>Health</w:t>
      </w:r>
      <w:r w:rsidR="00BD5368" w:rsidRPr="001F355A">
        <w:rPr>
          <w:noProof w:val="0"/>
          <w:color w:val="000000"/>
          <w:sz w:val="18"/>
          <w:szCs w:val="18"/>
        </w:rPr>
        <w:t xml:space="preserve"> </w:t>
      </w:r>
      <w:r w:rsidRPr="001F355A">
        <w:rPr>
          <w:noProof w:val="0"/>
          <w:color w:val="000000"/>
          <w:sz w:val="18"/>
          <w:szCs w:val="18"/>
        </w:rPr>
        <w:t>Level</w:t>
      </w:r>
      <w:r w:rsidR="00BD5368" w:rsidRPr="001F355A">
        <w:rPr>
          <w:noProof w:val="0"/>
          <w:color w:val="000000"/>
          <w:sz w:val="18"/>
          <w:szCs w:val="18"/>
        </w:rPr>
        <w:t xml:space="preserve"> </w:t>
      </w:r>
      <w:r w:rsidRPr="001F355A">
        <w:rPr>
          <w:noProof w:val="0"/>
          <w:color w:val="000000"/>
          <w:sz w:val="18"/>
          <w:szCs w:val="18"/>
        </w:rPr>
        <w:t>Seven</w:t>
      </w:r>
      <w:r w:rsidR="00BD5368" w:rsidRPr="001F355A">
        <w:rPr>
          <w:noProof w:val="0"/>
          <w:color w:val="000000"/>
          <w:sz w:val="18"/>
          <w:szCs w:val="18"/>
        </w:rPr>
        <w:t xml:space="preserve"> </w:t>
      </w:r>
      <w:r w:rsidRPr="001F355A">
        <w:rPr>
          <w:noProof w:val="0"/>
          <w:color w:val="000000"/>
          <w:sz w:val="18"/>
          <w:szCs w:val="18"/>
        </w:rPr>
        <w:t>International.</w:t>
      </w:r>
      <w:r w:rsidR="00BD5368" w:rsidRPr="001F355A">
        <w:rPr>
          <w:noProof w:val="0"/>
          <w:color w:val="000000"/>
          <w:sz w:val="18"/>
          <w:szCs w:val="18"/>
        </w:rPr>
        <w:t xml:space="preserve"> </w:t>
      </w:r>
      <w:proofErr w:type="gramStart"/>
      <w:r w:rsidRPr="001F355A">
        <w:rPr>
          <w:noProof w:val="0"/>
          <w:color w:val="000000"/>
          <w:sz w:val="18"/>
          <w:szCs w:val="18"/>
        </w:rPr>
        <w:t>Reg.</w:t>
      </w:r>
      <w:r w:rsidR="00BD5368" w:rsidRPr="001F355A">
        <w:rPr>
          <w:noProof w:val="0"/>
          <w:color w:val="000000"/>
          <w:sz w:val="18"/>
          <w:szCs w:val="18"/>
        </w:rPr>
        <w:t xml:space="preserve"> </w:t>
      </w:r>
      <w:r w:rsidRPr="001F355A">
        <w:rPr>
          <w:noProof w:val="0"/>
          <w:color w:val="000000"/>
          <w:sz w:val="18"/>
          <w:szCs w:val="18"/>
        </w:rPr>
        <w:t>U.S.</w:t>
      </w:r>
      <w:r w:rsidR="00BD5368" w:rsidRPr="001F355A">
        <w:rPr>
          <w:noProof w:val="0"/>
          <w:color w:val="000000"/>
          <w:sz w:val="18"/>
          <w:szCs w:val="18"/>
        </w:rPr>
        <w:t xml:space="preserve"> </w:t>
      </w:r>
      <w:r w:rsidRPr="001F355A">
        <w:rPr>
          <w:noProof w:val="0"/>
          <w:color w:val="000000"/>
          <w:sz w:val="18"/>
          <w:szCs w:val="18"/>
        </w:rPr>
        <w:t>Pat</w:t>
      </w:r>
      <w:r w:rsidR="00BD5368" w:rsidRPr="001F355A">
        <w:rPr>
          <w:noProof w:val="0"/>
          <w:color w:val="000000"/>
          <w:sz w:val="18"/>
          <w:szCs w:val="18"/>
        </w:rPr>
        <w:t xml:space="preserve"> </w:t>
      </w:r>
      <w:r w:rsidRPr="001F355A">
        <w:rPr>
          <w:noProof w:val="0"/>
          <w:color w:val="000000"/>
          <w:sz w:val="18"/>
          <w:szCs w:val="18"/>
        </w:rPr>
        <w:t>&amp;</w:t>
      </w:r>
      <w:r w:rsidR="00BD5368" w:rsidRPr="001F355A">
        <w:rPr>
          <w:noProof w:val="0"/>
          <w:color w:val="000000"/>
          <w:sz w:val="18"/>
          <w:szCs w:val="18"/>
        </w:rPr>
        <w:t xml:space="preserve"> </w:t>
      </w:r>
      <w:r w:rsidRPr="001F355A">
        <w:rPr>
          <w:noProof w:val="0"/>
          <w:color w:val="000000"/>
          <w:sz w:val="18"/>
          <w:szCs w:val="18"/>
        </w:rPr>
        <w:t>TM</w:t>
      </w:r>
      <w:r w:rsidR="00BD5368" w:rsidRPr="001F355A">
        <w:rPr>
          <w:noProof w:val="0"/>
          <w:color w:val="000000"/>
          <w:sz w:val="18"/>
          <w:szCs w:val="18"/>
        </w:rPr>
        <w:t xml:space="preserve"> </w:t>
      </w:r>
      <w:r w:rsidRPr="001F355A">
        <w:rPr>
          <w:noProof w:val="0"/>
          <w:color w:val="000000"/>
          <w:sz w:val="18"/>
          <w:szCs w:val="18"/>
        </w:rPr>
        <w:t>Off</w:t>
      </w:r>
      <w:r w:rsidRPr="001F355A">
        <w:rPr>
          <w:b/>
          <w:noProof w:val="0"/>
          <w:sz w:val="18"/>
          <w:szCs w:val="18"/>
        </w:rPr>
        <w:t>.</w:t>
      </w:r>
      <w:proofErr w:type="gramEnd"/>
    </w:p>
    <w:p w14:paraId="65D60E92" w14:textId="77777777" w:rsidR="004730F2" w:rsidRPr="001F355A" w:rsidRDefault="00F670DF" w:rsidP="00F670DF">
      <w:pPr>
        <w:spacing w:after="100"/>
        <w:rPr>
          <w:rStyle w:val="Hyperlink"/>
          <w:rFonts w:ascii="Times New Roman" w:hAnsi="Times New Roman"/>
          <w:b/>
          <w:noProof w:val="0"/>
          <w:sz w:val="18"/>
          <w:szCs w:val="18"/>
        </w:rPr>
      </w:pPr>
      <w:r w:rsidRPr="001F355A">
        <w:rPr>
          <w:noProof w:val="0"/>
          <w:color w:val="000000"/>
          <w:sz w:val="18"/>
          <w:szCs w:val="18"/>
        </w:rPr>
        <w:t>Use</w:t>
      </w:r>
      <w:r w:rsidR="00BD5368" w:rsidRPr="001F355A">
        <w:rPr>
          <w:noProof w:val="0"/>
          <w:color w:val="000000"/>
          <w:sz w:val="18"/>
          <w:szCs w:val="18"/>
        </w:rPr>
        <w:t xml:space="preserve"> </w:t>
      </w:r>
      <w:r w:rsidRPr="001F355A">
        <w:rPr>
          <w:noProof w:val="0"/>
          <w:color w:val="000000"/>
          <w:sz w:val="18"/>
          <w:szCs w:val="18"/>
        </w:rPr>
        <w:t>of</w:t>
      </w:r>
      <w:r w:rsidR="00BD5368" w:rsidRPr="001F355A">
        <w:rPr>
          <w:noProof w:val="0"/>
          <w:color w:val="000000"/>
          <w:sz w:val="18"/>
          <w:szCs w:val="18"/>
        </w:rPr>
        <w:t xml:space="preserve"> </w:t>
      </w:r>
      <w:r w:rsidRPr="001F355A">
        <w:rPr>
          <w:noProof w:val="0"/>
          <w:color w:val="000000"/>
          <w:sz w:val="18"/>
          <w:szCs w:val="18"/>
        </w:rPr>
        <w:t>this</w:t>
      </w:r>
      <w:r w:rsidR="00BD5368" w:rsidRPr="001F355A">
        <w:rPr>
          <w:noProof w:val="0"/>
          <w:color w:val="000000"/>
          <w:sz w:val="18"/>
          <w:szCs w:val="18"/>
        </w:rPr>
        <w:t xml:space="preserve"> </w:t>
      </w:r>
      <w:r w:rsidRPr="001F355A">
        <w:rPr>
          <w:noProof w:val="0"/>
          <w:color w:val="000000"/>
          <w:sz w:val="18"/>
          <w:szCs w:val="18"/>
        </w:rPr>
        <w:t>material</w:t>
      </w:r>
      <w:r w:rsidR="00BD5368" w:rsidRPr="001F355A">
        <w:rPr>
          <w:noProof w:val="0"/>
          <w:color w:val="000000"/>
          <w:sz w:val="18"/>
          <w:szCs w:val="18"/>
        </w:rPr>
        <w:t xml:space="preserve"> </w:t>
      </w:r>
      <w:r w:rsidRPr="001F355A">
        <w:rPr>
          <w:noProof w:val="0"/>
          <w:color w:val="000000"/>
          <w:sz w:val="18"/>
          <w:szCs w:val="18"/>
        </w:rPr>
        <w:t>is</w:t>
      </w:r>
      <w:r w:rsidR="00BD5368" w:rsidRPr="001F355A">
        <w:rPr>
          <w:noProof w:val="0"/>
          <w:color w:val="000000"/>
          <w:sz w:val="18"/>
          <w:szCs w:val="18"/>
        </w:rPr>
        <w:t xml:space="preserve"> </w:t>
      </w:r>
      <w:r w:rsidRPr="001F355A">
        <w:rPr>
          <w:noProof w:val="0"/>
          <w:color w:val="000000"/>
          <w:sz w:val="18"/>
          <w:szCs w:val="18"/>
        </w:rPr>
        <w:t>governed</w:t>
      </w:r>
      <w:r w:rsidR="00BD5368" w:rsidRPr="001F355A">
        <w:rPr>
          <w:noProof w:val="0"/>
          <w:color w:val="000000"/>
          <w:sz w:val="18"/>
          <w:szCs w:val="18"/>
        </w:rPr>
        <w:t xml:space="preserve"> </w:t>
      </w:r>
      <w:r w:rsidRPr="001F355A">
        <w:rPr>
          <w:noProof w:val="0"/>
          <w:color w:val="000000"/>
          <w:sz w:val="18"/>
          <w:szCs w:val="18"/>
        </w:rPr>
        <w:t>by</w:t>
      </w:r>
      <w:r w:rsidR="00BD5368" w:rsidRPr="001F355A">
        <w:rPr>
          <w:noProof w:val="0"/>
          <w:color w:val="000000"/>
          <w:sz w:val="18"/>
          <w:szCs w:val="18"/>
        </w:rPr>
        <w:t xml:space="preserve"> </w:t>
      </w:r>
      <w:r w:rsidRPr="001F355A">
        <w:rPr>
          <w:noProof w:val="0"/>
          <w:color w:val="000000"/>
          <w:sz w:val="18"/>
          <w:szCs w:val="18"/>
        </w:rPr>
        <w:t>HL7's</w:t>
      </w:r>
      <w:r w:rsidR="00BD5368" w:rsidRPr="001F355A">
        <w:rPr>
          <w:noProof w:val="0"/>
          <w:color w:val="000000"/>
          <w:sz w:val="18"/>
          <w:szCs w:val="18"/>
        </w:rPr>
        <w:t xml:space="preserve"> </w:t>
      </w:r>
      <w:hyperlink r:id="rId13" w:history="1">
        <w:r w:rsidRPr="001F355A">
          <w:rPr>
            <w:rStyle w:val="Hyperlink"/>
            <w:rFonts w:ascii="Times New Roman" w:hAnsi="Times New Roman"/>
            <w:b/>
            <w:noProof w:val="0"/>
            <w:sz w:val="18"/>
            <w:szCs w:val="18"/>
          </w:rPr>
          <w:t>IP</w:t>
        </w:r>
        <w:r w:rsidR="00BD5368" w:rsidRPr="001F355A">
          <w:rPr>
            <w:rStyle w:val="Hyperlink"/>
            <w:rFonts w:ascii="Times New Roman" w:hAnsi="Times New Roman"/>
            <w:b/>
            <w:noProof w:val="0"/>
            <w:sz w:val="18"/>
            <w:szCs w:val="18"/>
          </w:rPr>
          <w:t xml:space="preserve"> </w:t>
        </w:r>
        <w:r w:rsidRPr="001F355A">
          <w:rPr>
            <w:rStyle w:val="Hyperlink"/>
            <w:rFonts w:ascii="Times New Roman" w:hAnsi="Times New Roman"/>
            <w:b/>
            <w:noProof w:val="0"/>
            <w:sz w:val="18"/>
            <w:szCs w:val="18"/>
          </w:rPr>
          <w:t>Compliance</w:t>
        </w:r>
        <w:r w:rsidR="00BD5368" w:rsidRPr="001F355A">
          <w:rPr>
            <w:rStyle w:val="Hyperlink"/>
            <w:rFonts w:ascii="Times New Roman" w:hAnsi="Times New Roman"/>
            <w:b/>
            <w:noProof w:val="0"/>
            <w:sz w:val="18"/>
            <w:szCs w:val="18"/>
          </w:rPr>
          <w:t xml:space="preserve"> </w:t>
        </w:r>
        <w:r w:rsidRPr="001F355A">
          <w:rPr>
            <w:rStyle w:val="Hyperlink"/>
            <w:rFonts w:ascii="Times New Roman" w:hAnsi="Times New Roman"/>
            <w:b/>
            <w:noProof w:val="0"/>
            <w:sz w:val="18"/>
            <w:szCs w:val="18"/>
          </w:rPr>
          <w:t>Policy</w:t>
        </w:r>
      </w:hyperlink>
      <w:r w:rsidR="0001434E" w:rsidRPr="001F355A">
        <w:rPr>
          <w:rStyle w:val="Hyperlink"/>
          <w:rFonts w:ascii="Times New Roman" w:hAnsi="Times New Roman"/>
          <w:b/>
          <w:noProof w:val="0"/>
          <w:sz w:val="18"/>
          <w:szCs w:val="18"/>
        </w:rPr>
        <w:t>.</w:t>
      </w:r>
    </w:p>
    <w:p w14:paraId="5FF9D42C" w14:textId="77777777" w:rsidR="0001434E" w:rsidRPr="001F355A" w:rsidRDefault="0001434E" w:rsidP="0001434E">
      <w:pPr>
        <w:pStyle w:val="TOCTitle"/>
        <w:pageBreakBefore/>
      </w:pPr>
      <w:r w:rsidRPr="001F355A">
        <w:lastRenderedPageBreak/>
        <w:t>Structure</w:t>
      </w:r>
      <w:r w:rsidR="00BD5368" w:rsidRPr="001F355A">
        <w:t xml:space="preserve"> </w:t>
      </w:r>
      <w:r w:rsidRPr="001F355A">
        <w:t>of</w:t>
      </w:r>
      <w:r w:rsidR="00BD5368" w:rsidRPr="001F355A">
        <w:t xml:space="preserve"> </w:t>
      </w:r>
      <w:r w:rsidRPr="001F355A">
        <w:t>This</w:t>
      </w:r>
      <w:r w:rsidR="00BD5368" w:rsidRPr="001F355A">
        <w:t xml:space="preserve"> </w:t>
      </w:r>
      <w:r w:rsidRPr="001F355A">
        <w:t>Guide</w:t>
      </w:r>
    </w:p>
    <w:p w14:paraId="3355A4B6" w14:textId="1381CBE8" w:rsidR="00837F19" w:rsidRPr="00837F19" w:rsidRDefault="00B4173F" w:rsidP="00837F19">
      <w:r w:rsidRPr="00B4173F">
        <w:rPr>
          <w:highlight w:val="yellow"/>
        </w:rPr>
        <w:t xml:space="preserve">Can this </w:t>
      </w:r>
      <w:r>
        <w:rPr>
          <w:highlight w:val="yellow"/>
        </w:rPr>
        <w:t xml:space="preserve">section </w:t>
      </w:r>
      <w:r w:rsidRPr="00B4173F">
        <w:rPr>
          <w:highlight w:val="yellow"/>
        </w:rPr>
        <w:t>be eliminated?</w:t>
      </w:r>
    </w:p>
    <w:p w14:paraId="50D8F960" w14:textId="77777777" w:rsidR="00837F19" w:rsidRPr="00837F19" w:rsidRDefault="00837F19" w:rsidP="00837F19"/>
    <w:p w14:paraId="61885799" w14:textId="1524433A" w:rsidR="00837F19" w:rsidRDefault="00837F19" w:rsidP="00837F19"/>
    <w:p w14:paraId="6EEB14D4" w14:textId="77777777" w:rsidR="00837F19" w:rsidRPr="00837F19" w:rsidRDefault="00837F19" w:rsidP="00837F19"/>
    <w:p w14:paraId="2B33C1B1" w14:textId="4B8AF609" w:rsidR="00837F19" w:rsidRDefault="00837F19" w:rsidP="00837F19"/>
    <w:p w14:paraId="2D0D9C33" w14:textId="7E2E1DB3" w:rsidR="00837F19" w:rsidRDefault="00837F19" w:rsidP="00837F19"/>
    <w:p w14:paraId="4A365FAD" w14:textId="23014F3C" w:rsidR="0001434E" w:rsidRPr="00837F19" w:rsidRDefault="00837F19" w:rsidP="00837F19">
      <w:pPr>
        <w:tabs>
          <w:tab w:val="left" w:pos="1410"/>
        </w:tabs>
      </w:pPr>
      <w:r>
        <w:tab/>
      </w:r>
    </w:p>
    <w:tbl>
      <w:tblPr>
        <w:tblStyle w:val="TableGrid"/>
        <w:tblW w:w="9393" w:type="dxa"/>
        <w:tblInd w:w="-5" w:type="dxa"/>
        <w:tblLayout w:type="fixed"/>
        <w:tblLook w:val="04A0" w:firstRow="1" w:lastRow="0" w:firstColumn="1" w:lastColumn="0" w:noHBand="0" w:noVBand="1"/>
      </w:tblPr>
      <w:tblGrid>
        <w:gridCol w:w="1074"/>
        <w:gridCol w:w="3462"/>
        <w:gridCol w:w="1083"/>
        <w:gridCol w:w="3774"/>
      </w:tblGrid>
      <w:tr w:rsidR="0065277A" w:rsidRPr="001F355A" w14:paraId="3A848929" w14:textId="77777777" w:rsidTr="0065578B">
        <w:trPr>
          <w:trHeight w:val="688"/>
        </w:trPr>
        <w:tc>
          <w:tcPr>
            <w:tcW w:w="1074" w:type="dxa"/>
          </w:tcPr>
          <w:p w14:paraId="44510F75" w14:textId="465EE847" w:rsidR="0065277A" w:rsidRPr="001F355A" w:rsidRDefault="0065277A" w:rsidP="00C06C04">
            <w:pPr>
              <w:pStyle w:val="TableText"/>
              <w:rPr>
                <w:noProof w:val="0"/>
              </w:rPr>
            </w:pPr>
            <w:r w:rsidRPr="001F355A">
              <w:rPr>
                <w:noProof w:val="0"/>
              </w:rPr>
              <w:t>Co-Chair</w:t>
            </w:r>
          </w:p>
        </w:tc>
        <w:tc>
          <w:tcPr>
            <w:tcW w:w="3462" w:type="dxa"/>
          </w:tcPr>
          <w:p w14:paraId="74CAD664" w14:textId="362B6A97" w:rsidR="0065277A" w:rsidRPr="001F355A" w:rsidRDefault="00FF24F1" w:rsidP="00C06C04">
            <w:pPr>
              <w:pStyle w:val="TableText"/>
              <w:rPr>
                <w:noProof w:val="0"/>
              </w:rPr>
            </w:pPr>
            <w:r>
              <w:rPr>
                <w:noProof w:val="0"/>
              </w:rPr>
              <w:t xml:space="preserve">Brett </w:t>
            </w:r>
            <w:proofErr w:type="spellStart"/>
            <w:r>
              <w:rPr>
                <w:noProof w:val="0"/>
              </w:rPr>
              <w:t>Marquard</w:t>
            </w:r>
            <w:proofErr w:type="spellEnd"/>
          </w:p>
        </w:tc>
        <w:tc>
          <w:tcPr>
            <w:tcW w:w="1083" w:type="dxa"/>
          </w:tcPr>
          <w:p w14:paraId="248FA0D5" w14:textId="4DF5D5C9" w:rsidR="0065277A" w:rsidRPr="001F355A" w:rsidRDefault="0065578B" w:rsidP="00C06C04">
            <w:pPr>
              <w:pStyle w:val="TableText"/>
              <w:rPr>
                <w:noProof w:val="0"/>
              </w:rPr>
            </w:pPr>
            <w:r w:rsidRPr="001F355A">
              <w:rPr>
                <w:noProof w:val="0"/>
              </w:rPr>
              <w:t>Primary Editor</w:t>
            </w:r>
            <w:r>
              <w:rPr>
                <w:noProof w:val="0"/>
              </w:rPr>
              <w:t>:</w:t>
            </w:r>
          </w:p>
        </w:tc>
        <w:tc>
          <w:tcPr>
            <w:tcW w:w="3774" w:type="dxa"/>
          </w:tcPr>
          <w:p w14:paraId="3519D170" w14:textId="38CFE99A" w:rsidR="0065277A" w:rsidRPr="001F355A" w:rsidRDefault="00555DC9" w:rsidP="00FF24F1">
            <w:pPr>
              <w:pStyle w:val="TableText"/>
              <w:rPr>
                <w:noProof w:val="0"/>
              </w:rPr>
            </w:pPr>
            <w:r>
              <w:rPr>
                <w:noProof w:val="0"/>
              </w:rPr>
              <w:t>David Tao</w:t>
            </w:r>
          </w:p>
        </w:tc>
      </w:tr>
      <w:tr w:rsidR="00C46A39" w:rsidRPr="001F355A" w14:paraId="016BCC2E" w14:textId="77777777" w:rsidTr="0065578B">
        <w:trPr>
          <w:trHeight w:val="764"/>
        </w:trPr>
        <w:tc>
          <w:tcPr>
            <w:tcW w:w="1074" w:type="dxa"/>
          </w:tcPr>
          <w:p w14:paraId="0143CF22" w14:textId="0F8346E5" w:rsidR="00C46A39" w:rsidRPr="001F355A" w:rsidRDefault="00C46A39" w:rsidP="00C46A39">
            <w:pPr>
              <w:pStyle w:val="TableText"/>
              <w:rPr>
                <w:noProof w:val="0"/>
              </w:rPr>
            </w:pPr>
            <w:r w:rsidRPr="001F355A">
              <w:rPr>
                <w:noProof w:val="0"/>
              </w:rPr>
              <w:t>Co-Editor:</w:t>
            </w:r>
          </w:p>
        </w:tc>
        <w:tc>
          <w:tcPr>
            <w:tcW w:w="3462" w:type="dxa"/>
          </w:tcPr>
          <w:p w14:paraId="216DF0E5" w14:textId="5D8C8A20" w:rsidR="00C46A39" w:rsidRPr="001F355A" w:rsidRDefault="00FF24F1" w:rsidP="00C46A39">
            <w:pPr>
              <w:pStyle w:val="TableText"/>
              <w:rPr>
                <w:noProof w:val="0"/>
              </w:rPr>
            </w:pPr>
            <w:r>
              <w:rPr>
                <w:noProof w:val="0"/>
              </w:rPr>
              <w:t xml:space="preserve">Robert </w:t>
            </w:r>
            <w:proofErr w:type="spellStart"/>
            <w:r>
              <w:rPr>
                <w:noProof w:val="0"/>
              </w:rPr>
              <w:t>Dieterle</w:t>
            </w:r>
            <w:proofErr w:type="spellEnd"/>
            <w:r>
              <w:rPr>
                <w:noProof w:val="0"/>
              </w:rPr>
              <w:t>, Keith Boone</w:t>
            </w:r>
          </w:p>
        </w:tc>
        <w:tc>
          <w:tcPr>
            <w:tcW w:w="1083" w:type="dxa"/>
          </w:tcPr>
          <w:p w14:paraId="11BF34BF" w14:textId="274F9834" w:rsidR="00C46A39" w:rsidRPr="001F355A" w:rsidRDefault="00C46A39" w:rsidP="00C46A39">
            <w:pPr>
              <w:pStyle w:val="TableText"/>
              <w:rPr>
                <w:noProof w:val="0"/>
              </w:rPr>
            </w:pPr>
            <w:r w:rsidRPr="001F355A">
              <w:rPr>
                <w:noProof w:val="0"/>
              </w:rPr>
              <w:t>Technical Editor:</w:t>
            </w:r>
          </w:p>
        </w:tc>
        <w:tc>
          <w:tcPr>
            <w:tcW w:w="3774" w:type="dxa"/>
          </w:tcPr>
          <w:p w14:paraId="6F57412A" w14:textId="50B933B4" w:rsidR="00C46A39" w:rsidRPr="001F355A" w:rsidRDefault="00C46A39" w:rsidP="00C46A39">
            <w:pPr>
              <w:pStyle w:val="TableText"/>
              <w:rPr>
                <w:noProof w:val="0"/>
              </w:rPr>
            </w:pPr>
          </w:p>
        </w:tc>
      </w:tr>
      <w:tr w:rsidR="00DA650D" w:rsidRPr="001F355A" w14:paraId="0AE65F87" w14:textId="77777777" w:rsidTr="00DA650D">
        <w:trPr>
          <w:trHeight w:val="4154"/>
        </w:trPr>
        <w:tc>
          <w:tcPr>
            <w:tcW w:w="9393" w:type="dxa"/>
            <w:gridSpan w:val="4"/>
          </w:tcPr>
          <w:p w14:paraId="6641F1CE" w14:textId="7E339FD9" w:rsidR="00DA650D" w:rsidRPr="001F355A" w:rsidRDefault="00DA650D" w:rsidP="0065578B">
            <w:pPr>
              <w:pStyle w:val="TableText"/>
              <w:rPr>
                <w:rStyle w:val="HyperlinkText9pt"/>
                <w:noProof w:val="0"/>
                <w:color w:val="auto"/>
                <w:u w:val="none"/>
                <w:lang w:eastAsia="en-US"/>
              </w:rPr>
            </w:pPr>
            <w:r w:rsidRPr="00FF24F1">
              <w:rPr>
                <w:noProof w:val="0"/>
                <w:highlight w:val="yellow"/>
              </w:rPr>
              <w:t xml:space="preserve">Current Work Group </w:t>
            </w:r>
            <w:r w:rsidR="00FF24F1" w:rsidRPr="00FF24F1">
              <w:rPr>
                <w:noProof w:val="0"/>
                <w:highlight w:val="yellow"/>
              </w:rPr>
              <w:t>(participants in project calls) include</w:t>
            </w:r>
            <w:r w:rsidRPr="00FF24F1">
              <w:rPr>
                <w:noProof w:val="0"/>
                <w:highlight w:val="yellow"/>
              </w:rPr>
              <w:t xml:space="preserve"> </w:t>
            </w:r>
            <w:r w:rsidR="00FF24F1" w:rsidRPr="00FF24F1">
              <w:rPr>
                <w:noProof w:val="0"/>
                <w:highlight w:val="yellow"/>
              </w:rPr>
              <w:t xml:space="preserve">Brett </w:t>
            </w:r>
            <w:proofErr w:type="spellStart"/>
            <w:r w:rsidR="00FF24F1" w:rsidRPr="00FF24F1">
              <w:rPr>
                <w:noProof w:val="0"/>
                <w:highlight w:val="yellow"/>
              </w:rPr>
              <w:t>Marquard</w:t>
            </w:r>
            <w:proofErr w:type="spellEnd"/>
            <w:r w:rsidR="00FF24F1" w:rsidRPr="00FF24F1">
              <w:rPr>
                <w:noProof w:val="0"/>
                <w:highlight w:val="yellow"/>
              </w:rPr>
              <w:t xml:space="preserve">, George Cole, </w:t>
            </w:r>
            <w:proofErr w:type="spellStart"/>
            <w:r w:rsidR="00FF24F1" w:rsidRPr="00FF24F1">
              <w:rPr>
                <w:noProof w:val="0"/>
                <w:highlight w:val="yellow"/>
              </w:rPr>
              <w:t>Didi</w:t>
            </w:r>
            <w:proofErr w:type="spellEnd"/>
            <w:r w:rsidR="00FF24F1" w:rsidRPr="00FF24F1">
              <w:rPr>
                <w:noProof w:val="0"/>
                <w:highlight w:val="yellow"/>
              </w:rPr>
              <w:t xml:space="preserve"> Davis, Emma Jones, Lisa Nelson, Joe </w:t>
            </w:r>
            <w:proofErr w:type="spellStart"/>
            <w:r w:rsidR="00FF24F1" w:rsidRPr="00FF24F1">
              <w:rPr>
                <w:noProof w:val="0"/>
                <w:highlight w:val="yellow"/>
              </w:rPr>
              <w:t>Lamy</w:t>
            </w:r>
            <w:proofErr w:type="spellEnd"/>
            <w:r w:rsidR="00FF24F1" w:rsidRPr="00FF24F1">
              <w:rPr>
                <w:noProof w:val="0"/>
                <w:highlight w:val="yellow"/>
              </w:rPr>
              <w:t>, and…</w:t>
            </w:r>
          </w:p>
        </w:tc>
      </w:tr>
    </w:tbl>
    <w:p w14:paraId="6009AEFC" w14:textId="77777777" w:rsidR="00FD3DA3" w:rsidRPr="00916A44" w:rsidRDefault="00FD3DA3" w:rsidP="00B4173F">
      <w:pPr>
        <w:pStyle w:val="TOCTitle"/>
        <w:pageBreakBefore/>
        <w:outlineLvl w:val="0"/>
        <w:rPr>
          <w:rFonts w:ascii="Bookman Old Style" w:hAnsi="Bookman Old Style"/>
          <w:b w:val="0"/>
          <w:sz w:val="18"/>
          <w:szCs w:val="18"/>
        </w:rPr>
      </w:pPr>
      <w:r w:rsidRPr="00916A44">
        <w:lastRenderedPageBreak/>
        <w:t>Acknowledgments</w:t>
      </w:r>
    </w:p>
    <w:p w14:paraId="43BC3703" w14:textId="069B24F3" w:rsidR="00F81093" w:rsidRDefault="00FF24F1" w:rsidP="00F81093">
      <w:pPr>
        <w:pStyle w:val="BodyText"/>
        <w:rPr>
          <w:noProof w:val="0"/>
        </w:rPr>
      </w:pPr>
      <w:r>
        <w:rPr>
          <w:noProof w:val="0"/>
        </w:rPr>
        <w:t xml:space="preserve">Thanks are due to Dr. </w:t>
      </w:r>
      <w:r w:rsidR="00F81093">
        <w:rPr>
          <w:noProof w:val="0"/>
        </w:rPr>
        <w:t xml:space="preserve">Holly Miller, </w:t>
      </w:r>
      <w:r>
        <w:rPr>
          <w:noProof w:val="0"/>
        </w:rPr>
        <w:t xml:space="preserve">Dr. </w:t>
      </w:r>
      <w:r w:rsidR="00F81093">
        <w:rPr>
          <w:noProof w:val="0"/>
        </w:rPr>
        <w:t xml:space="preserve">Russell </w:t>
      </w:r>
      <w:proofErr w:type="spellStart"/>
      <w:r w:rsidR="00F81093">
        <w:rPr>
          <w:noProof w:val="0"/>
        </w:rPr>
        <w:t>Leftwich</w:t>
      </w:r>
      <w:proofErr w:type="spellEnd"/>
      <w:r>
        <w:rPr>
          <w:noProof w:val="0"/>
        </w:rPr>
        <w:t xml:space="preserve">, and Robert </w:t>
      </w:r>
      <w:proofErr w:type="spellStart"/>
      <w:r>
        <w:rPr>
          <w:noProof w:val="0"/>
        </w:rPr>
        <w:t>Dieterle</w:t>
      </w:r>
      <w:proofErr w:type="spellEnd"/>
      <w:r>
        <w:rPr>
          <w:noProof w:val="0"/>
        </w:rPr>
        <w:t xml:space="preserve">, for collaborating on the design of the short survey. </w:t>
      </w:r>
    </w:p>
    <w:p w14:paraId="5E1D9FDF" w14:textId="1E5645C5" w:rsidR="00F81093" w:rsidRPr="001F355A" w:rsidRDefault="00FF24F1" w:rsidP="00F81093">
      <w:pPr>
        <w:pStyle w:val="BodyText"/>
        <w:rPr>
          <w:noProof w:val="0"/>
        </w:rPr>
      </w:pPr>
      <w:r>
        <w:rPr>
          <w:noProof w:val="0"/>
        </w:rPr>
        <w:t xml:space="preserve">We very much appreciate the American Medical </w:t>
      </w:r>
      <w:proofErr w:type="spellStart"/>
      <w:r>
        <w:rPr>
          <w:noProof w:val="0"/>
        </w:rPr>
        <w:t>Assocation</w:t>
      </w:r>
      <w:proofErr w:type="spellEnd"/>
      <w:r>
        <w:rPr>
          <w:noProof w:val="0"/>
        </w:rPr>
        <w:t xml:space="preserve"> (</w:t>
      </w:r>
      <w:r w:rsidR="0047788D">
        <w:rPr>
          <w:noProof w:val="0"/>
        </w:rPr>
        <w:t>AMA</w:t>
      </w:r>
      <w:r>
        <w:rPr>
          <w:noProof w:val="0"/>
        </w:rPr>
        <w:t>)</w:t>
      </w:r>
      <w:r w:rsidR="0047788D">
        <w:rPr>
          <w:noProof w:val="0"/>
        </w:rPr>
        <w:t xml:space="preserve">, </w:t>
      </w:r>
      <w:r>
        <w:rPr>
          <w:noProof w:val="0"/>
        </w:rPr>
        <w:t>American Academy of Family Physicians (</w:t>
      </w:r>
      <w:r w:rsidR="0047788D">
        <w:rPr>
          <w:noProof w:val="0"/>
        </w:rPr>
        <w:t>AAFP</w:t>
      </w:r>
      <w:r>
        <w:rPr>
          <w:noProof w:val="0"/>
        </w:rPr>
        <w:t>)</w:t>
      </w:r>
      <w:r w:rsidR="0047788D">
        <w:rPr>
          <w:noProof w:val="0"/>
        </w:rPr>
        <w:t xml:space="preserve">, and </w:t>
      </w:r>
      <w:r>
        <w:rPr>
          <w:noProof w:val="0"/>
        </w:rPr>
        <w:t>the American Hospital Association (</w:t>
      </w:r>
      <w:r w:rsidR="0047788D">
        <w:rPr>
          <w:noProof w:val="0"/>
        </w:rPr>
        <w:t>AHA</w:t>
      </w:r>
      <w:r>
        <w:rPr>
          <w:noProof w:val="0"/>
        </w:rPr>
        <w:t>)</w:t>
      </w:r>
      <w:r w:rsidR="0047788D">
        <w:rPr>
          <w:noProof w:val="0"/>
        </w:rPr>
        <w:t xml:space="preserve"> </w:t>
      </w:r>
      <w:r w:rsidR="00F81093">
        <w:rPr>
          <w:noProof w:val="0"/>
        </w:rPr>
        <w:t xml:space="preserve">for their support of </w:t>
      </w:r>
      <w:r>
        <w:rPr>
          <w:noProof w:val="0"/>
        </w:rPr>
        <w:t xml:space="preserve">this project, by surveying their memberships. </w:t>
      </w:r>
    </w:p>
    <w:p w14:paraId="14FD3E7B" w14:textId="77777777" w:rsidR="00FD3DA3" w:rsidRPr="001F355A" w:rsidRDefault="00FD3DA3" w:rsidP="001D4D27">
      <w:pPr>
        <w:pStyle w:val="TOCTitle"/>
        <w:pageBreakBefore/>
        <w:ind w:left="72"/>
        <w:outlineLvl w:val="0"/>
      </w:pPr>
      <w:r w:rsidRPr="001F355A">
        <w:lastRenderedPageBreak/>
        <w:t>Contents</w:t>
      </w:r>
    </w:p>
    <w:p w14:paraId="64766BEF" w14:textId="77777777" w:rsidR="00C15C43" w:rsidRDefault="00FD3DA3">
      <w:pPr>
        <w:pStyle w:val="TOC1"/>
        <w:rPr>
          <w:rFonts w:asciiTheme="minorHAnsi" w:eastAsiaTheme="minorEastAsia" w:hAnsiTheme="minorHAnsi" w:cstheme="minorBidi"/>
          <w:caps w:val="0"/>
          <w:sz w:val="22"/>
          <w:szCs w:val="22"/>
        </w:rPr>
      </w:pPr>
      <w:r w:rsidRPr="001F355A">
        <w:rPr>
          <w:rFonts w:eastAsia="Times New Roman"/>
          <w:smallCaps/>
          <w:noProof w:val="0"/>
          <w:sz w:val="24"/>
          <w:szCs w:val="28"/>
        </w:rPr>
        <w:fldChar w:fldCharType="begin"/>
      </w:r>
      <w:r w:rsidRPr="001F355A">
        <w:rPr>
          <w:smallCaps/>
          <w:noProof w:val="0"/>
          <w:sz w:val="24"/>
          <w:szCs w:val="28"/>
        </w:rPr>
        <w:instrText xml:space="preserve"> TOC \o "1-3" </w:instrText>
      </w:r>
      <w:r w:rsidRPr="001F355A">
        <w:rPr>
          <w:rFonts w:eastAsia="Times New Roman"/>
          <w:smallCaps/>
          <w:noProof w:val="0"/>
          <w:sz w:val="24"/>
          <w:szCs w:val="28"/>
        </w:rPr>
        <w:fldChar w:fldCharType="separate"/>
      </w:r>
      <w:r w:rsidR="00C15C43">
        <w:t>1</w:t>
      </w:r>
      <w:r w:rsidR="00C15C43">
        <w:rPr>
          <w:rFonts w:asciiTheme="minorHAnsi" w:eastAsiaTheme="minorEastAsia" w:hAnsiTheme="minorHAnsi" w:cstheme="minorBidi"/>
          <w:caps w:val="0"/>
          <w:sz w:val="22"/>
          <w:szCs w:val="22"/>
        </w:rPr>
        <w:tab/>
      </w:r>
      <w:r w:rsidR="00C15C43">
        <w:t>Introduction</w:t>
      </w:r>
      <w:r w:rsidR="00C15C43">
        <w:tab/>
      </w:r>
      <w:r w:rsidR="00C15C43">
        <w:fldChar w:fldCharType="begin"/>
      </w:r>
      <w:r w:rsidR="00C15C43">
        <w:instrText xml:space="preserve"> PAGEREF _Toc463709304 \h </w:instrText>
      </w:r>
      <w:r w:rsidR="00C15C43">
        <w:fldChar w:fldCharType="separate"/>
      </w:r>
      <w:r w:rsidR="00C15C43">
        <w:t>7</w:t>
      </w:r>
      <w:r w:rsidR="00C15C43">
        <w:fldChar w:fldCharType="end"/>
      </w:r>
    </w:p>
    <w:p w14:paraId="2E1790B5" w14:textId="77777777" w:rsidR="00C15C43" w:rsidRDefault="00C15C43">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Purpose</w:t>
      </w:r>
      <w:r>
        <w:tab/>
      </w:r>
      <w:r>
        <w:fldChar w:fldCharType="begin"/>
      </w:r>
      <w:r>
        <w:instrText xml:space="preserve"> PAGEREF _Toc463709305 \h </w:instrText>
      </w:r>
      <w:r>
        <w:fldChar w:fldCharType="separate"/>
      </w:r>
      <w:r>
        <w:t>7</w:t>
      </w:r>
      <w:r>
        <w:fldChar w:fldCharType="end"/>
      </w:r>
    </w:p>
    <w:p w14:paraId="59174446" w14:textId="77777777" w:rsidR="00C15C43" w:rsidRDefault="00C15C43">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Audience</w:t>
      </w:r>
      <w:r>
        <w:tab/>
      </w:r>
      <w:r>
        <w:fldChar w:fldCharType="begin"/>
      </w:r>
      <w:r>
        <w:instrText xml:space="preserve"> PAGEREF _Toc463709306 \h </w:instrText>
      </w:r>
      <w:r>
        <w:fldChar w:fldCharType="separate"/>
      </w:r>
      <w:r>
        <w:t>7</w:t>
      </w:r>
      <w:r>
        <w:fldChar w:fldCharType="end"/>
      </w:r>
    </w:p>
    <w:p w14:paraId="6CA30712" w14:textId="77777777" w:rsidR="00C15C43" w:rsidRDefault="00C15C43">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Organization of the Guide</w:t>
      </w:r>
      <w:r>
        <w:tab/>
      </w:r>
      <w:r>
        <w:fldChar w:fldCharType="begin"/>
      </w:r>
      <w:r>
        <w:instrText xml:space="preserve"> PAGEREF _Toc463709307 \h </w:instrText>
      </w:r>
      <w:r>
        <w:fldChar w:fldCharType="separate"/>
      </w:r>
      <w:r>
        <w:t>7</w:t>
      </w:r>
      <w:r>
        <w:fldChar w:fldCharType="end"/>
      </w:r>
    </w:p>
    <w:p w14:paraId="45532EFB" w14:textId="77777777" w:rsidR="00C15C43" w:rsidRDefault="00C15C43">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Contents of the Package</w:t>
      </w:r>
      <w:r>
        <w:tab/>
      </w:r>
      <w:r>
        <w:fldChar w:fldCharType="begin"/>
      </w:r>
      <w:r>
        <w:instrText xml:space="preserve"> PAGEREF _Toc463709308 \h </w:instrText>
      </w:r>
      <w:r>
        <w:fldChar w:fldCharType="separate"/>
      </w:r>
      <w:r>
        <w:t>8</w:t>
      </w:r>
      <w:r>
        <w:fldChar w:fldCharType="end"/>
      </w:r>
    </w:p>
    <w:p w14:paraId="233E2D2D" w14:textId="77777777" w:rsidR="00C15C43" w:rsidRDefault="00C15C43">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Method</w:t>
      </w:r>
      <w:r>
        <w:tab/>
      </w:r>
      <w:r>
        <w:fldChar w:fldCharType="begin"/>
      </w:r>
      <w:r>
        <w:instrText xml:space="preserve"> PAGEREF _Toc463709309 \h </w:instrText>
      </w:r>
      <w:r>
        <w:fldChar w:fldCharType="separate"/>
      </w:r>
      <w:r>
        <w:t>9</w:t>
      </w:r>
      <w:r>
        <w:fldChar w:fldCharType="end"/>
      </w:r>
    </w:p>
    <w:p w14:paraId="2357D098" w14:textId="77777777" w:rsidR="00C15C43" w:rsidRDefault="00C15C43">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Created Short Survey and Long Survey (Interview)</w:t>
      </w:r>
      <w:r>
        <w:tab/>
      </w:r>
      <w:r>
        <w:fldChar w:fldCharType="begin"/>
      </w:r>
      <w:r>
        <w:instrText xml:space="preserve"> PAGEREF _Toc463709310 \h </w:instrText>
      </w:r>
      <w:r>
        <w:fldChar w:fldCharType="separate"/>
      </w:r>
      <w:r>
        <w:t>9</w:t>
      </w:r>
      <w:r>
        <w:fldChar w:fldCharType="end"/>
      </w:r>
    </w:p>
    <w:p w14:paraId="7AEA285D" w14:textId="77777777" w:rsidR="00C15C43" w:rsidRDefault="00C15C43">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Long Survey (Interview)</w:t>
      </w:r>
      <w:r>
        <w:tab/>
      </w:r>
      <w:r>
        <w:fldChar w:fldCharType="begin"/>
      </w:r>
      <w:r>
        <w:instrText xml:space="preserve"> PAGEREF _Toc463709311 \h </w:instrText>
      </w:r>
      <w:r>
        <w:fldChar w:fldCharType="separate"/>
      </w:r>
      <w:r>
        <w:t>9</w:t>
      </w:r>
      <w:r>
        <w:fldChar w:fldCharType="end"/>
      </w:r>
    </w:p>
    <w:p w14:paraId="041B6D20" w14:textId="77777777" w:rsidR="00C15C43" w:rsidRDefault="00C15C43">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Scope of Surveys: Transitions of Care</w:t>
      </w:r>
      <w:r>
        <w:tab/>
      </w:r>
      <w:r>
        <w:fldChar w:fldCharType="begin"/>
      </w:r>
      <w:r>
        <w:instrText xml:space="preserve"> PAGEREF _Toc463709312 \h </w:instrText>
      </w:r>
      <w:r>
        <w:fldChar w:fldCharType="separate"/>
      </w:r>
      <w:r>
        <w:t>9</w:t>
      </w:r>
      <w:r>
        <w:fldChar w:fldCharType="end"/>
      </w:r>
    </w:p>
    <w:p w14:paraId="2B362956" w14:textId="77777777" w:rsidR="00C15C43" w:rsidRDefault="00C15C43">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Limitations of Method and Scope of Interpretations</w:t>
      </w:r>
      <w:r>
        <w:tab/>
      </w:r>
      <w:r>
        <w:fldChar w:fldCharType="begin"/>
      </w:r>
      <w:r>
        <w:instrText xml:space="preserve"> PAGEREF _Toc463709313 \h </w:instrText>
      </w:r>
      <w:r>
        <w:fldChar w:fldCharType="separate"/>
      </w:r>
      <w:r>
        <w:t>10</w:t>
      </w:r>
      <w:r>
        <w:fldChar w:fldCharType="end"/>
      </w:r>
    </w:p>
    <w:p w14:paraId="57DC915F" w14:textId="77777777" w:rsidR="00C15C43" w:rsidRDefault="00C15C43">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Meaningful Use and Document Types</w:t>
      </w:r>
      <w:r>
        <w:tab/>
      </w:r>
      <w:r>
        <w:fldChar w:fldCharType="begin"/>
      </w:r>
      <w:r>
        <w:instrText xml:space="preserve"> PAGEREF _Toc463709314 \h </w:instrText>
      </w:r>
      <w:r>
        <w:fldChar w:fldCharType="separate"/>
      </w:r>
      <w:r>
        <w:t>10</w:t>
      </w:r>
      <w:r>
        <w:fldChar w:fldCharType="end"/>
      </w:r>
    </w:p>
    <w:p w14:paraId="43C1CE24" w14:textId="77777777" w:rsidR="00C15C43" w:rsidRDefault="00C15C43">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Results, Interpretation, and Recommendations</w:t>
      </w:r>
      <w:r>
        <w:tab/>
      </w:r>
      <w:r>
        <w:fldChar w:fldCharType="begin"/>
      </w:r>
      <w:r>
        <w:instrText xml:space="preserve"> PAGEREF _Toc463709315 \h </w:instrText>
      </w:r>
      <w:r>
        <w:fldChar w:fldCharType="separate"/>
      </w:r>
      <w:r>
        <w:t>12</w:t>
      </w:r>
      <w:r>
        <w:fldChar w:fldCharType="end"/>
      </w:r>
    </w:p>
    <w:p w14:paraId="7D0E12BE" w14:textId="77777777" w:rsidR="00C15C43" w:rsidRDefault="00C15C43">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Short Survey Results</w:t>
      </w:r>
      <w:r>
        <w:tab/>
      </w:r>
      <w:r>
        <w:fldChar w:fldCharType="begin"/>
      </w:r>
      <w:r>
        <w:instrText xml:space="preserve"> PAGEREF _Toc463709316 \h </w:instrText>
      </w:r>
      <w:r>
        <w:fldChar w:fldCharType="separate"/>
      </w:r>
      <w:r>
        <w:t>12</w:t>
      </w:r>
      <w:r>
        <w:fldChar w:fldCharType="end"/>
      </w:r>
    </w:p>
    <w:p w14:paraId="1FF1F0CC" w14:textId="77777777" w:rsidR="00C15C43" w:rsidRDefault="00C15C43">
      <w:pPr>
        <w:pStyle w:val="TOC3"/>
        <w:rPr>
          <w:rFonts w:asciiTheme="minorHAnsi" w:eastAsiaTheme="minorEastAsia" w:hAnsiTheme="minorHAnsi" w:cstheme="minorBidi"/>
          <w:sz w:val="22"/>
          <w:szCs w:val="22"/>
        </w:rPr>
      </w:pPr>
      <w:r>
        <w:t>3.1.1</w:t>
      </w:r>
      <w:r>
        <w:rPr>
          <w:rFonts w:asciiTheme="minorHAnsi" w:eastAsiaTheme="minorEastAsia" w:hAnsiTheme="minorHAnsi" w:cstheme="minorBidi"/>
          <w:sz w:val="22"/>
          <w:szCs w:val="22"/>
        </w:rPr>
        <w:tab/>
      </w:r>
      <w:r>
        <w:t>Cohort that Responded</w:t>
      </w:r>
      <w:r>
        <w:tab/>
      </w:r>
      <w:r>
        <w:fldChar w:fldCharType="begin"/>
      </w:r>
      <w:r>
        <w:instrText xml:space="preserve"> PAGEREF _Toc463709317 \h </w:instrText>
      </w:r>
      <w:r>
        <w:fldChar w:fldCharType="separate"/>
      </w:r>
      <w:r>
        <w:t>12</w:t>
      </w:r>
      <w:r>
        <w:fldChar w:fldCharType="end"/>
      </w:r>
    </w:p>
    <w:p w14:paraId="1FAF79A2" w14:textId="77777777" w:rsidR="00C15C43" w:rsidRDefault="00C15C43">
      <w:pPr>
        <w:pStyle w:val="TOC3"/>
        <w:rPr>
          <w:rFonts w:asciiTheme="minorHAnsi" w:eastAsiaTheme="minorEastAsia" w:hAnsiTheme="minorHAnsi" w:cstheme="minorBidi"/>
          <w:sz w:val="22"/>
          <w:szCs w:val="22"/>
        </w:rPr>
      </w:pPr>
      <w:r>
        <w:t>3.1.2</w:t>
      </w:r>
      <w:r>
        <w:rPr>
          <w:rFonts w:asciiTheme="minorHAnsi" w:eastAsiaTheme="minorEastAsia" w:hAnsiTheme="minorHAnsi" w:cstheme="minorBidi"/>
          <w:sz w:val="22"/>
          <w:szCs w:val="22"/>
        </w:rPr>
        <w:tab/>
      </w:r>
      <w:r>
        <w:t>Experience with Transitions of Care (ToC) Documents</w:t>
      </w:r>
      <w:r>
        <w:tab/>
      </w:r>
      <w:r>
        <w:fldChar w:fldCharType="begin"/>
      </w:r>
      <w:r>
        <w:instrText xml:space="preserve"> PAGEREF _Toc463709318 \h </w:instrText>
      </w:r>
      <w:r>
        <w:fldChar w:fldCharType="separate"/>
      </w:r>
      <w:r>
        <w:t>15</w:t>
      </w:r>
      <w:r>
        <w:fldChar w:fldCharType="end"/>
      </w:r>
    </w:p>
    <w:p w14:paraId="29DA062F" w14:textId="77777777" w:rsidR="00C15C43" w:rsidRDefault="00C15C43">
      <w:pPr>
        <w:pStyle w:val="TOC3"/>
        <w:rPr>
          <w:rFonts w:asciiTheme="minorHAnsi" w:eastAsiaTheme="minorEastAsia" w:hAnsiTheme="minorHAnsi" w:cstheme="minorBidi"/>
          <w:sz w:val="22"/>
          <w:szCs w:val="22"/>
        </w:rPr>
      </w:pPr>
      <w:r>
        <w:t>3.1.3</w:t>
      </w:r>
      <w:r>
        <w:rPr>
          <w:rFonts w:asciiTheme="minorHAnsi" w:eastAsiaTheme="minorEastAsia" w:hAnsiTheme="minorHAnsi" w:cstheme="minorBidi"/>
          <w:sz w:val="22"/>
          <w:szCs w:val="22"/>
        </w:rPr>
        <w:tab/>
      </w:r>
      <w:r>
        <w:t>Overall Results</w:t>
      </w:r>
      <w:r>
        <w:tab/>
      </w:r>
      <w:r>
        <w:fldChar w:fldCharType="begin"/>
      </w:r>
      <w:r>
        <w:instrText xml:space="preserve"> PAGEREF _Toc463709319 \h </w:instrText>
      </w:r>
      <w:r>
        <w:fldChar w:fldCharType="separate"/>
      </w:r>
      <w:r>
        <w:t>17</w:t>
      </w:r>
      <w:r>
        <w:fldChar w:fldCharType="end"/>
      </w:r>
    </w:p>
    <w:p w14:paraId="2C2BF3BF" w14:textId="77777777" w:rsidR="00C15C43" w:rsidRDefault="00C15C43">
      <w:pPr>
        <w:pStyle w:val="TOC3"/>
        <w:rPr>
          <w:rFonts w:asciiTheme="minorHAnsi" w:eastAsiaTheme="minorEastAsia" w:hAnsiTheme="minorHAnsi" w:cstheme="minorBidi"/>
          <w:sz w:val="22"/>
          <w:szCs w:val="22"/>
        </w:rPr>
      </w:pPr>
      <w:r>
        <w:t>3.1.4</w:t>
      </w:r>
      <w:r>
        <w:rPr>
          <w:rFonts w:asciiTheme="minorHAnsi" w:eastAsiaTheme="minorEastAsia" w:hAnsiTheme="minorHAnsi" w:cstheme="minorBidi"/>
          <w:sz w:val="22"/>
          <w:szCs w:val="22"/>
        </w:rPr>
        <w:tab/>
      </w:r>
      <w:r>
        <w:t>Transitions of Care from Hospital Discharges</w:t>
      </w:r>
      <w:r>
        <w:tab/>
      </w:r>
      <w:r>
        <w:fldChar w:fldCharType="begin"/>
      </w:r>
      <w:r>
        <w:instrText xml:space="preserve"> PAGEREF _Toc463709320 \h </w:instrText>
      </w:r>
      <w:r>
        <w:fldChar w:fldCharType="separate"/>
      </w:r>
      <w:r>
        <w:t>18</w:t>
      </w:r>
      <w:r>
        <w:fldChar w:fldCharType="end"/>
      </w:r>
    </w:p>
    <w:p w14:paraId="2D32A27B" w14:textId="77777777" w:rsidR="00C15C43" w:rsidRDefault="00C15C43">
      <w:pPr>
        <w:pStyle w:val="TOC3"/>
        <w:rPr>
          <w:rFonts w:asciiTheme="minorHAnsi" w:eastAsiaTheme="minorEastAsia" w:hAnsiTheme="minorHAnsi" w:cstheme="minorBidi"/>
          <w:sz w:val="22"/>
          <w:szCs w:val="22"/>
        </w:rPr>
      </w:pPr>
      <w:r>
        <w:t>3.1.5</w:t>
      </w:r>
      <w:r>
        <w:rPr>
          <w:rFonts w:asciiTheme="minorHAnsi" w:eastAsiaTheme="minorEastAsia" w:hAnsiTheme="minorHAnsi" w:cstheme="minorBidi"/>
          <w:sz w:val="22"/>
          <w:szCs w:val="22"/>
        </w:rPr>
        <w:tab/>
      </w:r>
      <w:r>
        <w:t>ToC from Ambulatory Visits</w:t>
      </w:r>
      <w:r>
        <w:tab/>
      </w:r>
      <w:r>
        <w:fldChar w:fldCharType="begin"/>
      </w:r>
      <w:r>
        <w:instrText xml:space="preserve"> PAGEREF _Toc463709321 \h </w:instrText>
      </w:r>
      <w:r>
        <w:fldChar w:fldCharType="separate"/>
      </w:r>
      <w:r>
        <w:t>25</w:t>
      </w:r>
      <w:r>
        <w:fldChar w:fldCharType="end"/>
      </w:r>
    </w:p>
    <w:p w14:paraId="0A901617" w14:textId="77777777" w:rsidR="00C15C43" w:rsidRDefault="00C15C43">
      <w:pPr>
        <w:pStyle w:val="TOC3"/>
        <w:rPr>
          <w:rFonts w:asciiTheme="minorHAnsi" w:eastAsiaTheme="minorEastAsia" w:hAnsiTheme="minorHAnsi" w:cstheme="minorBidi"/>
          <w:sz w:val="22"/>
          <w:szCs w:val="22"/>
        </w:rPr>
      </w:pPr>
      <w:r>
        <w:t>3.1.6</w:t>
      </w:r>
      <w:r>
        <w:rPr>
          <w:rFonts w:asciiTheme="minorHAnsi" w:eastAsiaTheme="minorEastAsia" w:hAnsiTheme="minorHAnsi" w:cstheme="minorBidi"/>
          <w:sz w:val="22"/>
          <w:szCs w:val="22"/>
        </w:rPr>
        <w:tab/>
      </w:r>
      <w:r>
        <w:t>Medications</w:t>
      </w:r>
      <w:r>
        <w:tab/>
      </w:r>
      <w:r>
        <w:fldChar w:fldCharType="begin"/>
      </w:r>
      <w:r>
        <w:instrText xml:space="preserve"> PAGEREF _Toc463709322 \h </w:instrText>
      </w:r>
      <w:r>
        <w:fldChar w:fldCharType="separate"/>
      </w:r>
      <w:r>
        <w:t>31</w:t>
      </w:r>
      <w:r>
        <w:fldChar w:fldCharType="end"/>
      </w:r>
    </w:p>
    <w:p w14:paraId="54AC15D2" w14:textId="77777777" w:rsidR="00C15C43" w:rsidRDefault="00C15C43">
      <w:pPr>
        <w:pStyle w:val="TOC3"/>
        <w:rPr>
          <w:rFonts w:asciiTheme="minorHAnsi" w:eastAsiaTheme="minorEastAsia" w:hAnsiTheme="minorHAnsi" w:cstheme="minorBidi"/>
          <w:sz w:val="22"/>
          <w:szCs w:val="22"/>
        </w:rPr>
      </w:pPr>
      <w:r>
        <w:t>3.1.7</w:t>
      </w:r>
      <w:r>
        <w:rPr>
          <w:rFonts w:asciiTheme="minorHAnsi" w:eastAsiaTheme="minorEastAsia" w:hAnsiTheme="minorHAnsi" w:cstheme="minorBidi"/>
          <w:sz w:val="22"/>
          <w:szCs w:val="22"/>
        </w:rPr>
        <w:tab/>
      </w:r>
      <w:r>
        <w:t>Alternative Approaches</w:t>
      </w:r>
      <w:r>
        <w:tab/>
      </w:r>
      <w:r>
        <w:fldChar w:fldCharType="begin"/>
      </w:r>
      <w:r>
        <w:instrText xml:space="preserve"> PAGEREF _Toc463709323 \h </w:instrText>
      </w:r>
      <w:r>
        <w:fldChar w:fldCharType="separate"/>
      </w:r>
      <w:r>
        <w:t>33</w:t>
      </w:r>
      <w:r>
        <w:fldChar w:fldCharType="end"/>
      </w:r>
    </w:p>
    <w:p w14:paraId="68CDEC3C" w14:textId="77777777" w:rsidR="00C15C43" w:rsidRDefault="00C15C43">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Long Survey Results</w:t>
      </w:r>
      <w:r>
        <w:tab/>
      </w:r>
      <w:r>
        <w:fldChar w:fldCharType="begin"/>
      </w:r>
      <w:r>
        <w:instrText xml:space="preserve"> PAGEREF _Toc463709324 \h </w:instrText>
      </w:r>
      <w:r>
        <w:fldChar w:fldCharType="separate"/>
      </w:r>
      <w:r>
        <w:t>34</w:t>
      </w:r>
      <w:r>
        <w:fldChar w:fldCharType="end"/>
      </w:r>
    </w:p>
    <w:p w14:paraId="3EEC968F" w14:textId="77777777" w:rsidR="00C15C43" w:rsidRDefault="00C15C43">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Comparison of Results against Meaningful Use Requirements</w:t>
      </w:r>
      <w:r>
        <w:tab/>
      </w:r>
      <w:r>
        <w:fldChar w:fldCharType="begin"/>
      </w:r>
      <w:r>
        <w:instrText xml:space="preserve"> PAGEREF _Toc463709325 \h </w:instrText>
      </w:r>
      <w:r>
        <w:fldChar w:fldCharType="separate"/>
      </w:r>
      <w:r>
        <w:t>36</w:t>
      </w:r>
      <w:r>
        <w:fldChar w:fldCharType="end"/>
      </w:r>
    </w:p>
    <w:p w14:paraId="1558C0D9" w14:textId="77777777" w:rsidR="00C15C43" w:rsidRDefault="00C15C43">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Conclusions and Recommendations</w:t>
      </w:r>
      <w:r>
        <w:tab/>
      </w:r>
      <w:r>
        <w:fldChar w:fldCharType="begin"/>
      </w:r>
      <w:r>
        <w:instrText xml:space="preserve"> PAGEREF _Toc463709326 \h </w:instrText>
      </w:r>
      <w:r>
        <w:fldChar w:fldCharType="separate"/>
      </w:r>
      <w:r>
        <w:t>37</w:t>
      </w:r>
      <w:r>
        <w:fldChar w:fldCharType="end"/>
      </w:r>
    </w:p>
    <w:p w14:paraId="08EAF098" w14:textId="77777777" w:rsidR="00C15C43" w:rsidRDefault="00C15C43">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Summary of Recommendations</w:t>
      </w:r>
      <w:r>
        <w:tab/>
      </w:r>
      <w:r>
        <w:fldChar w:fldCharType="begin"/>
      </w:r>
      <w:r>
        <w:instrText xml:space="preserve"> PAGEREF _Toc463709327 \h </w:instrText>
      </w:r>
      <w:r>
        <w:fldChar w:fldCharType="separate"/>
      </w:r>
      <w:r>
        <w:t>37</w:t>
      </w:r>
      <w:r>
        <w:fldChar w:fldCharType="end"/>
      </w:r>
    </w:p>
    <w:p w14:paraId="381CADB1" w14:textId="77777777" w:rsidR="00C15C43" w:rsidRDefault="00C15C43">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Guidance on use of the results</w:t>
      </w:r>
      <w:r>
        <w:tab/>
      </w:r>
      <w:r>
        <w:fldChar w:fldCharType="begin"/>
      </w:r>
      <w:r>
        <w:instrText xml:space="preserve"> PAGEREF _Toc463709328 \h </w:instrText>
      </w:r>
      <w:r>
        <w:fldChar w:fldCharType="separate"/>
      </w:r>
      <w:r>
        <w:t>37</w:t>
      </w:r>
      <w:r>
        <w:fldChar w:fldCharType="end"/>
      </w:r>
    </w:p>
    <w:p w14:paraId="3F403B2A" w14:textId="77777777" w:rsidR="00C15C43" w:rsidRDefault="00C15C43">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Classification of relevance</w:t>
      </w:r>
      <w:r>
        <w:tab/>
      </w:r>
      <w:r>
        <w:fldChar w:fldCharType="begin"/>
      </w:r>
      <w:r>
        <w:instrText xml:space="preserve"> PAGEREF _Toc463709329 \h </w:instrText>
      </w:r>
      <w:r>
        <w:fldChar w:fldCharType="separate"/>
      </w:r>
      <w:r>
        <w:t>38</w:t>
      </w:r>
      <w:r>
        <w:fldChar w:fldCharType="end"/>
      </w:r>
    </w:p>
    <w:p w14:paraId="1E2A8843" w14:textId="77777777" w:rsidR="00C15C43" w:rsidRDefault="00C15C43">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Use of Classifications</w:t>
      </w:r>
      <w:r>
        <w:tab/>
      </w:r>
      <w:r>
        <w:fldChar w:fldCharType="begin"/>
      </w:r>
      <w:r>
        <w:instrText xml:space="preserve"> PAGEREF _Toc463709330 \h </w:instrText>
      </w:r>
      <w:r>
        <w:fldChar w:fldCharType="separate"/>
      </w:r>
      <w:r>
        <w:t>38</w:t>
      </w:r>
      <w:r>
        <w:fldChar w:fldCharType="end"/>
      </w:r>
    </w:p>
    <w:p w14:paraId="60BA2930" w14:textId="77777777" w:rsidR="00C15C43" w:rsidRDefault="00C15C43">
      <w:pPr>
        <w:pStyle w:val="TOC2"/>
        <w:rPr>
          <w:rFonts w:asciiTheme="minorHAnsi" w:eastAsiaTheme="minorEastAsia" w:hAnsiTheme="minorHAnsi" w:cstheme="minorBidi"/>
          <w:sz w:val="22"/>
          <w:szCs w:val="22"/>
        </w:rPr>
      </w:pPr>
      <w:r w:rsidRPr="00AF5D38">
        <w:t>4.3</w:t>
      </w:r>
      <w:r>
        <w:rPr>
          <w:rFonts w:asciiTheme="minorHAnsi" w:eastAsiaTheme="minorEastAsia" w:hAnsiTheme="minorHAnsi" w:cstheme="minorBidi"/>
          <w:sz w:val="22"/>
          <w:szCs w:val="22"/>
        </w:rPr>
        <w:tab/>
      </w:r>
      <w:r>
        <w:t>FHIR Considerations</w:t>
      </w:r>
      <w:r>
        <w:tab/>
      </w:r>
      <w:r>
        <w:fldChar w:fldCharType="begin"/>
      </w:r>
      <w:r>
        <w:instrText xml:space="preserve"> PAGEREF _Toc463709331 \h </w:instrText>
      </w:r>
      <w:r>
        <w:fldChar w:fldCharType="separate"/>
      </w:r>
      <w:r>
        <w:t>38</w:t>
      </w:r>
      <w:r>
        <w:fldChar w:fldCharType="end"/>
      </w:r>
    </w:p>
    <w:p w14:paraId="60CAEEC7" w14:textId="77777777" w:rsidR="00C15C43" w:rsidRDefault="00C15C43">
      <w:pPr>
        <w:pStyle w:val="TOC1"/>
        <w:rPr>
          <w:rFonts w:asciiTheme="minorHAnsi" w:eastAsiaTheme="minorEastAsia" w:hAnsiTheme="minorHAnsi" w:cstheme="minorBidi"/>
          <w:caps w:val="0"/>
          <w:sz w:val="22"/>
          <w:szCs w:val="22"/>
        </w:rPr>
      </w:pPr>
      <w:r>
        <w:lastRenderedPageBreak/>
        <w:t>5</w:t>
      </w:r>
      <w:r>
        <w:rPr>
          <w:rFonts w:asciiTheme="minorHAnsi" w:eastAsiaTheme="minorEastAsia" w:hAnsiTheme="minorHAnsi" w:cstheme="minorBidi"/>
          <w:caps w:val="0"/>
          <w:sz w:val="22"/>
          <w:szCs w:val="22"/>
        </w:rPr>
        <w:tab/>
      </w:r>
      <w:r>
        <w:t>References</w:t>
      </w:r>
      <w:r>
        <w:tab/>
      </w:r>
      <w:r>
        <w:fldChar w:fldCharType="begin"/>
      </w:r>
      <w:r>
        <w:instrText xml:space="preserve"> PAGEREF _Toc463709332 \h </w:instrText>
      </w:r>
      <w:r>
        <w:fldChar w:fldCharType="separate"/>
      </w:r>
      <w:r>
        <w:t>39</w:t>
      </w:r>
      <w:r>
        <w:fldChar w:fldCharType="end"/>
      </w:r>
    </w:p>
    <w:p w14:paraId="6437280D" w14:textId="77777777" w:rsidR="00C15C43" w:rsidRDefault="00C15C43">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Acronyms and Abbreviations</w:t>
      </w:r>
      <w:r>
        <w:tab/>
      </w:r>
      <w:r>
        <w:fldChar w:fldCharType="begin"/>
      </w:r>
      <w:r>
        <w:instrText xml:space="preserve"> PAGEREF _Toc463709333 \h </w:instrText>
      </w:r>
      <w:r>
        <w:fldChar w:fldCharType="separate"/>
      </w:r>
      <w:r>
        <w:t>40</w:t>
      </w:r>
      <w:r>
        <w:fldChar w:fldCharType="end"/>
      </w:r>
    </w:p>
    <w:p w14:paraId="330859CF" w14:textId="77777777" w:rsidR="00C15C43" w:rsidRDefault="00C15C43">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Appendix A: Short Survey QUESTIONS</w:t>
      </w:r>
      <w:r>
        <w:tab/>
      </w:r>
      <w:r>
        <w:fldChar w:fldCharType="begin"/>
      </w:r>
      <w:r>
        <w:instrText xml:space="preserve"> PAGEREF _Toc463709334 \h </w:instrText>
      </w:r>
      <w:r>
        <w:fldChar w:fldCharType="separate"/>
      </w:r>
      <w:r>
        <w:t>41</w:t>
      </w:r>
      <w:r>
        <w:fldChar w:fldCharType="end"/>
      </w:r>
    </w:p>
    <w:p w14:paraId="626A20EE" w14:textId="77777777" w:rsidR="00C15C43" w:rsidRDefault="00C15C43">
      <w:pPr>
        <w:pStyle w:val="TOC1"/>
        <w:rPr>
          <w:rFonts w:asciiTheme="minorHAnsi" w:eastAsiaTheme="minorEastAsia" w:hAnsiTheme="minorHAnsi" w:cstheme="minorBidi"/>
          <w:caps w:val="0"/>
          <w:sz w:val="22"/>
          <w:szCs w:val="22"/>
        </w:rPr>
      </w:pPr>
      <w:r>
        <w:t>8</w:t>
      </w:r>
      <w:r>
        <w:rPr>
          <w:rFonts w:asciiTheme="minorHAnsi" w:eastAsiaTheme="minorEastAsia" w:hAnsiTheme="minorHAnsi" w:cstheme="minorBidi"/>
          <w:caps w:val="0"/>
          <w:sz w:val="22"/>
          <w:szCs w:val="22"/>
        </w:rPr>
        <w:tab/>
      </w:r>
      <w:r>
        <w:t>APPENDIX B – LONG SURVEY QUESTIONS</w:t>
      </w:r>
      <w:r>
        <w:tab/>
      </w:r>
      <w:r>
        <w:fldChar w:fldCharType="begin"/>
      </w:r>
      <w:r>
        <w:instrText xml:space="preserve"> PAGEREF _Toc463709335 \h </w:instrText>
      </w:r>
      <w:r>
        <w:fldChar w:fldCharType="separate"/>
      </w:r>
      <w:r>
        <w:t>42</w:t>
      </w:r>
      <w:r>
        <w:fldChar w:fldCharType="end"/>
      </w:r>
    </w:p>
    <w:p w14:paraId="45F3D9DE" w14:textId="05B7121F" w:rsidR="00FD3DA3" w:rsidRPr="001F355A" w:rsidRDefault="00FD3DA3" w:rsidP="00CC3924">
      <w:pPr>
        <w:pStyle w:val="BodyText"/>
        <w:rPr>
          <w:smallCaps/>
          <w:noProof w:val="0"/>
          <w:szCs w:val="28"/>
        </w:rPr>
      </w:pPr>
      <w:r w:rsidRPr="001F355A">
        <w:rPr>
          <w:smallCaps/>
          <w:noProof w:val="0"/>
          <w:sz w:val="24"/>
          <w:szCs w:val="28"/>
        </w:rPr>
        <w:fldChar w:fldCharType="end"/>
      </w:r>
    </w:p>
    <w:p w14:paraId="7F7B42EE" w14:textId="77777777" w:rsidR="00F83B13" w:rsidRDefault="00FD3DA3" w:rsidP="00F83B13">
      <w:pPr>
        <w:pStyle w:val="TOCTitle"/>
        <w:pageBreakBefore/>
        <w:outlineLvl w:val="0"/>
      </w:pPr>
      <w:commentRangeStart w:id="0"/>
      <w:r w:rsidRPr="001F355A">
        <w:lastRenderedPageBreak/>
        <w:t>Tables</w:t>
      </w:r>
      <w:bookmarkStart w:id="1" w:name="_Toc106623644"/>
      <w:bookmarkStart w:id="2" w:name="_Ref202623149"/>
      <w:commentRangeEnd w:id="0"/>
      <w:r w:rsidR="00FF24F1">
        <w:rPr>
          <w:rStyle w:val="CommentReference"/>
          <w:rFonts w:ascii="Bookman Old Style" w:hAnsi="Bookman Old Style"/>
          <w:b w:val="0"/>
          <w:szCs w:val="24"/>
        </w:rPr>
        <w:commentReference w:id="0"/>
      </w:r>
    </w:p>
    <w:p w14:paraId="4BA4510B" w14:textId="77777777" w:rsidR="0003463C" w:rsidRDefault="00FD3DA3">
      <w:pPr>
        <w:pStyle w:val="TableofFigures"/>
        <w:tabs>
          <w:tab w:val="right" w:leader="dot" w:pos="10070"/>
        </w:tabs>
        <w:rPr>
          <w:rFonts w:asciiTheme="minorHAnsi" w:eastAsiaTheme="minorEastAsia" w:hAnsiTheme="minorHAnsi" w:cstheme="minorBidi"/>
          <w:sz w:val="22"/>
          <w:szCs w:val="22"/>
        </w:rPr>
      </w:pPr>
      <w:r w:rsidRPr="001F355A">
        <w:rPr>
          <w:rFonts w:ascii="Arial" w:hAnsi="Arial"/>
          <w:b/>
          <w:sz w:val="28"/>
          <w:szCs w:val="28"/>
        </w:rPr>
        <w:fldChar w:fldCharType="begin"/>
      </w:r>
      <w:r w:rsidRPr="001F355A">
        <w:instrText xml:space="preserve"> TOC \c "Table" </w:instrText>
      </w:r>
      <w:r w:rsidRPr="001F355A">
        <w:rPr>
          <w:rFonts w:ascii="Arial" w:hAnsi="Arial"/>
          <w:b/>
          <w:sz w:val="28"/>
          <w:szCs w:val="28"/>
        </w:rPr>
        <w:fldChar w:fldCharType="separate"/>
      </w:r>
      <w:r w:rsidR="0003463C">
        <w:t>Table 1: Contents of the Review Package</w:t>
      </w:r>
      <w:r w:rsidR="0003463C">
        <w:tab/>
      </w:r>
      <w:r w:rsidR="0003463C">
        <w:fldChar w:fldCharType="begin"/>
      </w:r>
      <w:r w:rsidR="0003463C">
        <w:instrText xml:space="preserve"> PAGEREF _Toc460963406 \h </w:instrText>
      </w:r>
      <w:r w:rsidR="0003463C">
        <w:fldChar w:fldCharType="separate"/>
      </w:r>
      <w:r w:rsidR="0003463C">
        <w:t>8</w:t>
      </w:r>
      <w:r w:rsidR="0003463C">
        <w:fldChar w:fldCharType="end"/>
      </w:r>
    </w:p>
    <w:p w14:paraId="3AE54F54" w14:textId="77777777" w:rsidR="00FD3DA3" w:rsidRPr="001F355A" w:rsidRDefault="00FD3DA3" w:rsidP="004C0DA8">
      <w:pPr>
        <w:rPr>
          <w:noProof w:val="0"/>
        </w:rPr>
      </w:pPr>
      <w:r w:rsidRPr="001F355A">
        <w:rPr>
          <w:noProof w:val="0"/>
        </w:rPr>
        <w:fldChar w:fldCharType="end"/>
      </w:r>
    </w:p>
    <w:p w14:paraId="0A210C6E" w14:textId="77777777" w:rsidR="00FD3DA3" w:rsidRPr="001F355A" w:rsidRDefault="00FD3DA3" w:rsidP="005256E3">
      <w:pPr>
        <w:pStyle w:val="Heading1"/>
      </w:pPr>
      <w:bookmarkStart w:id="3" w:name="_Toc463709304"/>
      <w:r w:rsidRPr="001F355A">
        <w:lastRenderedPageBreak/>
        <w:t>Introduction</w:t>
      </w:r>
      <w:bookmarkEnd w:id="1"/>
      <w:bookmarkEnd w:id="2"/>
      <w:bookmarkEnd w:id="3"/>
    </w:p>
    <w:p w14:paraId="30E6934E" w14:textId="77777777" w:rsidR="00FD3DA3" w:rsidRDefault="00FD3DA3" w:rsidP="00175EC2">
      <w:pPr>
        <w:pStyle w:val="Heading2"/>
      </w:pPr>
      <w:bookmarkStart w:id="4" w:name="_Purpose"/>
      <w:bookmarkStart w:id="5" w:name="_Toc106623645"/>
      <w:bookmarkStart w:id="6" w:name="_Toc463709305"/>
      <w:bookmarkEnd w:id="4"/>
      <w:commentRangeStart w:id="7"/>
      <w:r w:rsidRPr="00C17AF4">
        <w:t>Purpose</w:t>
      </w:r>
      <w:bookmarkEnd w:id="5"/>
      <w:commentRangeEnd w:id="7"/>
      <w:r w:rsidR="00964909">
        <w:rPr>
          <w:rStyle w:val="CommentReference"/>
          <w:rFonts w:ascii="Bookman Old Style" w:hAnsi="Bookman Old Style"/>
          <w:b w:val="0"/>
          <w:i w:val="0"/>
          <w:szCs w:val="24"/>
        </w:rPr>
        <w:commentReference w:id="7"/>
      </w:r>
      <w:bookmarkEnd w:id="6"/>
    </w:p>
    <w:p w14:paraId="57AD8529" w14:textId="7B677242" w:rsidR="005646BC" w:rsidRDefault="005646BC" w:rsidP="00F344E4">
      <w:pPr>
        <w:rPr>
          <w:shd w:val="clear" w:color="auto" w:fill="FFFFFF"/>
        </w:rPr>
      </w:pPr>
      <w:bookmarkStart w:id="8" w:name="_Toc106623646"/>
      <w:r w:rsidRPr="005646BC">
        <w:rPr>
          <w:shd w:val="clear" w:color="auto" w:fill="FFFFFF"/>
        </w:rPr>
        <w:t xml:space="preserve">This </w:t>
      </w:r>
      <w:r w:rsidR="00964909">
        <w:rPr>
          <w:shd w:val="clear" w:color="auto" w:fill="FFFFFF"/>
        </w:rPr>
        <w:t xml:space="preserve">“Relevant and Pertinent” (RnP) </w:t>
      </w:r>
      <w:r w:rsidRPr="005646BC">
        <w:rPr>
          <w:shd w:val="clear" w:color="auto" w:fill="FFFFFF"/>
        </w:rPr>
        <w:t xml:space="preserve">project </w:t>
      </w:r>
      <w:r w:rsidR="0047788D">
        <w:rPr>
          <w:shd w:val="clear" w:color="auto" w:fill="FFFFFF"/>
        </w:rPr>
        <w:t xml:space="preserve">is </w:t>
      </w:r>
      <w:r w:rsidRPr="005646BC">
        <w:rPr>
          <w:shd w:val="clear" w:color="auto" w:fill="FFFFFF"/>
        </w:rPr>
        <w:t>an informative document providing principles for develop</w:t>
      </w:r>
      <w:r w:rsidR="0047788D">
        <w:rPr>
          <w:shd w:val="clear" w:color="auto" w:fill="FFFFFF"/>
        </w:rPr>
        <w:t>ment</w:t>
      </w:r>
      <w:r w:rsidRPr="005646BC">
        <w:rPr>
          <w:shd w:val="clear" w:color="auto" w:fill="FFFFFF"/>
        </w:rPr>
        <w:t xml:space="preserve">, and guidance on what information should and should not be present and appropriate in both entries and narrative content in an automatically generated clinical summary (e.g., CCD, Discharge Summary, etc.). It </w:t>
      </w:r>
      <w:r w:rsidR="0047788D">
        <w:rPr>
          <w:shd w:val="clear" w:color="auto" w:fill="FFFFFF"/>
        </w:rPr>
        <w:t xml:space="preserve">does </w:t>
      </w:r>
      <w:r w:rsidRPr="005646BC">
        <w:rPr>
          <w:shd w:val="clear" w:color="auto" w:fill="FFFFFF"/>
        </w:rPr>
        <w:t>not create new templates or models, but simply explain</w:t>
      </w:r>
      <w:r w:rsidR="0047788D">
        <w:rPr>
          <w:shd w:val="clear" w:color="auto" w:fill="FFFFFF"/>
        </w:rPr>
        <w:t>s</w:t>
      </w:r>
      <w:r w:rsidRPr="005646BC">
        <w:rPr>
          <w:shd w:val="clear" w:color="auto" w:fill="FFFFFF"/>
        </w:rPr>
        <w:t xml:space="preserve"> how to use existing templates in current HL7 work products.</w:t>
      </w:r>
    </w:p>
    <w:p w14:paraId="0FE5C3B5" w14:textId="77777777" w:rsidR="0047788D" w:rsidRDefault="0047788D" w:rsidP="00F344E4">
      <w:pPr>
        <w:rPr>
          <w:shd w:val="clear" w:color="auto" w:fill="FFFFFF"/>
        </w:rPr>
      </w:pPr>
    </w:p>
    <w:p w14:paraId="4D08E103" w14:textId="62E325AA" w:rsidR="00CA6EA0" w:rsidRPr="001F355A" w:rsidRDefault="00CA6EA0" w:rsidP="00CA6EA0">
      <w:pPr>
        <w:rPr>
          <w:noProof w:val="0"/>
        </w:rPr>
      </w:pPr>
      <w:r>
        <w:rPr>
          <w:shd w:val="clear" w:color="auto" w:fill="FFFFFF"/>
        </w:rPr>
        <w:t xml:space="preserve">The Continuity of Care Document (CCD) Release 1.0 and its successor (version 1.1 found in the Consolidated CDA (C-CDA) specification) are required for use under Meaningful Use regulation in the US. Due to short timelines, many organizations have opted to automatically generate these documents.  As a result, some organizations and software products are generating CCD documents that span dozens of pages even for the simplest of cases, making these documents unusable for their intended purpose. </w:t>
      </w:r>
    </w:p>
    <w:p w14:paraId="7C91B4F1" w14:textId="78D61462" w:rsidR="0047788D" w:rsidRDefault="0047788D" w:rsidP="00F344E4">
      <w:pPr>
        <w:rPr>
          <w:shd w:val="clear" w:color="auto" w:fill="FFFFFF"/>
        </w:rPr>
      </w:pPr>
      <w:r>
        <w:rPr>
          <w:shd w:val="clear" w:color="auto" w:fill="FFFFFF"/>
        </w:rPr>
        <w:t>Motivation for RnP came from a combination of public and private testimony from physicians and physician organizations, regarding dissatisfaction with the documents that were being received during the first and second phases of the Meaningful Use Program. However, most of</w:t>
      </w:r>
      <w:r w:rsidR="002F63C1">
        <w:rPr>
          <w:shd w:val="clear" w:color="auto" w:fill="FFFFFF"/>
        </w:rPr>
        <w:t xml:space="preserve"> the feedback was very general. D</w:t>
      </w:r>
      <w:r>
        <w:rPr>
          <w:shd w:val="clear" w:color="auto" w:fill="FFFFFF"/>
        </w:rPr>
        <w:t xml:space="preserve">ocuments were criticized as “too large” or “unusable” </w:t>
      </w:r>
      <w:r w:rsidR="002F63C1">
        <w:rPr>
          <w:shd w:val="clear" w:color="auto" w:fill="FFFFFF"/>
        </w:rPr>
        <w:t xml:space="preserve">or “hard to find what I need,” but </w:t>
      </w:r>
      <w:r>
        <w:rPr>
          <w:shd w:val="clear" w:color="auto" w:fill="FFFFFF"/>
        </w:rPr>
        <w:t xml:space="preserve">without enough specifics to enable developers to address the issues. Nevertheless, the issue was </w:t>
      </w:r>
      <w:r w:rsidRPr="0047788D">
        <w:rPr>
          <w:shd w:val="clear" w:color="auto" w:fill="FFFFFF"/>
        </w:rPr>
        <w:t>acknowledged by providers</w:t>
      </w:r>
      <w:r>
        <w:rPr>
          <w:shd w:val="clear" w:color="auto" w:fill="FFFFFF"/>
        </w:rPr>
        <w:t xml:space="preserve">, vendors and government alike, and by </w:t>
      </w:r>
      <w:r w:rsidRPr="0047788D">
        <w:rPr>
          <w:shd w:val="clear" w:color="auto" w:fill="FFFFFF"/>
        </w:rPr>
        <w:t>HL7, the organization that created the Consolidated CDA standard that is used for summary documents</w:t>
      </w:r>
      <w:r>
        <w:rPr>
          <w:shd w:val="clear" w:color="auto" w:fill="FFFFFF"/>
        </w:rPr>
        <w:t xml:space="preserve">. HL7 thus approved a project to conduct </w:t>
      </w:r>
      <w:r w:rsidRPr="0047788D">
        <w:rPr>
          <w:shd w:val="clear" w:color="auto" w:fill="FFFFFF"/>
        </w:rPr>
        <w:t xml:space="preserve">a survey to identify </w:t>
      </w:r>
      <w:r w:rsidRPr="0047788D">
        <w:rPr>
          <w:i/>
          <w:shd w:val="clear" w:color="auto" w:fill="FFFFFF"/>
        </w:rPr>
        <w:t>specifically</w:t>
      </w:r>
      <w:r w:rsidRPr="0047788D">
        <w:rPr>
          <w:shd w:val="clear" w:color="auto" w:fill="FFFFFF"/>
        </w:rPr>
        <w:t xml:space="preserve"> where the problems lie and how they could be addressed</w:t>
      </w:r>
      <w:r>
        <w:rPr>
          <w:shd w:val="clear" w:color="auto" w:fill="FFFFFF"/>
        </w:rPr>
        <w:t xml:space="preserve"> by </w:t>
      </w:r>
      <w:r w:rsidRPr="0047788D">
        <w:rPr>
          <w:shd w:val="clear" w:color="auto" w:fill="FFFFFF"/>
        </w:rPr>
        <w:t>EHR developers.</w:t>
      </w:r>
    </w:p>
    <w:p w14:paraId="069FBBC5" w14:textId="77777777" w:rsidR="004E1AF7" w:rsidRPr="005646BC" w:rsidRDefault="004E1AF7" w:rsidP="00F344E4">
      <w:pPr>
        <w:rPr>
          <w:b/>
          <w:i/>
          <w:shd w:val="clear" w:color="auto" w:fill="FFFFFF"/>
        </w:rPr>
      </w:pPr>
    </w:p>
    <w:p w14:paraId="38F31F20" w14:textId="4873EC73" w:rsidR="004E1AF7" w:rsidRPr="005646BC" w:rsidRDefault="0047788D" w:rsidP="00F344E4">
      <w:pPr>
        <w:rPr>
          <w:b/>
          <w:i/>
          <w:shd w:val="clear" w:color="auto" w:fill="FFFFFF"/>
        </w:rPr>
      </w:pPr>
      <w:r>
        <w:rPr>
          <w:rStyle w:val="CommentReference"/>
          <w:noProof w:val="0"/>
        </w:rPr>
        <w:commentReference w:id="9"/>
      </w:r>
    </w:p>
    <w:p w14:paraId="0688BA92" w14:textId="61AD531D" w:rsidR="005646BC" w:rsidRDefault="005646BC" w:rsidP="00F344E4">
      <w:pPr>
        <w:rPr>
          <w:shd w:val="clear" w:color="auto" w:fill="FFFFFF"/>
        </w:rPr>
      </w:pPr>
      <w:r w:rsidRPr="005646BC">
        <w:rPr>
          <w:shd w:val="clear" w:color="auto" w:fill="FFFFFF"/>
        </w:rPr>
        <w:t>We reach</w:t>
      </w:r>
      <w:r w:rsidR="004E1AF7">
        <w:rPr>
          <w:shd w:val="clear" w:color="auto" w:fill="FFFFFF"/>
        </w:rPr>
        <w:t>ed</w:t>
      </w:r>
      <w:r w:rsidRPr="005646BC">
        <w:rPr>
          <w:shd w:val="clear" w:color="auto" w:fill="FFFFFF"/>
        </w:rPr>
        <w:t xml:space="preserve"> out to clinical professional societies, provider organizations and </w:t>
      </w:r>
      <w:r w:rsidR="0047788D">
        <w:rPr>
          <w:shd w:val="clear" w:color="auto" w:fill="FFFFFF"/>
        </w:rPr>
        <w:t xml:space="preserve">other </w:t>
      </w:r>
      <w:r w:rsidRPr="005646BC">
        <w:rPr>
          <w:shd w:val="clear" w:color="auto" w:fill="FFFFFF"/>
        </w:rPr>
        <w:t xml:space="preserve">organizations to present the project, gather feedback, develop recommendations, and review results. </w:t>
      </w:r>
      <w:r w:rsidR="002F63C1">
        <w:rPr>
          <w:shd w:val="clear" w:color="auto" w:fill="FFFFFF"/>
        </w:rPr>
        <w:t xml:space="preserve">We proposed RnP as </w:t>
      </w:r>
      <w:r w:rsidR="002F63C1" w:rsidRPr="0047788D">
        <w:rPr>
          <w:shd w:val="clear" w:color="auto" w:fill="FFFFFF"/>
        </w:rPr>
        <w:t xml:space="preserve">an opportunity to let </w:t>
      </w:r>
      <w:r w:rsidR="002F63C1">
        <w:rPr>
          <w:shd w:val="clear" w:color="auto" w:fill="FFFFFF"/>
        </w:rPr>
        <w:t xml:space="preserve">their </w:t>
      </w:r>
      <w:r w:rsidR="002F63C1" w:rsidRPr="0047788D">
        <w:rPr>
          <w:shd w:val="clear" w:color="auto" w:fill="FFFFFF"/>
        </w:rPr>
        <w:t xml:space="preserve">voice be heard and have a positive effect on the EHRs that </w:t>
      </w:r>
      <w:r w:rsidR="002F63C1">
        <w:rPr>
          <w:shd w:val="clear" w:color="auto" w:fill="FFFFFF"/>
        </w:rPr>
        <w:t xml:space="preserve">they </w:t>
      </w:r>
      <w:r w:rsidR="002F63C1" w:rsidRPr="0047788D">
        <w:rPr>
          <w:shd w:val="clear" w:color="auto" w:fill="FFFFFF"/>
        </w:rPr>
        <w:t xml:space="preserve">use. </w:t>
      </w:r>
      <w:r w:rsidRPr="005646BC">
        <w:rPr>
          <w:shd w:val="clear" w:color="auto" w:fill="FFFFFF"/>
        </w:rPr>
        <w:t>We execute</w:t>
      </w:r>
      <w:r w:rsidR="004E1AF7">
        <w:rPr>
          <w:shd w:val="clear" w:color="auto" w:fill="FFFFFF"/>
        </w:rPr>
        <w:t>d</w:t>
      </w:r>
      <w:r w:rsidRPr="005646BC">
        <w:rPr>
          <w:shd w:val="clear" w:color="auto" w:fill="FFFFFF"/>
        </w:rPr>
        <w:t xml:space="preserve"> this process with </w:t>
      </w:r>
      <w:r w:rsidR="00CA6EA0">
        <w:rPr>
          <w:shd w:val="clear" w:color="auto" w:fill="FFFFFF"/>
        </w:rPr>
        <w:t xml:space="preserve">multiple </w:t>
      </w:r>
      <w:r w:rsidRPr="005646BC">
        <w:rPr>
          <w:shd w:val="clear" w:color="auto" w:fill="FFFFFF"/>
        </w:rPr>
        <w:t xml:space="preserve">organizations in order to gather the best possible recommendations.  Participation </w:t>
      </w:r>
      <w:r w:rsidR="004E1AF7">
        <w:rPr>
          <w:shd w:val="clear" w:color="auto" w:fill="FFFFFF"/>
        </w:rPr>
        <w:t xml:space="preserve">was </w:t>
      </w:r>
      <w:r w:rsidRPr="005646BC">
        <w:rPr>
          <w:shd w:val="clear" w:color="auto" w:fill="FFFFFF"/>
        </w:rPr>
        <w:t>open to any organization that show</w:t>
      </w:r>
      <w:r w:rsidR="00CA6EA0">
        <w:rPr>
          <w:shd w:val="clear" w:color="auto" w:fill="FFFFFF"/>
        </w:rPr>
        <w:t>ed</w:t>
      </w:r>
      <w:r w:rsidRPr="005646BC">
        <w:rPr>
          <w:shd w:val="clear" w:color="auto" w:fill="FFFFFF"/>
        </w:rPr>
        <w:t xml:space="preserve"> interest and commit</w:t>
      </w:r>
      <w:r w:rsidR="00CA6EA0">
        <w:rPr>
          <w:shd w:val="clear" w:color="auto" w:fill="FFFFFF"/>
        </w:rPr>
        <w:t>ed</w:t>
      </w:r>
      <w:r w:rsidRPr="005646BC">
        <w:rPr>
          <w:shd w:val="clear" w:color="auto" w:fill="FFFFFF"/>
        </w:rPr>
        <w:t xml:space="preserve"> to meeting the project requirements and schedule.</w:t>
      </w:r>
    </w:p>
    <w:p w14:paraId="371C9C6C" w14:textId="77777777" w:rsidR="004E1AF7" w:rsidRPr="005646BC" w:rsidRDefault="004E1AF7" w:rsidP="00F344E4">
      <w:pPr>
        <w:rPr>
          <w:b/>
          <w:i/>
          <w:shd w:val="clear" w:color="auto" w:fill="FFFFFF"/>
        </w:rPr>
      </w:pPr>
    </w:p>
    <w:p w14:paraId="1A172B04" w14:textId="1DEA322F" w:rsidR="005646BC" w:rsidRPr="005646BC" w:rsidRDefault="005646BC" w:rsidP="00F344E4">
      <w:r w:rsidRPr="005646BC">
        <w:rPr>
          <w:shd w:val="clear" w:color="auto" w:fill="FFFFFF"/>
        </w:rPr>
        <w:t xml:space="preserve">The guidance delivered in this document </w:t>
      </w:r>
      <w:r w:rsidR="004E1AF7">
        <w:rPr>
          <w:shd w:val="clear" w:color="auto" w:fill="FFFFFF"/>
        </w:rPr>
        <w:t xml:space="preserve">is </w:t>
      </w:r>
      <w:r w:rsidRPr="005646BC">
        <w:rPr>
          <w:shd w:val="clear" w:color="auto" w:fill="FFFFFF"/>
        </w:rPr>
        <w:t xml:space="preserve">structured in a way that it could be automatically tested for conformance against coded and structured data, but also could be applied to narrative sections. </w:t>
      </w:r>
      <w:r w:rsidR="004E1AF7">
        <w:rPr>
          <w:shd w:val="clear" w:color="auto" w:fill="FFFFFF"/>
        </w:rPr>
        <w:t xml:space="preserve">It is assumed that most respondents to the survey formed their opinions by reading the documents as rendered on screen or paper. </w:t>
      </w:r>
    </w:p>
    <w:p w14:paraId="4F37AB2D" w14:textId="05D9FE37" w:rsidR="00B800C2" w:rsidRDefault="00B800C2" w:rsidP="005646BC">
      <w:pPr>
        <w:pStyle w:val="Heading2"/>
      </w:pPr>
      <w:bookmarkStart w:id="10" w:name="_Toc463709306"/>
      <w:r w:rsidRPr="001F355A">
        <w:t>Audience</w:t>
      </w:r>
      <w:bookmarkEnd w:id="8"/>
      <w:bookmarkEnd w:id="10"/>
    </w:p>
    <w:p w14:paraId="71560569" w14:textId="33867062" w:rsidR="00064DF3" w:rsidRDefault="00064DF3" w:rsidP="001B307F">
      <w:pPr>
        <w:pStyle w:val="ListParagraph"/>
        <w:numPr>
          <w:ilvl w:val="0"/>
          <w:numId w:val="15"/>
        </w:numPr>
      </w:pPr>
      <w:r>
        <w:t xml:space="preserve">Developers </w:t>
      </w:r>
      <w:r w:rsidR="005646BC">
        <w:t xml:space="preserve">and </w:t>
      </w:r>
      <w:r>
        <w:t xml:space="preserve">Implementors of </w:t>
      </w:r>
      <w:r w:rsidR="00CA6EA0">
        <w:t>EHRs and other a</w:t>
      </w:r>
      <w:r>
        <w:t xml:space="preserve">utomated </w:t>
      </w:r>
      <w:r w:rsidR="00F81093">
        <w:t>C-CDA</w:t>
      </w:r>
      <w:r>
        <w:t xml:space="preserve"> </w:t>
      </w:r>
      <w:r w:rsidR="00CA6EA0">
        <w:t>g</w:t>
      </w:r>
      <w:r>
        <w:t xml:space="preserve">enerating </w:t>
      </w:r>
      <w:r w:rsidR="00CA6EA0">
        <w:t>s</w:t>
      </w:r>
      <w:r>
        <w:t>ystems</w:t>
      </w:r>
    </w:p>
    <w:p w14:paraId="0C1A7D3E" w14:textId="53608924" w:rsidR="00064DF3" w:rsidRDefault="00064DF3" w:rsidP="001B307F">
      <w:pPr>
        <w:pStyle w:val="ListParagraph"/>
        <w:numPr>
          <w:ilvl w:val="0"/>
          <w:numId w:val="15"/>
        </w:numPr>
      </w:pPr>
      <w:r>
        <w:t xml:space="preserve">Clinicians and other generators and users of </w:t>
      </w:r>
      <w:r w:rsidR="00F81093">
        <w:t>C-CDA</w:t>
      </w:r>
      <w:r w:rsidR="00CA6EA0">
        <w:t xml:space="preserve"> d</w:t>
      </w:r>
      <w:r>
        <w:t>ocuments</w:t>
      </w:r>
    </w:p>
    <w:p w14:paraId="7A272B29" w14:textId="4BAFBEC7" w:rsidR="005646BC" w:rsidRPr="00064DF3" w:rsidRDefault="005646BC" w:rsidP="001B307F">
      <w:pPr>
        <w:pStyle w:val="ListParagraph"/>
        <w:numPr>
          <w:ilvl w:val="0"/>
          <w:numId w:val="15"/>
        </w:numPr>
      </w:pPr>
      <w:r>
        <w:t>Policy Makers</w:t>
      </w:r>
    </w:p>
    <w:p w14:paraId="3C8DE8E7" w14:textId="77777777" w:rsidR="003F3723" w:rsidRPr="001F355A" w:rsidRDefault="003F3723" w:rsidP="003F3723">
      <w:pPr>
        <w:pStyle w:val="Heading2"/>
        <w:ind w:left="720" w:hanging="720"/>
      </w:pPr>
      <w:bookmarkStart w:id="11" w:name="_Toc162414524"/>
      <w:bookmarkStart w:id="12" w:name="_Toc162417223"/>
      <w:bookmarkStart w:id="13" w:name="_Toc363328511"/>
      <w:bookmarkStart w:id="14" w:name="_Ref202603354"/>
      <w:bookmarkStart w:id="15" w:name="_Ref202603364"/>
      <w:bookmarkStart w:id="16" w:name="_Toc463709307"/>
      <w:bookmarkEnd w:id="11"/>
      <w:bookmarkEnd w:id="12"/>
      <w:r w:rsidRPr="001F355A">
        <w:t>Organization</w:t>
      </w:r>
      <w:r w:rsidR="00BD5368" w:rsidRPr="001F355A">
        <w:t xml:space="preserve"> </w:t>
      </w:r>
      <w:r w:rsidRPr="001F355A">
        <w:t>of</w:t>
      </w:r>
      <w:r w:rsidR="00BD5368" w:rsidRPr="001F355A">
        <w:t xml:space="preserve"> </w:t>
      </w:r>
      <w:r w:rsidRPr="001F355A">
        <w:t>the</w:t>
      </w:r>
      <w:r w:rsidR="00BD5368" w:rsidRPr="001F355A">
        <w:t xml:space="preserve"> </w:t>
      </w:r>
      <w:r w:rsidRPr="001F355A">
        <w:t>Guide</w:t>
      </w:r>
      <w:bookmarkEnd w:id="13"/>
      <w:bookmarkEnd w:id="16"/>
    </w:p>
    <w:p w14:paraId="6CB62566" w14:textId="0D3445AD" w:rsidR="003F3723" w:rsidRPr="001F355A" w:rsidRDefault="003F3723" w:rsidP="003F3723">
      <w:pPr>
        <w:pStyle w:val="BodyText"/>
        <w:rPr>
          <w:noProof w:val="0"/>
        </w:rPr>
      </w:pPr>
      <w:r w:rsidRPr="001F355A">
        <w:rPr>
          <w:noProof w:val="0"/>
        </w:rPr>
        <w:t>This</w:t>
      </w:r>
      <w:r w:rsidR="00BD5368" w:rsidRPr="001F355A">
        <w:rPr>
          <w:noProof w:val="0"/>
        </w:rPr>
        <w:t xml:space="preserve"> </w:t>
      </w:r>
      <w:r w:rsidR="0065578B">
        <w:rPr>
          <w:noProof w:val="0"/>
        </w:rPr>
        <w:t xml:space="preserve">document </w:t>
      </w:r>
      <w:r w:rsidRPr="001F355A">
        <w:rPr>
          <w:noProof w:val="0"/>
        </w:rPr>
        <w:t>provides</w:t>
      </w:r>
    </w:p>
    <w:p w14:paraId="22C5A92D" w14:textId="73EA5819" w:rsidR="00F9550E" w:rsidRPr="001F355A" w:rsidRDefault="00F9550E" w:rsidP="00BA16F3">
      <w:pPr>
        <w:pStyle w:val="ListBullet"/>
      </w:pPr>
      <w:r w:rsidRPr="001F355A">
        <w:rPr>
          <w:b/>
        </w:rPr>
        <w:t>Chapter</w:t>
      </w:r>
      <w:r w:rsidR="00BD5368" w:rsidRPr="001F355A">
        <w:rPr>
          <w:b/>
        </w:rPr>
        <w:t xml:space="preserve"> </w:t>
      </w:r>
      <w:r w:rsidRPr="001F355A">
        <w:rPr>
          <w:b/>
        </w:rPr>
        <w:t>1</w:t>
      </w:r>
      <w:r w:rsidR="004E1AF7">
        <w:rPr>
          <w:b/>
        </w:rPr>
        <w:t xml:space="preserve"> </w:t>
      </w:r>
      <w:r w:rsidR="005D07C4" w:rsidRPr="001F355A">
        <w:t>—</w:t>
      </w:r>
      <w:r w:rsidR="004E1AF7">
        <w:t xml:space="preserve"> </w:t>
      </w:r>
      <w:r w:rsidRPr="001F355A">
        <w:t>Introduction</w:t>
      </w:r>
    </w:p>
    <w:p w14:paraId="34174A48" w14:textId="299AF55D" w:rsidR="004E1AF7" w:rsidRDefault="004E1AF7" w:rsidP="0065578B">
      <w:pPr>
        <w:pStyle w:val="ListBullet"/>
      </w:pPr>
      <w:r>
        <w:rPr>
          <w:b/>
        </w:rPr>
        <w:lastRenderedPageBreak/>
        <w:t xml:space="preserve">Chapter </w:t>
      </w:r>
      <w:r w:rsidR="00CA6EA0">
        <w:rPr>
          <w:b/>
        </w:rPr>
        <w:t>2</w:t>
      </w:r>
      <w:r>
        <w:rPr>
          <w:b/>
        </w:rPr>
        <w:t xml:space="preserve"> –</w:t>
      </w:r>
      <w:r>
        <w:t xml:space="preserve"> Method</w:t>
      </w:r>
    </w:p>
    <w:p w14:paraId="0042AD19" w14:textId="38C3CA07" w:rsidR="004E1AF7" w:rsidRPr="001F355A" w:rsidRDefault="004E1AF7" w:rsidP="0065578B">
      <w:pPr>
        <w:pStyle w:val="ListBullet"/>
      </w:pPr>
      <w:r>
        <w:rPr>
          <w:b/>
        </w:rPr>
        <w:t xml:space="preserve">Chapter </w:t>
      </w:r>
      <w:r w:rsidR="00CA6EA0">
        <w:rPr>
          <w:b/>
        </w:rPr>
        <w:t>3</w:t>
      </w:r>
      <w:r>
        <w:rPr>
          <w:b/>
        </w:rPr>
        <w:t xml:space="preserve"> –</w:t>
      </w:r>
      <w:r>
        <w:t xml:space="preserve"> Results, Interpretation, and Recommendations</w:t>
      </w:r>
    </w:p>
    <w:p w14:paraId="46FE6CA7" w14:textId="2A35515E" w:rsidR="005D07C4" w:rsidRPr="001F355A" w:rsidRDefault="005D07C4" w:rsidP="005D07C4">
      <w:pPr>
        <w:pStyle w:val="ListBullet"/>
      </w:pPr>
      <w:r w:rsidRPr="001F355A">
        <w:rPr>
          <w:b/>
        </w:rPr>
        <w:t>Appendices</w:t>
      </w:r>
      <w:r w:rsidRPr="001F355A">
        <w:t>.</w:t>
      </w:r>
      <w:r w:rsidR="00BD5368" w:rsidRPr="001F355A">
        <w:t xml:space="preserve"> </w:t>
      </w:r>
      <w:r w:rsidRPr="001F355A">
        <w:t>The</w:t>
      </w:r>
      <w:r w:rsidR="00BD5368" w:rsidRPr="001F355A">
        <w:t xml:space="preserve"> </w:t>
      </w:r>
      <w:r w:rsidRPr="001F355A">
        <w:t>Appendices</w:t>
      </w:r>
      <w:r w:rsidR="00BD5368" w:rsidRPr="001F355A">
        <w:t xml:space="preserve"> </w:t>
      </w:r>
      <w:r w:rsidRPr="001F355A">
        <w:t>include</w:t>
      </w:r>
      <w:r w:rsidR="00BD5368" w:rsidRPr="001F355A">
        <w:t xml:space="preserve"> </w:t>
      </w:r>
      <w:r w:rsidR="00FF24F1">
        <w:t>_____. The original Short Survey and Long Survey questions are included in the ballot passage as separate documents</w:t>
      </w:r>
    </w:p>
    <w:p w14:paraId="612A7D90" w14:textId="77777777" w:rsidR="008F0207" w:rsidRPr="003D2793" w:rsidRDefault="008F0207" w:rsidP="008F0207">
      <w:pPr>
        <w:pStyle w:val="Heading2"/>
        <w:ind w:left="720" w:hanging="720"/>
      </w:pPr>
      <w:bookmarkStart w:id="17" w:name="_Contents_of_the"/>
      <w:bookmarkStart w:id="18" w:name="_Toc463709308"/>
      <w:bookmarkEnd w:id="17"/>
      <w:r w:rsidRPr="003D2793">
        <w:t>Contents</w:t>
      </w:r>
      <w:r w:rsidR="00BD5368" w:rsidRPr="003D2793">
        <w:t xml:space="preserve"> </w:t>
      </w:r>
      <w:r w:rsidRPr="003D2793">
        <w:t>of</w:t>
      </w:r>
      <w:r w:rsidR="00BD5368" w:rsidRPr="003D2793">
        <w:t xml:space="preserve"> </w:t>
      </w:r>
      <w:r w:rsidRPr="003D2793">
        <w:t>the</w:t>
      </w:r>
      <w:r w:rsidR="00BD5368" w:rsidRPr="003D2793">
        <w:t xml:space="preserve"> </w:t>
      </w:r>
      <w:r w:rsidRPr="003D2793">
        <w:t>Package</w:t>
      </w:r>
      <w:bookmarkEnd w:id="18"/>
    </w:p>
    <w:p w14:paraId="361FDEB8" w14:textId="77777777" w:rsidR="008F0207" w:rsidRPr="001F355A" w:rsidRDefault="008F0207" w:rsidP="00201A56">
      <w:pPr>
        <w:pStyle w:val="BodyText"/>
        <w:rPr>
          <w:noProof w:val="0"/>
        </w:rPr>
      </w:pPr>
      <w:r w:rsidRPr="001F355A">
        <w:rPr>
          <w:noProof w:val="0"/>
        </w:rPr>
        <w:t>Th</w:t>
      </w:r>
      <w:r w:rsidR="00201A56" w:rsidRPr="001F355A">
        <w:rPr>
          <w:noProof w:val="0"/>
        </w:rPr>
        <w:t>e</w:t>
      </w:r>
      <w:r w:rsidR="00BD5368" w:rsidRPr="001F355A">
        <w:rPr>
          <w:noProof w:val="0"/>
        </w:rPr>
        <w:t xml:space="preserve"> </w:t>
      </w:r>
      <w:r w:rsidR="00201A56" w:rsidRPr="001F355A">
        <w:rPr>
          <w:noProof w:val="0"/>
        </w:rPr>
        <w:t>following</w:t>
      </w:r>
      <w:r w:rsidR="00BD5368" w:rsidRPr="001F355A">
        <w:rPr>
          <w:noProof w:val="0"/>
        </w:rPr>
        <w:t xml:space="preserve"> </w:t>
      </w:r>
      <w:r w:rsidR="00201A56" w:rsidRPr="001F355A">
        <w:rPr>
          <w:noProof w:val="0"/>
        </w:rPr>
        <w:t>files</w:t>
      </w:r>
      <w:r w:rsidR="00BD5368" w:rsidRPr="001F355A">
        <w:rPr>
          <w:noProof w:val="0"/>
        </w:rPr>
        <w:t xml:space="preserve"> </w:t>
      </w:r>
      <w:r w:rsidR="00201A56" w:rsidRPr="001F355A">
        <w:rPr>
          <w:noProof w:val="0"/>
        </w:rPr>
        <w:t>comprise</w:t>
      </w:r>
      <w:r w:rsidR="00BD5368" w:rsidRPr="001F355A">
        <w:rPr>
          <w:noProof w:val="0"/>
        </w:rPr>
        <w:t xml:space="preserve"> </w:t>
      </w:r>
      <w:r w:rsidR="00AE317F" w:rsidRPr="001F355A">
        <w:rPr>
          <w:noProof w:val="0"/>
        </w:rPr>
        <w:t>this</w:t>
      </w:r>
      <w:r w:rsidR="00BD5368" w:rsidRPr="001F355A">
        <w:rPr>
          <w:noProof w:val="0"/>
        </w:rPr>
        <w:t xml:space="preserve"> </w:t>
      </w:r>
      <w:r w:rsidR="00AE317F" w:rsidRPr="001F355A">
        <w:rPr>
          <w:noProof w:val="0"/>
        </w:rPr>
        <w:t>implementation</w:t>
      </w:r>
      <w:r w:rsidR="00BD5368" w:rsidRPr="001F355A">
        <w:rPr>
          <w:noProof w:val="0"/>
        </w:rPr>
        <w:t xml:space="preserve"> </w:t>
      </w:r>
      <w:r w:rsidR="00AE317F" w:rsidRPr="001F355A">
        <w:rPr>
          <w:noProof w:val="0"/>
        </w:rPr>
        <w:t>guide</w:t>
      </w:r>
      <w:r w:rsidR="00BD5368" w:rsidRPr="001F355A">
        <w:rPr>
          <w:noProof w:val="0"/>
        </w:rPr>
        <w:t xml:space="preserve"> </w:t>
      </w:r>
      <w:r w:rsidRPr="001F355A">
        <w:rPr>
          <w:noProof w:val="0"/>
        </w:rPr>
        <w:t>package:</w:t>
      </w:r>
    </w:p>
    <w:p w14:paraId="7FB017C6" w14:textId="6639B994" w:rsidR="008F0207" w:rsidRPr="001F355A" w:rsidRDefault="004147A2" w:rsidP="004147A2">
      <w:pPr>
        <w:pStyle w:val="Caption"/>
        <w:rPr>
          <w:noProof w:val="0"/>
        </w:rPr>
      </w:pPr>
      <w:bookmarkStart w:id="19" w:name="_Toc460963406"/>
      <w:r w:rsidRPr="001F355A">
        <w:rPr>
          <w:noProof w:val="0"/>
        </w:rPr>
        <w:t>Table</w:t>
      </w:r>
      <w:r w:rsidR="00BD5368" w:rsidRPr="001F355A">
        <w:rPr>
          <w:noProof w:val="0"/>
        </w:rPr>
        <w:t xml:space="preserve"> </w:t>
      </w:r>
      <w:r w:rsidRPr="001F355A">
        <w:rPr>
          <w:noProof w:val="0"/>
        </w:rPr>
        <w:fldChar w:fldCharType="begin"/>
      </w:r>
      <w:r w:rsidRPr="001F355A">
        <w:rPr>
          <w:noProof w:val="0"/>
        </w:rPr>
        <w:instrText xml:space="preserve"> SEQ Table \* ARABIC </w:instrText>
      </w:r>
      <w:r w:rsidRPr="001F355A">
        <w:rPr>
          <w:noProof w:val="0"/>
        </w:rPr>
        <w:fldChar w:fldCharType="separate"/>
      </w:r>
      <w:r w:rsidR="002215E4">
        <w:t>1</w:t>
      </w:r>
      <w:r w:rsidRPr="001F355A">
        <w:rPr>
          <w:noProof w:val="0"/>
        </w:rPr>
        <w:fldChar w:fldCharType="end"/>
      </w:r>
      <w:r w:rsidRPr="001F355A">
        <w:rPr>
          <w:noProof w:val="0"/>
        </w:rPr>
        <w:t>:</w:t>
      </w:r>
      <w:r w:rsidR="00BD5368" w:rsidRPr="001F355A">
        <w:rPr>
          <w:noProof w:val="0"/>
        </w:rPr>
        <w:t xml:space="preserve"> </w:t>
      </w:r>
      <w:r w:rsidRPr="001F355A">
        <w:rPr>
          <w:noProof w:val="0"/>
        </w:rPr>
        <w:t>Contents</w:t>
      </w:r>
      <w:r w:rsidR="00BD5368" w:rsidRPr="001F355A">
        <w:rPr>
          <w:noProof w:val="0"/>
        </w:rPr>
        <w:t xml:space="preserve"> </w:t>
      </w:r>
      <w:r w:rsidRPr="001F355A">
        <w:rPr>
          <w:noProof w:val="0"/>
        </w:rPr>
        <w:t>of</w:t>
      </w:r>
      <w:r w:rsidR="00BD5368" w:rsidRPr="001F355A">
        <w:rPr>
          <w:noProof w:val="0"/>
        </w:rPr>
        <w:t xml:space="preserve"> </w:t>
      </w:r>
      <w:r w:rsidRPr="001F355A">
        <w:rPr>
          <w:noProof w:val="0"/>
        </w:rPr>
        <w:t>the</w:t>
      </w:r>
      <w:r w:rsidR="00BD5368" w:rsidRPr="001F355A">
        <w:rPr>
          <w:noProof w:val="0"/>
        </w:rPr>
        <w:t xml:space="preserve"> </w:t>
      </w:r>
      <w:r w:rsidR="00C42E2B">
        <w:rPr>
          <w:noProof w:val="0"/>
        </w:rPr>
        <w:t xml:space="preserve">Review </w:t>
      </w:r>
      <w:r w:rsidRPr="001F355A">
        <w:rPr>
          <w:noProof w:val="0"/>
        </w:rPr>
        <w:t>Package</w:t>
      </w:r>
      <w:bookmarkEnd w:id="19"/>
    </w:p>
    <w:tbl>
      <w:tblPr>
        <w:tblpPr w:leftFromText="180" w:rightFromText="180" w:vertAnchor="text" w:tblpX="720" w:tblpY="1"/>
        <w:tblOverlap w:val="neve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160"/>
        <w:gridCol w:w="1440"/>
      </w:tblGrid>
      <w:tr w:rsidR="008F0207" w:rsidRPr="001F355A" w14:paraId="6B3E0171" w14:textId="77777777" w:rsidTr="001F355A">
        <w:tc>
          <w:tcPr>
            <w:tcW w:w="4788" w:type="dxa"/>
            <w:shd w:val="clear" w:color="auto" w:fill="E6E6E6"/>
          </w:tcPr>
          <w:p w14:paraId="218D0C74" w14:textId="77777777" w:rsidR="008F0207" w:rsidRPr="001F355A" w:rsidRDefault="008F0207" w:rsidP="00B835DD">
            <w:pPr>
              <w:pStyle w:val="TableHead"/>
              <w:rPr>
                <w:rFonts w:cs="Courier New"/>
              </w:rPr>
            </w:pPr>
            <w:r w:rsidRPr="001F355A">
              <w:rPr>
                <w:rFonts w:cs="Courier New"/>
              </w:rPr>
              <w:t>Filename</w:t>
            </w:r>
          </w:p>
        </w:tc>
        <w:tc>
          <w:tcPr>
            <w:tcW w:w="2160" w:type="dxa"/>
            <w:shd w:val="clear" w:color="auto" w:fill="E6E6E6"/>
          </w:tcPr>
          <w:p w14:paraId="3B238BFE" w14:textId="77777777" w:rsidR="008F0207" w:rsidRPr="001F355A" w:rsidRDefault="008F0207" w:rsidP="00B835DD">
            <w:pPr>
              <w:pStyle w:val="TableHead"/>
              <w:rPr>
                <w:rFonts w:cs="Courier New"/>
              </w:rPr>
            </w:pPr>
            <w:r w:rsidRPr="001F355A">
              <w:rPr>
                <w:rFonts w:cs="Courier New"/>
              </w:rPr>
              <w:t>Description</w:t>
            </w:r>
          </w:p>
        </w:tc>
        <w:tc>
          <w:tcPr>
            <w:tcW w:w="1440" w:type="dxa"/>
            <w:shd w:val="clear" w:color="auto" w:fill="E6E6E6"/>
          </w:tcPr>
          <w:p w14:paraId="5DBE5E8C" w14:textId="77777777" w:rsidR="008F0207" w:rsidRPr="001F355A" w:rsidRDefault="008F0207" w:rsidP="00B835DD">
            <w:pPr>
              <w:pStyle w:val="TableHead"/>
              <w:rPr>
                <w:rFonts w:cs="Courier New"/>
              </w:rPr>
            </w:pPr>
            <w:r w:rsidRPr="001F355A">
              <w:rPr>
                <w:rFonts w:cs="Courier New"/>
              </w:rPr>
              <w:t>Standards</w:t>
            </w:r>
            <w:r w:rsidR="00BD5368" w:rsidRPr="001F355A">
              <w:rPr>
                <w:rFonts w:cs="Courier New"/>
              </w:rPr>
              <w:t xml:space="preserve"> </w:t>
            </w:r>
            <w:r w:rsidRPr="001F355A">
              <w:rPr>
                <w:rFonts w:cs="Courier New"/>
              </w:rPr>
              <w:t>Applicability</w:t>
            </w:r>
          </w:p>
        </w:tc>
      </w:tr>
      <w:tr w:rsidR="005D345C" w:rsidRPr="001F355A" w14:paraId="6A37B70B" w14:textId="77777777" w:rsidTr="001F355A">
        <w:tc>
          <w:tcPr>
            <w:tcW w:w="4788" w:type="dxa"/>
          </w:tcPr>
          <w:p w14:paraId="44CA2B0F" w14:textId="04C20431" w:rsidR="005D345C" w:rsidRPr="001F355A" w:rsidRDefault="00FF24F1" w:rsidP="00CF281E">
            <w:pPr>
              <w:pStyle w:val="TableText"/>
              <w:rPr>
                <w:noProof w:val="0"/>
              </w:rPr>
            </w:pPr>
            <w:r w:rsidRPr="00FF24F1">
              <w:rPr>
                <w:noProof w:val="0"/>
                <w:highlight w:val="yellow"/>
              </w:rPr>
              <w:t>Official file name</w:t>
            </w:r>
          </w:p>
        </w:tc>
        <w:tc>
          <w:tcPr>
            <w:tcW w:w="2160" w:type="dxa"/>
          </w:tcPr>
          <w:p w14:paraId="1AE2C494" w14:textId="5A7F5B6A" w:rsidR="005D345C" w:rsidRPr="001F355A" w:rsidRDefault="00FF24F1" w:rsidP="00B835DD">
            <w:pPr>
              <w:pStyle w:val="TableText"/>
              <w:rPr>
                <w:noProof w:val="0"/>
              </w:rPr>
            </w:pPr>
            <w:r>
              <w:rPr>
                <w:noProof w:val="0"/>
              </w:rPr>
              <w:t>This document</w:t>
            </w:r>
          </w:p>
        </w:tc>
        <w:tc>
          <w:tcPr>
            <w:tcW w:w="1440" w:type="dxa"/>
          </w:tcPr>
          <w:p w14:paraId="089C2B59" w14:textId="31B61643" w:rsidR="005D345C" w:rsidRPr="001F355A" w:rsidRDefault="005D345C" w:rsidP="00B835DD">
            <w:pPr>
              <w:pStyle w:val="TableText"/>
              <w:rPr>
                <w:noProof w:val="0"/>
              </w:rPr>
            </w:pPr>
            <w:r w:rsidRPr="0001563E">
              <w:rPr>
                <w:noProof w:val="0"/>
              </w:rPr>
              <w:t>Informative</w:t>
            </w:r>
          </w:p>
        </w:tc>
      </w:tr>
      <w:tr w:rsidR="005D345C" w:rsidRPr="001F355A" w14:paraId="117320AD" w14:textId="77777777" w:rsidTr="001F355A">
        <w:tc>
          <w:tcPr>
            <w:tcW w:w="4788" w:type="dxa"/>
          </w:tcPr>
          <w:p w14:paraId="7676064C" w14:textId="45EFDDC8" w:rsidR="00FF24F1" w:rsidRPr="00FF24F1" w:rsidRDefault="00FF24F1" w:rsidP="00CF281E">
            <w:pPr>
              <w:pStyle w:val="TableText"/>
              <w:rPr>
                <w:noProof w:val="0"/>
              </w:rPr>
            </w:pPr>
            <w:proofErr w:type="spellStart"/>
            <w:r w:rsidRPr="00FF24F1">
              <w:rPr>
                <w:noProof w:val="0"/>
              </w:rPr>
              <w:t>RnP_Short_Survey</w:t>
            </w:r>
            <w:proofErr w:type="spellEnd"/>
            <w:r w:rsidRPr="00FF24F1">
              <w:rPr>
                <w:noProof w:val="0"/>
              </w:rPr>
              <w:t>_ Transition of Care (</w:t>
            </w:r>
            <w:proofErr w:type="spellStart"/>
            <w:r w:rsidRPr="00FF24F1">
              <w:rPr>
                <w:noProof w:val="0"/>
              </w:rPr>
              <w:t>ToC</w:t>
            </w:r>
            <w:proofErr w:type="spellEnd"/>
            <w:r w:rsidRPr="00FF24F1">
              <w:rPr>
                <w:noProof w:val="0"/>
              </w:rPr>
              <w:t>) Document V9.0 9-16-2015.pdf</w:t>
            </w:r>
          </w:p>
        </w:tc>
        <w:tc>
          <w:tcPr>
            <w:tcW w:w="2160" w:type="dxa"/>
          </w:tcPr>
          <w:p w14:paraId="28DC81A1" w14:textId="62E2CA4C" w:rsidR="005D345C" w:rsidRPr="001F355A" w:rsidRDefault="00FF24F1" w:rsidP="00B835DD">
            <w:pPr>
              <w:pStyle w:val="TableText"/>
              <w:rPr>
                <w:noProof w:val="0"/>
              </w:rPr>
            </w:pPr>
            <w:r>
              <w:rPr>
                <w:noProof w:val="0"/>
              </w:rPr>
              <w:t>The original short survey</w:t>
            </w:r>
          </w:p>
        </w:tc>
        <w:tc>
          <w:tcPr>
            <w:tcW w:w="1440" w:type="dxa"/>
          </w:tcPr>
          <w:p w14:paraId="2E65C63F" w14:textId="37FED58E" w:rsidR="005D345C" w:rsidRPr="001F355A" w:rsidRDefault="005D345C" w:rsidP="00B835DD">
            <w:pPr>
              <w:pStyle w:val="TableText"/>
              <w:rPr>
                <w:noProof w:val="0"/>
              </w:rPr>
            </w:pPr>
            <w:r w:rsidRPr="0001563E">
              <w:rPr>
                <w:noProof w:val="0"/>
              </w:rPr>
              <w:t>Informative</w:t>
            </w:r>
          </w:p>
        </w:tc>
      </w:tr>
      <w:tr w:rsidR="003D2793" w:rsidRPr="001F355A" w14:paraId="200A4908" w14:textId="77777777" w:rsidTr="001F355A">
        <w:tc>
          <w:tcPr>
            <w:tcW w:w="4788" w:type="dxa"/>
          </w:tcPr>
          <w:p w14:paraId="38684FC6" w14:textId="14C92CA2" w:rsidR="003D2793" w:rsidRPr="00FF24F1" w:rsidRDefault="00FF24F1" w:rsidP="00B835DD">
            <w:pPr>
              <w:pStyle w:val="TableText"/>
              <w:rPr>
                <w:noProof w:val="0"/>
              </w:rPr>
            </w:pPr>
            <w:r w:rsidRPr="00FF24F1">
              <w:rPr>
                <w:noProof w:val="0"/>
              </w:rPr>
              <w:t>RnP_LongSurvey.pdf</w:t>
            </w:r>
          </w:p>
          <w:p w14:paraId="72DC3F0A" w14:textId="69B74F41" w:rsidR="00FF24F1" w:rsidRPr="00FF24F1" w:rsidRDefault="00FF24F1" w:rsidP="00B835DD">
            <w:pPr>
              <w:pStyle w:val="TableText"/>
              <w:rPr>
                <w:noProof w:val="0"/>
                <w:highlight w:val="yellow"/>
              </w:rPr>
            </w:pPr>
          </w:p>
        </w:tc>
        <w:tc>
          <w:tcPr>
            <w:tcW w:w="2160" w:type="dxa"/>
          </w:tcPr>
          <w:p w14:paraId="066B50EE" w14:textId="3177A8D1" w:rsidR="003D2793" w:rsidRPr="001F355A" w:rsidRDefault="00FF24F1" w:rsidP="003D2793">
            <w:pPr>
              <w:pStyle w:val="TableText"/>
              <w:tabs>
                <w:tab w:val="left" w:pos="1365"/>
              </w:tabs>
              <w:rPr>
                <w:noProof w:val="0"/>
              </w:rPr>
            </w:pPr>
            <w:r>
              <w:rPr>
                <w:noProof w:val="0"/>
              </w:rPr>
              <w:t>The original long survey</w:t>
            </w:r>
          </w:p>
        </w:tc>
        <w:tc>
          <w:tcPr>
            <w:tcW w:w="1440" w:type="dxa"/>
          </w:tcPr>
          <w:p w14:paraId="5E0C7C52" w14:textId="16E09BC0" w:rsidR="003D2793" w:rsidRPr="001F355A" w:rsidRDefault="003D2793" w:rsidP="00B835DD">
            <w:pPr>
              <w:pStyle w:val="TableText"/>
              <w:rPr>
                <w:noProof w:val="0"/>
              </w:rPr>
            </w:pPr>
            <w:r w:rsidRPr="001F355A">
              <w:rPr>
                <w:noProof w:val="0"/>
              </w:rPr>
              <w:t>Informative</w:t>
            </w:r>
          </w:p>
        </w:tc>
      </w:tr>
      <w:tr w:rsidR="00EC0723" w:rsidRPr="001F355A" w14:paraId="6EB9BA7D" w14:textId="77777777" w:rsidTr="001F355A">
        <w:tc>
          <w:tcPr>
            <w:tcW w:w="4788" w:type="dxa"/>
          </w:tcPr>
          <w:p w14:paraId="7FA203D6" w14:textId="725205D5" w:rsidR="00EC0723" w:rsidRPr="00EC0723" w:rsidRDefault="00EC0723" w:rsidP="00EC0723">
            <w:pPr>
              <w:pStyle w:val="TableText"/>
              <w:tabs>
                <w:tab w:val="center" w:pos="1926"/>
              </w:tabs>
              <w:rPr>
                <w:noProof w:val="0"/>
              </w:rPr>
            </w:pPr>
          </w:p>
        </w:tc>
        <w:tc>
          <w:tcPr>
            <w:tcW w:w="2160" w:type="dxa"/>
          </w:tcPr>
          <w:p w14:paraId="057A1491" w14:textId="4AFD4BCE" w:rsidR="00EC0723" w:rsidRPr="001F355A" w:rsidRDefault="00EC0723" w:rsidP="00EC0723">
            <w:pPr>
              <w:pStyle w:val="TableText"/>
              <w:tabs>
                <w:tab w:val="left" w:pos="1365"/>
              </w:tabs>
              <w:rPr>
                <w:noProof w:val="0"/>
              </w:rPr>
            </w:pPr>
          </w:p>
        </w:tc>
        <w:tc>
          <w:tcPr>
            <w:tcW w:w="1440" w:type="dxa"/>
          </w:tcPr>
          <w:p w14:paraId="3773C0D7" w14:textId="3728EF16" w:rsidR="00EC0723" w:rsidRPr="001F355A" w:rsidRDefault="00EC0723" w:rsidP="00EC0723">
            <w:pPr>
              <w:pStyle w:val="TableText"/>
              <w:rPr>
                <w:noProof w:val="0"/>
              </w:rPr>
            </w:pPr>
            <w:r w:rsidRPr="001F355A">
              <w:rPr>
                <w:noProof w:val="0"/>
              </w:rPr>
              <w:t>Informative</w:t>
            </w:r>
          </w:p>
        </w:tc>
      </w:tr>
      <w:tr w:rsidR="00EC0723" w:rsidRPr="001F355A" w14:paraId="25479542" w14:textId="77777777" w:rsidTr="001F355A">
        <w:tc>
          <w:tcPr>
            <w:tcW w:w="4788" w:type="dxa"/>
          </w:tcPr>
          <w:p w14:paraId="7AADF49B" w14:textId="4FB6C114" w:rsidR="00EC0723" w:rsidRPr="00EC0723" w:rsidRDefault="00EC0723" w:rsidP="00EC0723">
            <w:pPr>
              <w:pStyle w:val="TableText"/>
              <w:rPr>
                <w:noProof w:val="0"/>
              </w:rPr>
            </w:pPr>
          </w:p>
        </w:tc>
        <w:tc>
          <w:tcPr>
            <w:tcW w:w="2160" w:type="dxa"/>
          </w:tcPr>
          <w:p w14:paraId="7E8DC82E" w14:textId="77777777" w:rsidR="00EC0723" w:rsidRPr="001F355A" w:rsidRDefault="00EC0723" w:rsidP="00EC0723">
            <w:pPr>
              <w:pStyle w:val="TableText"/>
              <w:tabs>
                <w:tab w:val="left" w:pos="1365"/>
              </w:tabs>
              <w:rPr>
                <w:noProof w:val="0"/>
              </w:rPr>
            </w:pPr>
          </w:p>
        </w:tc>
        <w:tc>
          <w:tcPr>
            <w:tcW w:w="1440" w:type="dxa"/>
          </w:tcPr>
          <w:p w14:paraId="20457FE1" w14:textId="695C0B4F" w:rsidR="00EC0723" w:rsidRPr="001F355A" w:rsidRDefault="00EC0723" w:rsidP="00EC0723">
            <w:pPr>
              <w:pStyle w:val="TableText"/>
              <w:rPr>
                <w:noProof w:val="0"/>
              </w:rPr>
            </w:pPr>
            <w:r w:rsidRPr="001F355A">
              <w:rPr>
                <w:noProof w:val="0"/>
              </w:rPr>
              <w:t>Informative</w:t>
            </w:r>
          </w:p>
        </w:tc>
      </w:tr>
    </w:tbl>
    <w:p w14:paraId="4E74F4DC" w14:textId="77777777" w:rsidR="008F0207" w:rsidRPr="001F355A" w:rsidRDefault="00B835DD" w:rsidP="008F0207">
      <w:pPr>
        <w:pStyle w:val="BodyText"/>
        <w:rPr>
          <w:noProof w:val="0"/>
        </w:rPr>
      </w:pPr>
      <w:r w:rsidRPr="001F355A">
        <w:rPr>
          <w:noProof w:val="0"/>
        </w:rPr>
        <w:br w:type="textWrapping" w:clear="all"/>
      </w:r>
    </w:p>
    <w:p w14:paraId="77E26F04" w14:textId="77777777" w:rsidR="00B835DD" w:rsidRPr="001F355A" w:rsidRDefault="00B835DD" w:rsidP="008F0207">
      <w:pPr>
        <w:pStyle w:val="BodyText"/>
        <w:rPr>
          <w:noProof w:val="0"/>
        </w:rPr>
      </w:pPr>
    </w:p>
    <w:p w14:paraId="2C2D85D7" w14:textId="3004DB19" w:rsidR="005646BC" w:rsidRDefault="005646BC" w:rsidP="0000615E">
      <w:pPr>
        <w:pStyle w:val="Heading1"/>
      </w:pPr>
      <w:bookmarkStart w:id="20" w:name="_Toc463709309"/>
      <w:r>
        <w:lastRenderedPageBreak/>
        <w:t>Method</w:t>
      </w:r>
      <w:bookmarkEnd w:id="20"/>
    </w:p>
    <w:p w14:paraId="1461F038" w14:textId="5483500F" w:rsidR="001A378B" w:rsidRDefault="006A0579" w:rsidP="001A378B">
      <w:pPr>
        <w:pStyle w:val="Heading2"/>
      </w:pPr>
      <w:bookmarkStart w:id="21" w:name="_Toc463709310"/>
      <w:r>
        <w:t>Created Short Survey and Long Survey (Interview)</w:t>
      </w:r>
      <w:bookmarkEnd w:id="21"/>
      <w:r w:rsidR="001A378B">
        <w:t xml:space="preserve"> </w:t>
      </w:r>
    </w:p>
    <w:p w14:paraId="01F18286" w14:textId="57AEADF1" w:rsidR="00FF4267" w:rsidRDefault="00FF4267" w:rsidP="005646BC">
      <w:r>
        <w:t xml:space="preserve">The “Short” survey was a web-based, anonymous, self-administered questionnaire aimed at individual clinicians who participate in transitions of care. The goal is to gain clearer understanding of where the problems lie. The structured multiple-choice answers were intended for quantitative analysis, with hopes of hundreds or even thousands of responses. The surveys were designed by Robert Dieterle with two practicing physicians, Dr. Holly Miller and Dr. Russell Leftwich. They were reviewed internally by the project team, and then with several clinical stakeholders who gave a “test drive” before the surveys were finalized. </w:t>
      </w:r>
    </w:p>
    <w:p w14:paraId="25728823" w14:textId="77777777" w:rsidR="00FF4267" w:rsidRDefault="00FF4267" w:rsidP="005646BC"/>
    <w:p w14:paraId="1E15C444" w14:textId="42D4D51F" w:rsidR="001A378B" w:rsidRDefault="00C15C43" w:rsidP="005646BC">
      <w:r>
        <w:t xml:space="preserve">In November, 2015, the short survey links </w:t>
      </w:r>
      <w:r w:rsidR="00FF4267">
        <w:t xml:space="preserve">were </w:t>
      </w:r>
      <w:r w:rsidR="005646BC">
        <w:t xml:space="preserve">sent out to </w:t>
      </w:r>
      <w:r w:rsidR="00CA6686">
        <w:t>American Medical Association (</w:t>
      </w:r>
      <w:r w:rsidR="005646BC">
        <w:t>AMA</w:t>
      </w:r>
      <w:r w:rsidR="00CA6686">
        <w:t>)</w:t>
      </w:r>
      <w:r w:rsidR="005646BC">
        <w:t xml:space="preserve">, </w:t>
      </w:r>
      <w:r w:rsidR="00CA6686">
        <w:t>American College of Physicians (</w:t>
      </w:r>
      <w:r w:rsidR="005646BC">
        <w:t>ACP</w:t>
      </w:r>
      <w:r w:rsidR="00CA6686">
        <w:t>)</w:t>
      </w:r>
      <w:r w:rsidR="005646BC">
        <w:t xml:space="preserve">, </w:t>
      </w:r>
      <w:r w:rsidR="00CA6686">
        <w:t>American Academy of Family Practitioners (</w:t>
      </w:r>
      <w:r w:rsidR="005646BC">
        <w:t>AAFP</w:t>
      </w:r>
      <w:r w:rsidR="00CA6686">
        <w:t>)</w:t>
      </w:r>
      <w:r w:rsidR="005646BC">
        <w:t xml:space="preserve">, </w:t>
      </w:r>
      <w:r w:rsidR="00CA6686">
        <w:t>American Hospital Association (</w:t>
      </w:r>
      <w:r w:rsidR="005646BC">
        <w:t>AHA</w:t>
      </w:r>
      <w:r w:rsidR="00CA6686">
        <w:t>), College of Health Information Management Executives (CHIME)</w:t>
      </w:r>
      <w:r w:rsidR="005646BC">
        <w:t xml:space="preserve">, HIMSS, </w:t>
      </w:r>
      <w:r w:rsidR="00CA6686">
        <w:t xml:space="preserve">Taconic IPA group, Veterans Administration, EHR Association, </w:t>
      </w:r>
      <w:r w:rsidR="005646BC">
        <w:t>and others.</w:t>
      </w:r>
      <w:r w:rsidR="001A378B">
        <w:t xml:space="preserve"> </w:t>
      </w:r>
      <w:r w:rsidR="00FF4267">
        <w:t>The deadline was originally mid-December, was was extended to January, 2016.</w:t>
      </w:r>
    </w:p>
    <w:p w14:paraId="71554078" w14:textId="4CA32B9C" w:rsidR="001A378B" w:rsidRDefault="00FE084B" w:rsidP="001A378B">
      <w:pPr>
        <w:pStyle w:val="Heading2"/>
      </w:pPr>
      <w:bookmarkStart w:id="22" w:name="_Toc463709311"/>
      <w:r>
        <w:rPr>
          <w:rStyle w:val="CommentReference"/>
        </w:rPr>
        <w:commentReference w:id="23"/>
      </w:r>
      <w:r w:rsidR="001A378B">
        <w:t xml:space="preserve">Long Survey </w:t>
      </w:r>
      <w:r w:rsidR="006A0579">
        <w:t>(Interview)</w:t>
      </w:r>
      <w:bookmarkEnd w:id="22"/>
    </w:p>
    <w:p w14:paraId="53615CE7" w14:textId="10A45D20" w:rsidR="00FF4267" w:rsidRDefault="00FF4267" w:rsidP="005646BC">
      <w:r>
        <w:t xml:space="preserve">The Long Survey </w:t>
      </w:r>
      <w:r w:rsidR="006A0579">
        <w:t xml:space="preserve">(Interview) </w:t>
      </w:r>
      <w:r>
        <w:t xml:space="preserve">was intended for a single consensus group convened by an organization for purposes of representing an organizational view. In addition to some multiple-choice questions, it also included some free form answers intended for qualitative analysis, and gathered some ideas on possible solutions. It was not a self-service questionnaire, but was a moderated discussion led by a project team member. Because the numbers of participants was relatively small, we did not attempt to draw statistical conclusions from this survey, but instead used it to gain insight into the findings from the short survey. </w:t>
      </w:r>
    </w:p>
    <w:p w14:paraId="4B3CC78E" w14:textId="77777777" w:rsidR="00FF4267" w:rsidRDefault="00FF4267" w:rsidP="005646BC"/>
    <w:p w14:paraId="7C2A230A" w14:textId="1DDA55FE" w:rsidR="001A378B" w:rsidRDefault="001A378B" w:rsidP="005646BC">
      <w:r w:rsidRPr="00FF4267">
        <w:rPr>
          <w:highlight w:val="yellow"/>
        </w:rPr>
        <w:t xml:space="preserve">Long Survey (13 results back) from </w:t>
      </w:r>
      <w:r w:rsidR="006A0579">
        <w:rPr>
          <w:highlight w:val="yellow"/>
        </w:rPr>
        <w:t>(what types of organizations?)</w:t>
      </w:r>
      <w:r w:rsidRPr="00FF4267">
        <w:rPr>
          <w:highlight w:val="yellow"/>
        </w:rPr>
        <w:t>…</w:t>
      </w:r>
    </w:p>
    <w:p w14:paraId="4C94FA5D" w14:textId="40509BDE" w:rsidR="006A0579" w:rsidRDefault="006A0579" w:rsidP="006A0579">
      <w:pPr>
        <w:pStyle w:val="Heading2nospace"/>
      </w:pPr>
      <w:bookmarkStart w:id="24" w:name="_Toc463709312"/>
      <w:r>
        <w:t>Scope of Surveys: Transitions of Care</w:t>
      </w:r>
      <w:bookmarkEnd w:id="24"/>
    </w:p>
    <w:p w14:paraId="0A55A4D8" w14:textId="77777777" w:rsidR="006A0579" w:rsidRDefault="006A0579" w:rsidP="006A0579">
      <w:pPr>
        <w:pStyle w:val="BodyText"/>
        <w:ind w:left="0"/>
      </w:pPr>
      <w:r>
        <w:t xml:space="preserve">There are two primary types of transitions of care (ToC) about which the survey asked. </w:t>
      </w:r>
    </w:p>
    <w:p w14:paraId="12A1AAE5" w14:textId="77777777" w:rsidR="006A0579" w:rsidRDefault="006A0579" w:rsidP="006A0579">
      <w:pPr>
        <w:pStyle w:val="BodyText"/>
        <w:numPr>
          <w:ilvl w:val="0"/>
          <w:numId w:val="16"/>
        </w:numPr>
        <w:ind w:left="720"/>
      </w:pPr>
      <w:r w:rsidRPr="00511C15">
        <w:rPr>
          <w:b/>
        </w:rPr>
        <w:t>Hospital Discharge.</w:t>
      </w:r>
      <w:r>
        <w:t xml:space="preserve"> </w:t>
      </w:r>
      <w:r w:rsidRPr="00511C15">
        <w:t>Patient</w:t>
      </w:r>
      <w:r>
        <w:t xml:space="preserve"> is discharged from a hospital, and transitions to an ambulatory provider (e.g., the PCP or a specialist who admitted the patient). A document is sent from the hospital to the ambulatory provider. The specifics are not known from the survey, but we assume that ambulatory specialists or PCPs responding to the survey are thinking of those instances when they received a ToC document directly from the hospital.</w:t>
      </w:r>
    </w:p>
    <w:p w14:paraId="5F25BE0C" w14:textId="77777777" w:rsidR="006A0579" w:rsidRDefault="006A0579" w:rsidP="006A0579">
      <w:pPr>
        <w:pStyle w:val="BodyText"/>
        <w:numPr>
          <w:ilvl w:val="0"/>
          <w:numId w:val="16"/>
        </w:numPr>
        <w:ind w:left="720"/>
      </w:pPr>
      <w:r w:rsidRPr="00511C15">
        <w:rPr>
          <w:b/>
        </w:rPr>
        <w:t>Ambulatory</w:t>
      </w:r>
      <w:r>
        <w:rPr>
          <w:b/>
        </w:rPr>
        <w:t xml:space="preserve"> ToC</w:t>
      </w:r>
      <w:r w:rsidRPr="00511C15">
        <w:rPr>
          <w:b/>
        </w:rPr>
        <w:t>.</w:t>
      </w:r>
      <w:r>
        <w:t xml:space="preserve"> Patient transitions from ambulatory provider 1 to ambulatory provider 2. A document is sent from provider 1 to provider 2. This may be the result of a referral from provider 1 to provider 2, may be the “closing of the referral loop” where provider 1 sends a ToC document to provider 2 after a consultation, or may be some other unspecified transition. The data to distinguish these types of transitions is not available in the survey, so all ambulatory</w:t>
      </w:r>
      <w:r>
        <w:sym w:font="Wingdings" w:char="F0F3"/>
      </w:r>
      <w:r>
        <w:t xml:space="preserve">ambulatory transitions are grouped together. </w:t>
      </w:r>
    </w:p>
    <w:p w14:paraId="45F8CEAA" w14:textId="77777777" w:rsidR="006A0579" w:rsidRDefault="006A0579" w:rsidP="006A0579">
      <w:pPr>
        <w:pStyle w:val="BodyText"/>
        <w:ind w:left="0"/>
      </w:pPr>
      <w:r>
        <w:t xml:space="preserve">Hospital Discharge vs Ambulatory ToC preferences and experiences are different enough that we discuss the results for each separately. </w:t>
      </w:r>
    </w:p>
    <w:p w14:paraId="751D36B5" w14:textId="77777777" w:rsidR="006A0579" w:rsidRDefault="006A0579" w:rsidP="006A0579">
      <w:pPr>
        <w:pStyle w:val="BodyText"/>
        <w:ind w:left="0"/>
      </w:pPr>
      <w:r>
        <w:t xml:space="preserve">For type of ToC, we first describe providers’ </w:t>
      </w:r>
      <w:r>
        <w:rPr>
          <w:b/>
        </w:rPr>
        <w:t xml:space="preserve">preferences </w:t>
      </w:r>
      <w:r>
        <w:t xml:space="preserve">for what they would like to receive, and then we discuss their </w:t>
      </w:r>
      <w:r>
        <w:rPr>
          <w:b/>
        </w:rPr>
        <w:t>experience</w:t>
      </w:r>
      <w:r>
        <w:t xml:space="preserve"> of what they actually receive. We infer that satisfaction will increase to </w:t>
      </w:r>
      <w:r>
        <w:lastRenderedPageBreak/>
        <w:t xml:space="preserve">the extent that preferences are met in actual experience, and that dissatisfaction will increase to the extent that preferences are not met. </w:t>
      </w:r>
    </w:p>
    <w:p w14:paraId="6F7864F1" w14:textId="185FE455" w:rsidR="006A0579" w:rsidRDefault="006A0579" w:rsidP="006A0579">
      <w:pPr>
        <w:pStyle w:val="Heading2nospace"/>
      </w:pPr>
      <w:bookmarkStart w:id="25" w:name="_Toc463709313"/>
      <w:r>
        <w:t>Limitations of Method and Scope of Interpretations</w:t>
      </w:r>
      <w:bookmarkEnd w:id="25"/>
    </w:p>
    <w:p w14:paraId="7CC8AD9E" w14:textId="47A605FE" w:rsidR="006A0579" w:rsidRDefault="006A0579" w:rsidP="006A0579">
      <w:pPr>
        <w:pStyle w:val="BodyText"/>
        <w:ind w:left="0"/>
      </w:pPr>
      <w:r>
        <w:t xml:space="preserve">Sometimes the survey answers can be reported without interpretation, i.e., the results speak for themselves and can help our target audience simply by giving them the facts. There are other times, however, when  some degree of interpretation, or “reading between the lines” is necessary to arrive at meaningful recommendations. For example, there may be a difference between preferences and experience, but the specific factors are hard to know with certainty. In writing this report, we distinguish between those recommendations based on the actual </w:t>
      </w:r>
      <w:r w:rsidRPr="009B4C14">
        <w:rPr>
          <w:b/>
        </w:rPr>
        <w:t>facts</w:t>
      </w:r>
      <w:r>
        <w:t xml:space="preserve">, and others based on our </w:t>
      </w:r>
      <w:r w:rsidRPr="009B4C14">
        <w:rPr>
          <w:b/>
        </w:rPr>
        <w:t>interpretation</w:t>
      </w:r>
      <w:r>
        <w:t xml:space="preserve"> of what </w:t>
      </w:r>
      <w:r w:rsidRPr="009B4C14">
        <w:t>were</w:t>
      </w:r>
      <w:r>
        <w:rPr>
          <w:b/>
        </w:rPr>
        <w:t xml:space="preserve"> probably </w:t>
      </w:r>
      <w:r>
        <w:t xml:space="preserve">contributing factors. We use our collective experience, and the wisdom of our reviewers, to assist in these interpretations and recommendations, and will explain where we make plausible interpretations or recommendations that were not directly stated in the survey data. </w:t>
      </w:r>
    </w:p>
    <w:p w14:paraId="39B98DF2" w14:textId="77777777" w:rsidR="006A0579" w:rsidRDefault="006A0579" w:rsidP="006A0579">
      <w:pPr>
        <w:pStyle w:val="BodyText"/>
        <w:ind w:left="0"/>
      </w:pPr>
      <w:r>
        <w:t xml:space="preserve">To give an example of where interpretation is needed, consider the following: a high percentage of providers said that they were “missing important information for patient care” in the ToC documents from hospital discharges. But what specific data were they missing? That was not specifically asked, though a few wrote free-form comments. However, we do know what data was required in Certification and Meaningful Use Stage 1 and Stage 2 regulations. So the “missing information” was probably something outside of the MU-required data set. We can then analyze which sections of data were not normally included in the most common ToC documents (CCD), and narrow down the range of possibilities for missing information. </w:t>
      </w:r>
    </w:p>
    <w:p w14:paraId="31C74D0C" w14:textId="160E00E7" w:rsidR="006A0579" w:rsidRDefault="006A0579" w:rsidP="006A0579">
      <w:pPr>
        <w:pStyle w:val="Heading2nospace"/>
      </w:pPr>
      <w:bookmarkStart w:id="26" w:name="_Toc463709314"/>
      <w:r>
        <w:t>Meaningful Use and Document Types</w:t>
      </w:r>
      <w:bookmarkEnd w:id="26"/>
    </w:p>
    <w:p w14:paraId="1E874705" w14:textId="77777777" w:rsidR="006A0579" w:rsidRDefault="006A0579" w:rsidP="006A0579">
      <w:pPr>
        <w:pStyle w:val="BodyText"/>
        <w:ind w:left="0"/>
      </w:pPr>
      <w:r>
        <w:t xml:space="preserve">Although the survey did not ask providers which specific CDA document types they received (because we thought many would not know), </w:t>
      </w:r>
      <w:r w:rsidRPr="003F2A39">
        <w:rPr>
          <w:b/>
        </w:rPr>
        <w:t>we have reason to believe that the vast majority of document were Continuity of Care Documents (CCD), either constrained by HITSP C32 specification (for MU1), or using C-CDA 1.1 (MU2)</w:t>
      </w:r>
      <w:r>
        <w:t xml:space="preserve">. To state it differently, we believe that a very low percentage of the documents received by the survey respondents were non-CCD document types such as Discharge Summary, Referral Note, Consultation Note, Progress Note, or History and Physical. </w:t>
      </w:r>
    </w:p>
    <w:p w14:paraId="46BC56F2" w14:textId="77777777" w:rsidR="006A0579" w:rsidRDefault="006A0579" w:rsidP="006A0579">
      <w:pPr>
        <w:pStyle w:val="BodyText"/>
        <w:ind w:left="0"/>
      </w:pPr>
      <w:r>
        <w:t>Under this very plausible assumption, how many CCDs lacked a section that has a narrative summary of the hospitalization? At the time the survey was taken in late 2015, based on CMS attestation statistics</w:t>
      </w:r>
      <w:r>
        <w:rPr>
          <w:rStyle w:val="FootnoteReference"/>
        </w:rPr>
        <w:footnoteReference w:id="1"/>
      </w:r>
      <w:r>
        <w:t xml:space="preserve">, only a small percentage of providers (57Kout of 357K, or about 16% of those registered for MU) had attested to MU2, therefore over 80% were operating under MU1. Most of those were probably receiving C32 CCD (in MU1 there originally was no C-CDA and no option to send other document types other than CCR or CCD). (NOTE: how many on MU1 might have started receiving enhanced Stage 1 documents, using C-CDA 1.1, as of late 2015?). </w:t>
      </w:r>
    </w:p>
    <w:p w14:paraId="42604A5F" w14:textId="77777777" w:rsidR="006A0579" w:rsidRDefault="006A0579" w:rsidP="006A0579">
      <w:pPr>
        <w:pStyle w:val="BodyText"/>
        <w:ind w:left="0"/>
      </w:pPr>
      <w:r>
        <w:t xml:space="preserve">A potential follow-up survey could statistically analyze the actual documents generated in transitions of care, or simply survey vendors to ask which documents they generated. But it is highly probable that we would not find a significant volume of other documents besides CCDs, so such a survey might be much effort to simply reinforce our existing conclusion. </w:t>
      </w:r>
    </w:p>
    <w:p w14:paraId="0311EACB" w14:textId="77777777" w:rsidR="006A0579" w:rsidRPr="00646EB1" w:rsidRDefault="006A0579" w:rsidP="006A0579">
      <w:pPr>
        <w:pStyle w:val="BodyText"/>
        <w:ind w:left="0"/>
      </w:pPr>
      <w:r>
        <w:t xml:space="preserve">We assume that most documents came from “push” messages shortly after completion of a visit or hospitalization, rather than via queries (XDS, XCA, FHIR), because of the Meaningful Use incentives to push ToC documents using Direct messaging. but there is no way to prove this assumption, since the </w:t>
      </w:r>
      <w:r>
        <w:lastRenderedPageBreak/>
        <w:t>method of obtaining the document was not asked on the survey, and the transport method is immaterial to the conclusions of this project anyway.</w:t>
      </w:r>
    </w:p>
    <w:p w14:paraId="69E8A09A" w14:textId="77777777" w:rsidR="001A378B" w:rsidRDefault="001A378B" w:rsidP="006A0579"/>
    <w:p w14:paraId="1C661C8C" w14:textId="1BDE5CBA" w:rsidR="001A378B" w:rsidRDefault="001A378B" w:rsidP="001A378B">
      <w:pPr>
        <w:pStyle w:val="Heading1"/>
      </w:pPr>
      <w:bookmarkStart w:id="27" w:name="_Toc463709315"/>
      <w:r>
        <w:lastRenderedPageBreak/>
        <w:t>Results</w:t>
      </w:r>
      <w:r w:rsidR="004E1AF7">
        <w:t>, Interpretation, and Recommendations</w:t>
      </w:r>
      <w:bookmarkEnd w:id="27"/>
    </w:p>
    <w:p w14:paraId="05124F88" w14:textId="60C10C77" w:rsidR="001A378B" w:rsidRDefault="001A378B" w:rsidP="001A378B">
      <w:pPr>
        <w:pStyle w:val="Heading2"/>
      </w:pPr>
      <w:bookmarkStart w:id="28" w:name="_Toc463709316"/>
      <w:r>
        <w:t>Short Survey</w:t>
      </w:r>
      <w:r w:rsidR="00631074">
        <w:t xml:space="preserve"> Results</w:t>
      </w:r>
      <w:bookmarkEnd w:id="28"/>
    </w:p>
    <w:p w14:paraId="5466B22F" w14:textId="02CE9895" w:rsidR="001A378B" w:rsidRDefault="001A378B" w:rsidP="001A378B">
      <w:pPr>
        <w:pStyle w:val="Heading3"/>
      </w:pPr>
      <w:bookmarkStart w:id="29" w:name="_Toc463709317"/>
      <w:r>
        <w:t>Cohort that Responded</w:t>
      </w:r>
      <w:bookmarkEnd w:id="29"/>
    </w:p>
    <w:p w14:paraId="5C687A98" w14:textId="77BA25C9" w:rsidR="00252A93" w:rsidRDefault="00252A93" w:rsidP="00252A93">
      <w:r>
        <w:t xml:space="preserve">The short survey was distributed to a significant number of individual providers through the cooperation and participation of the national offices of the American Academy of Family Physician (AAFP), the American Hospital Association (AHA) and the American Medical Association (AMA.) </w:t>
      </w:r>
      <w:r w:rsidR="00F81093">
        <w:t xml:space="preserve">Many other groups were asked to participate (American College of Physicians, CHIME, Department of Defense, EHR Association, Federal Health Architecture, Health Story Project, HIMSS, Taconic IPA, Veterans Administration), but did not provide significant numbers of responses. </w:t>
      </w:r>
      <w:r>
        <w:t>Each professional group select a relevant sub-set of its membership based on their internal criteria and forwarded, under their individual cover, the survey overview and a link to the survey that was individualized for each organization to allow us to capture the number of responding providers by society.  The total for the responses is listed in Table XXX below.  We aggregated</w:t>
      </w:r>
      <w:r w:rsidR="00DC3FA8">
        <w:t xml:space="preserve"> into “other”</w:t>
      </w:r>
      <w:r>
        <w:t xml:space="preserve"> the responses from a number of other limited attempts to reach practicing physician</w:t>
      </w:r>
      <w:r w:rsidR="009E083F">
        <w:t>s</w:t>
      </w:r>
      <w:r>
        <w:t>.</w:t>
      </w:r>
    </w:p>
    <w:p w14:paraId="2F340245" w14:textId="22B82EB1" w:rsidR="00252A93" w:rsidRDefault="00B32832" w:rsidP="00F81093">
      <w:pPr>
        <w:jc w:val="center"/>
      </w:pPr>
      <w:r w:rsidRPr="00B32832">
        <w:t xml:space="preserve"> </w:t>
      </w:r>
      <w:r w:rsidRPr="00B32832">
        <w:drawing>
          <wp:inline distT="0" distB="0" distL="0" distR="0" wp14:anchorId="0EE40B0E" wp14:editId="266597A8">
            <wp:extent cx="3657599" cy="1501140"/>
            <wp:effectExtent l="0" t="0" r="635"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t="6944" b="38334"/>
                    <a:stretch/>
                  </pic:blipFill>
                  <pic:spPr bwMode="auto">
                    <a:xfrm>
                      <a:off x="0" y="0"/>
                      <a:ext cx="3657917" cy="1501270"/>
                    </a:xfrm>
                    <a:prstGeom prst="rect">
                      <a:avLst/>
                    </a:prstGeom>
                    <a:ln>
                      <a:noFill/>
                    </a:ln>
                    <a:extLst>
                      <a:ext uri="{53640926-AAD7-44D8-BBD7-CCE9431645EC}">
                        <a14:shadowObscured xmlns:a14="http://schemas.microsoft.com/office/drawing/2010/main"/>
                      </a:ext>
                    </a:extLst>
                  </pic:spPr>
                </pic:pic>
              </a:graphicData>
            </a:graphic>
          </wp:inline>
        </w:drawing>
      </w:r>
    </w:p>
    <w:p w14:paraId="289D0D05" w14:textId="77777777" w:rsidR="00F81093" w:rsidRDefault="00F81093" w:rsidP="00252A93">
      <w:pPr>
        <w:rPr>
          <w:b/>
        </w:rPr>
      </w:pPr>
    </w:p>
    <w:p w14:paraId="7947DDDD" w14:textId="77777777" w:rsidR="00252A93" w:rsidRPr="00851C41" w:rsidRDefault="00252A93" w:rsidP="00252A93">
      <w:pPr>
        <w:rPr>
          <w:b/>
        </w:rPr>
      </w:pPr>
      <w:r w:rsidRPr="00851C41">
        <w:rPr>
          <w:b/>
        </w:rPr>
        <w:t>Overall, 613 physicians completed the short survey.</w:t>
      </w:r>
    </w:p>
    <w:p w14:paraId="3B48768A" w14:textId="77777777" w:rsidR="009E083F" w:rsidRDefault="009E083F" w:rsidP="00252A93"/>
    <w:p w14:paraId="55176E74" w14:textId="77777777" w:rsidR="00252A93" w:rsidRDefault="00252A93" w:rsidP="00252A93">
      <w:r>
        <w:t xml:space="preserve">We requested some basic provider and practice demographic information from each of the respondents to enable us to evaluate the applicability of the responding cohort to the overall provider population.  These demographics included: 1) practice location (urban, suburban and rural), indication of specialty (based on the published AMA list), 2) practice type based on self-identification of the practice makeup (primary care, specialty, multispecialty, hospital based, skilled nursing facility and ownership and 3) practice size and payer mix.  It should be noted that the respondents were allowed to select more than one practice type.  The  results are summarized in tables xxxx,xxxx,and xxxx.  </w:t>
      </w:r>
    </w:p>
    <w:p w14:paraId="23738EDA" w14:textId="1B4F2C03" w:rsidR="00252A93" w:rsidRDefault="00930412" w:rsidP="00F81093">
      <w:pPr>
        <w:jc w:val="center"/>
      </w:pPr>
      <w:r w:rsidRPr="00930412">
        <w:drawing>
          <wp:inline distT="0" distB="0" distL="0" distR="0" wp14:anchorId="47583F30" wp14:editId="555E0BD2">
            <wp:extent cx="3735977" cy="1548874"/>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t="7778" b="36945"/>
                    <a:stretch/>
                  </pic:blipFill>
                  <pic:spPr bwMode="auto">
                    <a:xfrm>
                      <a:off x="0" y="0"/>
                      <a:ext cx="3746980" cy="1553436"/>
                    </a:xfrm>
                    <a:prstGeom prst="rect">
                      <a:avLst/>
                    </a:prstGeom>
                    <a:ln>
                      <a:noFill/>
                    </a:ln>
                    <a:extLst>
                      <a:ext uri="{53640926-AAD7-44D8-BBD7-CCE9431645EC}">
                        <a14:shadowObscured xmlns:a14="http://schemas.microsoft.com/office/drawing/2010/main"/>
                      </a:ext>
                    </a:extLst>
                  </pic:spPr>
                </pic:pic>
              </a:graphicData>
            </a:graphic>
          </wp:inline>
        </w:drawing>
      </w:r>
    </w:p>
    <w:p w14:paraId="233C0C0D" w14:textId="0A93D1D8" w:rsidR="00252A93" w:rsidRDefault="003E5E76" w:rsidP="00F81093">
      <w:pPr>
        <w:jc w:val="center"/>
      </w:pPr>
      <w:r w:rsidRPr="003E5E76">
        <w:lastRenderedPageBreak/>
        <w:drawing>
          <wp:inline distT="0" distB="0" distL="0" distR="0" wp14:anchorId="3CD33648" wp14:editId="4632E7E4">
            <wp:extent cx="4497858" cy="2773680"/>
            <wp:effectExtent l="0" t="0" r="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t="7222" b="10555"/>
                    <a:stretch/>
                  </pic:blipFill>
                  <pic:spPr bwMode="auto">
                    <a:xfrm>
                      <a:off x="0" y="0"/>
                      <a:ext cx="4501721" cy="2776062"/>
                    </a:xfrm>
                    <a:prstGeom prst="rect">
                      <a:avLst/>
                    </a:prstGeom>
                    <a:ln>
                      <a:noFill/>
                    </a:ln>
                    <a:extLst>
                      <a:ext uri="{53640926-AAD7-44D8-BBD7-CCE9431645EC}">
                        <a14:shadowObscured xmlns:a14="http://schemas.microsoft.com/office/drawing/2010/main"/>
                      </a:ext>
                    </a:extLst>
                  </pic:spPr>
                </pic:pic>
              </a:graphicData>
            </a:graphic>
          </wp:inline>
        </w:drawing>
      </w:r>
      <w:r w:rsidRPr="003E5E76">
        <w:t xml:space="preserve"> </w:t>
      </w:r>
      <w:r w:rsidRPr="003E5E76">
        <w:drawing>
          <wp:inline distT="0" distB="0" distL="0" distR="0" wp14:anchorId="3D833FF5" wp14:editId="3D48ED3E">
            <wp:extent cx="4035973" cy="2194560"/>
            <wp:effectExtent l="0" t="0" r="317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t="5555" b="21945"/>
                    <a:stretch/>
                  </pic:blipFill>
                  <pic:spPr bwMode="auto">
                    <a:xfrm>
                      <a:off x="0" y="0"/>
                      <a:ext cx="4033569" cy="2193253"/>
                    </a:xfrm>
                    <a:prstGeom prst="rect">
                      <a:avLst/>
                    </a:prstGeom>
                    <a:ln>
                      <a:noFill/>
                    </a:ln>
                    <a:extLst>
                      <a:ext uri="{53640926-AAD7-44D8-BBD7-CCE9431645EC}">
                        <a14:shadowObscured xmlns:a14="http://schemas.microsoft.com/office/drawing/2010/main"/>
                      </a:ext>
                    </a:extLst>
                  </pic:spPr>
                </pic:pic>
              </a:graphicData>
            </a:graphic>
          </wp:inline>
        </w:drawing>
      </w:r>
    </w:p>
    <w:p w14:paraId="51A713CE" w14:textId="29FFFB71" w:rsidR="00252A93" w:rsidRPr="00FA1208" w:rsidRDefault="00FE084B" w:rsidP="00252A93">
      <w:pPr>
        <w:rPr>
          <w:b/>
        </w:rPr>
      </w:pPr>
      <w:r w:rsidRPr="00FA1208">
        <w:rPr>
          <w:b/>
        </w:rPr>
        <w:t xml:space="preserve">EVALUATION OF THE </w:t>
      </w:r>
      <w:r>
        <w:rPr>
          <w:b/>
        </w:rPr>
        <w:t>RESULTS</w:t>
      </w:r>
    </w:p>
    <w:p w14:paraId="11AFB1D0" w14:textId="77777777" w:rsidR="00252A93" w:rsidRPr="009E083F" w:rsidRDefault="00252A93" w:rsidP="001B307F">
      <w:pPr>
        <w:pStyle w:val="ListParagraph"/>
        <w:numPr>
          <w:ilvl w:val="0"/>
          <w:numId w:val="22"/>
        </w:numPr>
        <w:spacing w:after="160" w:line="259" w:lineRule="auto"/>
      </w:pPr>
      <w:r w:rsidRPr="009E083F">
        <w:t>Practice location distribution matches the US population distribution</w:t>
      </w:r>
    </w:p>
    <w:p w14:paraId="1C45223A" w14:textId="77777777" w:rsidR="00252A93" w:rsidRPr="009E083F" w:rsidRDefault="00252A93" w:rsidP="001B307F">
      <w:pPr>
        <w:pStyle w:val="ListParagraph"/>
        <w:numPr>
          <w:ilvl w:val="0"/>
          <w:numId w:val="22"/>
        </w:numPr>
        <w:spacing w:after="160" w:line="259" w:lineRule="auto"/>
      </w:pPr>
      <w:r w:rsidRPr="009E083F">
        <w:t>Primary care and all relevant (based on planned use of ToC documents) specialties are represented</w:t>
      </w:r>
    </w:p>
    <w:p w14:paraId="233EBE40" w14:textId="77777777" w:rsidR="00252A93" w:rsidRPr="009E083F" w:rsidRDefault="00252A93" w:rsidP="001B307F">
      <w:pPr>
        <w:pStyle w:val="ListParagraph"/>
        <w:numPr>
          <w:ilvl w:val="0"/>
          <w:numId w:val="22"/>
        </w:numPr>
        <w:spacing w:after="160" w:line="259" w:lineRule="auto"/>
      </w:pPr>
      <w:r w:rsidRPr="009E083F">
        <w:t>All practice types (IDN/Hospital/Unaffiliated) are represented</w:t>
      </w:r>
    </w:p>
    <w:p w14:paraId="3915530D" w14:textId="77777777" w:rsidR="00252A93" w:rsidRPr="009E083F" w:rsidRDefault="00252A93" w:rsidP="001B307F">
      <w:pPr>
        <w:pStyle w:val="ListParagraph"/>
        <w:numPr>
          <w:ilvl w:val="0"/>
          <w:numId w:val="22"/>
        </w:numPr>
        <w:spacing w:after="160" w:line="259" w:lineRule="auto"/>
      </w:pPr>
      <w:r w:rsidRPr="009E083F">
        <w:t>Response by practice size represents solo to &gt;20 provider practices</w:t>
      </w:r>
    </w:p>
    <w:p w14:paraId="021FDD3D" w14:textId="77777777" w:rsidR="00252A93" w:rsidRPr="009E083F" w:rsidRDefault="00252A93" w:rsidP="001B307F">
      <w:pPr>
        <w:pStyle w:val="ListParagraph"/>
        <w:numPr>
          <w:ilvl w:val="0"/>
          <w:numId w:val="22"/>
        </w:numPr>
        <w:spacing w:after="160" w:line="259" w:lineRule="auto"/>
      </w:pPr>
      <w:r w:rsidRPr="009E083F">
        <w:t>All payer types are represented</w:t>
      </w:r>
    </w:p>
    <w:p w14:paraId="1B771387" w14:textId="58E6122F" w:rsidR="00252A93" w:rsidRDefault="00FE084B" w:rsidP="00252A93">
      <w:pPr>
        <w:rPr>
          <w:b/>
        </w:rPr>
      </w:pPr>
      <w:r>
        <w:rPr>
          <w:b/>
        </w:rPr>
        <w:t>CONCLUSION</w:t>
      </w:r>
    </w:p>
    <w:p w14:paraId="4234D585" w14:textId="3B7D06AB" w:rsidR="00252A93" w:rsidRPr="00FE084B" w:rsidRDefault="00252A93" w:rsidP="00FE084B">
      <w:r w:rsidRPr="00FE084B">
        <w:t xml:space="preserve">The cohort of respondents to the short survey are </w:t>
      </w:r>
      <w:r w:rsidR="00FE084B" w:rsidRPr="00FE084B">
        <w:t xml:space="preserve">reasonably </w:t>
      </w:r>
      <w:r w:rsidRPr="00FE084B">
        <w:t>representative of the overall population of physicians in the United States based on practice location, specialty, practice type practice size and payer mix.</w:t>
      </w:r>
    </w:p>
    <w:p w14:paraId="7FF037FD" w14:textId="77777777" w:rsidR="00252A93" w:rsidRDefault="00252A93" w:rsidP="00252A93"/>
    <w:p w14:paraId="3DA0DB99" w14:textId="77960D53" w:rsidR="00252A93" w:rsidRDefault="00252A93" w:rsidP="00252A93">
      <w:r>
        <w:t>The participating physicians were asked to indicate the number of years (&lt;1, 1-3, 3-8, &gt; 8) they have used an Electronic Health Record (EHR).  The results were analyzed based on declared practice size (see table xxxx).  The resulting analysis is presented in Table xxxx below.</w:t>
      </w:r>
    </w:p>
    <w:p w14:paraId="5F154BA1" w14:textId="77777777" w:rsidR="00252A93" w:rsidRDefault="00252A93" w:rsidP="00252A93"/>
    <w:p w14:paraId="4F035187" w14:textId="370172D1" w:rsidR="00252A93" w:rsidRDefault="00BF128A" w:rsidP="00F81093">
      <w:pPr>
        <w:jc w:val="center"/>
      </w:pPr>
      <w:r w:rsidRPr="00BF128A">
        <w:lastRenderedPageBreak/>
        <w:drawing>
          <wp:inline distT="0" distB="0" distL="0" distR="0" wp14:anchorId="4BD435E6" wp14:editId="1C1C3668">
            <wp:extent cx="4362994" cy="2296923"/>
            <wp:effectExtent l="0" t="0" r="0" b="825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t="3610" r="3046" b="28334"/>
                    <a:stretch/>
                  </pic:blipFill>
                  <pic:spPr bwMode="auto">
                    <a:xfrm>
                      <a:off x="0" y="0"/>
                      <a:ext cx="4369944" cy="2300582"/>
                    </a:xfrm>
                    <a:prstGeom prst="rect">
                      <a:avLst/>
                    </a:prstGeom>
                    <a:ln>
                      <a:noFill/>
                    </a:ln>
                    <a:extLst>
                      <a:ext uri="{53640926-AAD7-44D8-BBD7-CCE9431645EC}">
                        <a14:shadowObscured xmlns:a14="http://schemas.microsoft.com/office/drawing/2010/main"/>
                      </a:ext>
                    </a:extLst>
                  </pic:spPr>
                </pic:pic>
              </a:graphicData>
            </a:graphic>
          </wp:inline>
        </w:drawing>
      </w:r>
      <w:r w:rsidRPr="00BF128A">
        <w:t xml:space="preserve"> </w:t>
      </w:r>
      <w:r w:rsidRPr="00BF128A">
        <w:drawing>
          <wp:inline distT="0" distB="0" distL="0" distR="0" wp14:anchorId="543A9594" wp14:editId="581A4CCA">
            <wp:extent cx="4148918" cy="1737360"/>
            <wp:effectExtent l="0" t="0" r="444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t="5555" b="38611"/>
                    <a:stretch/>
                  </pic:blipFill>
                  <pic:spPr bwMode="auto">
                    <a:xfrm>
                      <a:off x="0" y="0"/>
                      <a:ext cx="4160084" cy="1742036"/>
                    </a:xfrm>
                    <a:prstGeom prst="rect">
                      <a:avLst/>
                    </a:prstGeom>
                    <a:ln>
                      <a:noFill/>
                    </a:ln>
                    <a:extLst>
                      <a:ext uri="{53640926-AAD7-44D8-BBD7-CCE9431645EC}">
                        <a14:shadowObscured xmlns:a14="http://schemas.microsoft.com/office/drawing/2010/main"/>
                      </a:ext>
                    </a:extLst>
                  </pic:spPr>
                </pic:pic>
              </a:graphicData>
            </a:graphic>
          </wp:inline>
        </w:drawing>
      </w:r>
    </w:p>
    <w:p w14:paraId="4D5B936A" w14:textId="1B635E5B" w:rsidR="00252A93" w:rsidRPr="00DB6CD8" w:rsidRDefault="00FE084B" w:rsidP="00252A93">
      <w:pPr>
        <w:rPr>
          <w:b/>
        </w:rPr>
      </w:pPr>
      <w:r>
        <w:rPr>
          <w:b/>
        </w:rPr>
        <w:t>RESULTS</w:t>
      </w:r>
    </w:p>
    <w:p w14:paraId="4D332E83" w14:textId="77777777" w:rsidR="00252A93" w:rsidRPr="009E083F" w:rsidRDefault="00252A93" w:rsidP="001B307F">
      <w:pPr>
        <w:pStyle w:val="ListParagraph"/>
        <w:numPr>
          <w:ilvl w:val="0"/>
          <w:numId w:val="23"/>
        </w:numPr>
        <w:spacing w:after="160" w:line="259" w:lineRule="auto"/>
      </w:pPr>
      <w:r w:rsidRPr="009E083F">
        <w:t>84% of the respondents indicate using an EHR for 3 or more years</w:t>
      </w:r>
    </w:p>
    <w:p w14:paraId="3F8C2BBC" w14:textId="77777777" w:rsidR="00252A93" w:rsidRPr="009E083F" w:rsidRDefault="00252A93" w:rsidP="001B307F">
      <w:pPr>
        <w:pStyle w:val="ListParagraph"/>
        <w:numPr>
          <w:ilvl w:val="0"/>
          <w:numId w:val="23"/>
        </w:numPr>
        <w:spacing w:after="160" w:line="259" w:lineRule="auto"/>
      </w:pPr>
      <w:r w:rsidRPr="009E083F">
        <w:t>43% of the respondents indicate using an EHR for over 8 years</w:t>
      </w:r>
    </w:p>
    <w:p w14:paraId="7F76A475" w14:textId="77777777" w:rsidR="00252A93" w:rsidRPr="009E083F" w:rsidRDefault="00252A93" w:rsidP="001B307F">
      <w:pPr>
        <w:pStyle w:val="ListParagraph"/>
        <w:numPr>
          <w:ilvl w:val="0"/>
          <w:numId w:val="23"/>
        </w:numPr>
        <w:spacing w:after="160" w:line="259" w:lineRule="auto"/>
      </w:pPr>
      <w:r w:rsidRPr="009E083F">
        <w:t>Smaller practices (&lt; 5 physicians) indicate no EHR use more frequently than for larger (6 or greater) practices.</w:t>
      </w:r>
    </w:p>
    <w:p w14:paraId="0590228E" w14:textId="7C7A69CE" w:rsidR="00252A93" w:rsidRPr="00DB6CD8" w:rsidRDefault="00FE084B" w:rsidP="00252A93">
      <w:pPr>
        <w:rPr>
          <w:b/>
        </w:rPr>
      </w:pPr>
      <w:r>
        <w:rPr>
          <w:b/>
        </w:rPr>
        <w:t>CONCLUSION</w:t>
      </w:r>
    </w:p>
    <w:p w14:paraId="058A536B" w14:textId="105EC3E4" w:rsidR="00252A93" w:rsidRPr="00FE084B" w:rsidRDefault="00252A93" w:rsidP="00F81093">
      <w:r w:rsidRPr="00FE084B">
        <w:t>All practice sizes indicate a significant experience in EHR use and over 84% of all physician indicate experience for three or more years.  This provides a population of experience</w:t>
      </w:r>
      <w:r w:rsidR="00170425" w:rsidRPr="00FE084B">
        <w:t>d</w:t>
      </w:r>
      <w:r w:rsidRPr="00FE084B">
        <w:t xml:space="preserve"> EHR users that are responding to the remainder of the survey.</w:t>
      </w:r>
    </w:p>
    <w:p w14:paraId="26AEDB55" w14:textId="77777777" w:rsidR="00252A93" w:rsidRDefault="00252A93" w:rsidP="00252A93">
      <w:pPr>
        <w:rPr>
          <w:b/>
        </w:rPr>
      </w:pPr>
      <w:r>
        <w:rPr>
          <w:b/>
        </w:rPr>
        <w:br w:type="page"/>
      </w:r>
    </w:p>
    <w:p w14:paraId="1D210CD8" w14:textId="77777777" w:rsidR="00252A93" w:rsidRDefault="00252A93" w:rsidP="00380E87">
      <w:pPr>
        <w:pStyle w:val="Heading3nospace"/>
      </w:pPr>
      <w:bookmarkStart w:id="30" w:name="_Toc463709318"/>
      <w:r>
        <w:lastRenderedPageBreak/>
        <w:t>Experience with Transitions of Care (ToC) Documents</w:t>
      </w:r>
      <w:bookmarkEnd w:id="30"/>
    </w:p>
    <w:p w14:paraId="17F68074" w14:textId="77777777" w:rsidR="00252A93" w:rsidRDefault="00252A93" w:rsidP="00252A93"/>
    <w:p w14:paraId="66AAAEA4" w14:textId="2800ECFF" w:rsidR="00252A93" w:rsidRDefault="00252A93" w:rsidP="00252A93">
      <w:r>
        <w:t>The survey request information on the current experience in and future plans to end and receive ToC documents.</w:t>
      </w:r>
    </w:p>
    <w:p w14:paraId="3CFAB4E0" w14:textId="77777777" w:rsidR="00252A93" w:rsidRDefault="00252A93" w:rsidP="00252A93"/>
    <w:p w14:paraId="78F9D368" w14:textId="278CD7E0" w:rsidR="00252A93" w:rsidRDefault="00BF128A" w:rsidP="00170425">
      <w:pPr>
        <w:jc w:val="center"/>
      </w:pPr>
      <w:r w:rsidRPr="00BF128A">
        <w:drawing>
          <wp:inline distT="0" distB="0" distL="0" distR="0" wp14:anchorId="61427966" wp14:editId="3337F8E3">
            <wp:extent cx="4483898" cy="1606731"/>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t="6666" b="45556"/>
                    <a:stretch/>
                  </pic:blipFill>
                  <pic:spPr bwMode="auto">
                    <a:xfrm>
                      <a:off x="0" y="0"/>
                      <a:ext cx="4482940" cy="1606388"/>
                    </a:xfrm>
                    <a:prstGeom prst="rect">
                      <a:avLst/>
                    </a:prstGeom>
                    <a:ln>
                      <a:noFill/>
                    </a:ln>
                    <a:extLst>
                      <a:ext uri="{53640926-AAD7-44D8-BBD7-CCE9431645EC}">
                        <a14:shadowObscured xmlns:a14="http://schemas.microsoft.com/office/drawing/2010/main"/>
                      </a:ext>
                    </a:extLst>
                  </pic:spPr>
                </pic:pic>
              </a:graphicData>
            </a:graphic>
          </wp:inline>
        </w:drawing>
      </w:r>
    </w:p>
    <w:p w14:paraId="23303B6A" w14:textId="5FCC984E" w:rsidR="00252A93" w:rsidRPr="00FE084B" w:rsidRDefault="00FE084B" w:rsidP="00252A93">
      <w:pPr>
        <w:rPr>
          <w:b/>
        </w:rPr>
      </w:pPr>
      <w:r>
        <w:rPr>
          <w:b/>
        </w:rPr>
        <w:t>RESULTS</w:t>
      </w:r>
    </w:p>
    <w:p w14:paraId="15FB43AD" w14:textId="05EBFB4F" w:rsidR="009E083F" w:rsidRDefault="005F776A" w:rsidP="00252A93">
      <w:r>
        <w:t xml:space="preserve">These results show that only about 47% of the respondents had actual experience receiving ToC documents electronically, about 25% for more than a year, and 22% for less than a year. Nevertheless, since most of the questions asked about preferences for what data providers wanted to see, we include </w:t>
      </w:r>
      <w:r w:rsidRPr="005F776A">
        <w:rPr>
          <w:b/>
        </w:rPr>
        <w:t>all</w:t>
      </w:r>
      <w:r>
        <w:t xml:space="preserve"> responses in most of our analysis. Even if providers have received only paper documents (e.g., discharge summaries, FAXed records), their opinions about what is important are still valuable. </w:t>
      </w:r>
    </w:p>
    <w:p w14:paraId="0C640416" w14:textId="77777777" w:rsidR="00252A93" w:rsidRDefault="00252A93" w:rsidP="00252A93"/>
    <w:p w14:paraId="73FD8AC5" w14:textId="6DA03D7C" w:rsidR="00252A93" w:rsidRPr="00FE084B" w:rsidRDefault="00FE084B" w:rsidP="00252A93">
      <w:pPr>
        <w:rPr>
          <w:b/>
        </w:rPr>
      </w:pPr>
      <w:r>
        <w:rPr>
          <w:b/>
        </w:rPr>
        <w:t>CONCLUSION</w:t>
      </w:r>
    </w:p>
    <w:p w14:paraId="69F68BDF" w14:textId="269FF6E4" w:rsidR="00252A93" w:rsidRDefault="005F776A" w:rsidP="00252A93">
      <w:r>
        <w:t xml:space="preserve">We compared the results of those with experience with ToC documents (the 47%) vs those without experience, and found that there were not major differences in their preferences. </w:t>
      </w:r>
    </w:p>
    <w:p w14:paraId="61CF5C94" w14:textId="77777777" w:rsidR="00BA257A" w:rsidRDefault="00BA257A" w:rsidP="00252A93"/>
    <w:p w14:paraId="323DE07D" w14:textId="77777777" w:rsidR="00BA257A" w:rsidRDefault="00BA257A" w:rsidP="00252A93"/>
    <w:p w14:paraId="3260E951" w14:textId="6B1F7E51" w:rsidR="00252A93" w:rsidRDefault="00252A93" w:rsidP="00252A93">
      <w:r>
        <w:t>To understand provider experience with Transitions of Care (ToC) documents, we request</w:t>
      </w:r>
      <w:r w:rsidR="00BA257A">
        <w:t>ed</w:t>
      </w:r>
      <w:r>
        <w:t xml:space="preserve"> the respondents to identify the average number (None, 1-5, 6-10, 11-20, &gt;20) of each type / source of document (Hospital Discharge, Referral Request, Consult, Home Health, Long Term Care / SNF, Behavioral Health) received per month. The results are shown in Table XXXX below.</w:t>
      </w:r>
      <w:r w:rsidR="002415B4">
        <w:t xml:space="preserve"> </w:t>
      </w:r>
    </w:p>
    <w:p w14:paraId="4AE39334" w14:textId="77777777" w:rsidR="00252A93" w:rsidRDefault="00252A93" w:rsidP="00252A93"/>
    <w:p w14:paraId="1793165F" w14:textId="5B1CFB3C" w:rsidR="00252A93" w:rsidRDefault="00343C2C" w:rsidP="00170425">
      <w:pPr>
        <w:jc w:val="center"/>
      </w:pPr>
      <w:r w:rsidRPr="00343C2C">
        <w:drawing>
          <wp:inline distT="0" distB="0" distL="0" distR="0" wp14:anchorId="6266FF7B" wp14:editId="6B092FA6">
            <wp:extent cx="4423505" cy="215646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t="6667" b="28333"/>
                    <a:stretch/>
                  </pic:blipFill>
                  <pic:spPr bwMode="auto">
                    <a:xfrm>
                      <a:off x="0" y="0"/>
                      <a:ext cx="4423891" cy="2156648"/>
                    </a:xfrm>
                    <a:prstGeom prst="rect">
                      <a:avLst/>
                    </a:prstGeom>
                    <a:ln>
                      <a:noFill/>
                    </a:ln>
                    <a:extLst>
                      <a:ext uri="{53640926-AAD7-44D8-BBD7-CCE9431645EC}">
                        <a14:shadowObscured xmlns:a14="http://schemas.microsoft.com/office/drawing/2010/main"/>
                      </a:ext>
                    </a:extLst>
                  </pic:spPr>
                </pic:pic>
              </a:graphicData>
            </a:graphic>
          </wp:inline>
        </w:drawing>
      </w:r>
    </w:p>
    <w:p w14:paraId="00CE043F" w14:textId="4632090B" w:rsidR="00252A93" w:rsidRPr="00FE084B" w:rsidRDefault="00FE084B" w:rsidP="00252A93">
      <w:pPr>
        <w:rPr>
          <w:b/>
        </w:rPr>
      </w:pPr>
      <w:r>
        <w:rPr>
          <w:b/>
        </w:rPr>
        <w:t>RESULTS</w:t>
      </w:r>
    </w:p>
    <w:p w14:paraId="7B286DF9" w14:textId="5B838581" w:rsidR="00786FF9" w:rsidRDefault="00786FF9" w:rsidP="00252A93">
      <w:r>
        <w:t xml:space="preserve">To read this table, note that the numbers in each cell are not the “volume of ToC documents received” but rather the number of respondents in each cell. The volumes per month are the column headers. So for example, for Hospital Discharge documents, 200 respondents said they do not receive any Hospital Discharge documents per month. 75 respondents said they receive more than 20 Hospital Discharge documents per month. Similarly, 114 respondents said they receive 1-5 Referral Request documents per month. </w:t>
      </w:r>
    </w:p>
    <w:p w14:paraId="590FD188" w14:textId="77777777" w:rsidR="00786FF9" w:rsidRDefault="00786FF9" w:rsidP="00252A93"/>
    <w:p w14:paraId="5D4D0A31" w14:textId="3FF513BF" w:rsidR="002415B4" w:rsidRDefault="002415B4" w:rsidP="00252A93">
      <w:r>
        <w:t xml:space="preserve">The most often received documents came from Consultations and Hospital Discharges. Not surprisingly, there were far fewer documents received from Long Term </w:t>
      </w:r>
      <w:r w:rsidR="0018598F">
        <w:t xml:space="preserve">Post Acute </w:t>
      </w:r>
      <w:r>
        <w:t>Care</w:t>
      </w:r>
      <w:r w:rsidR="0018598F">
        <w:t xml:space="preserve"> (LTPAC)</w:t>
      </w:r>
      <w:r>
        <w:t xml:space="preserve">, Behavioral Health, and Home Health settings, since those are known to have less EHR usage. What is slightly surprising is the fact that only 49% received ToC documents from a referral request. The numbers in this table are far less than the 613 respondents, since about half the respondents did not have actual experience receiving ToC documents electronically. </w:t>
      </w:r>
    </w:p>
    <w:p w14:paraId="7A858E2B" w14:textId="77777777" w:rsidR="00252A93" w:rsidRDefault="00252A93" w:rsidP="00252A93"/>
    <w:p w14:paraId="70AC0B0B" w14:textId="08F969D4" w:rsidR="00252A93" w:rsidRPr="00FE084B" w:rsidRDefault="00FE084B" w:rsidP="00252A93">
      <w:pPr>
        <w:rPr>
          <w:b/>
        </w:rPr>
      </w:pPr>
      <w:r>
        <w:rPr>
          <w:b/>
        </w:rPr>
        <w:t>CONCLUSION</w:t>
      </w:r>
    </w:p>
    <w:p w14:paraId="528AF7DF" w14:textId="22FB7059" w:rsidR="004E1791" w:rsidRPr="00FE084B" w:rsidRDefault="0018598F" w:rsidP="00252A93">
      <w:r w:rsidRPr="00FE084B">
        <w:t xml:space="preserve">There was a reasonable balance among documents from hospital discharges, ambulatory consultations, and ambulatory referrals. LTPAC and Behavioral health were received much less often, but still are an important part of the transitions that occur. </w:t>
      </w:r>
    </w:p>
    <w:p w14:paraId="1330A14E" w14:textId="77777777" w:rsidR="00252A93" w:rsidRDefault="00252A93" w:rsidP="00252A93"/>
    <w:p w14:paraId="4BA8EE00" w14:textId="77777777" w:rsidR="00252A93" w:rsidRDefault="00252A93" w:rsidP="00252A93">
      <w:r>
        <w:br w:type="page"/>
      </w:r>
    </w:p>
    <w:p w14:paraId="0FC0A6BD" w14:textId="77777777" w:rsidR="00252A93" w:rsidRPr="00540244" w:rsidRDefault="00252A93" w:rsidP="00540244">
      <w:pPr>
        <w:pStyle w:val="BodyText"/>
      </w:pPr>
    </w:p>
    <w:p w14:paraId="0E6905CC" w14:textId="77777777" w:rsidR="00252A93" w:rsidRPr="00380E87" w:rsidRDefault="00252A93" w:rsidP="00380E87">
      <w:pPr>
        <w:pStyle w:val="Heading3nospace"/>
      </w:pPr>
      <w:bookmarkStart w:id="31" w:name="_Toc463709319"/>
      <w:r w:rsidRPr="00380E87">
        <w:t>Overall Results</w:t>
      </w:r>
      <w:bookmarkEnd w:id="31"/>
    </w:p>
    <w:p w14:paraId="7BC923F2" w14:textId="05677B42" w:rsidR="00252A93" w:rsidRPr="00FE084B" w:rsidRDefault="00FE084B" w:rsidP="00380E87">
      <w:pPr>
        <w:pStyle w:val="Heading4"/>
      </w:pPr>
      <w:r w:rsidRPr="00FE084B">
        <w:t>INCORPORATION OF DOCUMENTS</w:t>
      </w:r>
    </w:p>
    <w:p w14:paraId="6E74EDED" w14:textId="77777777" w:rsidR="00252A93" w:rsidRDefault="00252A93" w:rsidP="00252A93"/>
    <w:p w14:paraId="16D89669" w14:textId="7B6165C2" w:rsidR="00252A93" w:rsidRDefault="00610A4A" w:rsidP="002415B4">
      <w:pPr>
        <w:jc w:val="center"/>
      </w:pPr>
      <w:r w:rsidRPr="00610A4A">
        <w:drawing>
          <wp:inline distT="0" distB="0" distL="0" distR="0" wp14:anchorId="6289C061" wp14:editId="2ADDB445">
            <wp:extent cx="4114801" cy="2011680"/>
            <wp:effectExtent l="0" t="0" r="0"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l="8125" t="8056" r="7500" b="36944"/>
                    <a:stretch/>
                  </pic:blipFill>
                  <pic:spPr bwMode="auto">
                    <a:xfrm>
                      <a:off x="0" y="0"/>
                      <a:ext cx="4126959" cy="2017624"/>
                    </a:xfrm>
                    <a:prstGeom prst="rect">
                      <a:avLst/>
                    </a:prstGeom>
                    <a:ln>
                      <a:noFill/>
                    </a:ln>
                    <a:extLst>
                      <a:ext uri="{53640926-AAD7-44D8-BBD7-CCE9431645EC}">
                        <a14:shadowObscured xmlns:a14="http://schemas.microsoft.com/office/drawing/2010/main"/>
                      </a:ext>
                    </a:extLst>
                  </pic:spPr>
                </pic:pic>
              </a:graphicData>
            </a:graphic>
          </wp:inline>
        </w:drawing>
      </w:r>
    </w:p>
    <w:p w14:paraId="0E0EF09F" w14:textId="7BD94BA4" w:rsidR="00252A93" w:rsidRPr="00237103" w:rsidRDefault="00FE084B" w:rsidP="00252A93">
      <w:pPr>
        <w:rPr>
          <w:b/>
        </w:rPr>
      </w:pPr>
      <w:r>
        <w:rPr>
          <w:b/>
        </w:rPr>
        <w:t>RESULTS</w:t>
      </w:r>
    </w:p>
    <w:p w14:paraId="6E31B942" w14:textId="31D4C492" w:rsidR="00252A93" w:rsidRDefault="00252A93" w:rsidP="001B307F">
      <w:pPr>
        <w:pStyle w:val="ListParagraph"/>
        <w:numPr>
          <w:ilvl w:val="0"/>
          <w:numId w:val="25"/>
        </w:numPr>
        <w:spacing w:after="160" w:line="259" w:lineRule="auto"/>
      </w:pPr>
      <w:r>
        <w:t>Over half (5</w:t>
      </w:r>
      <w:r w:rsidR="00610A4A">
        <w:t>2</w:t>
      </w:r>
      <w:r>
        <w:t>%) of the respondents review the ToC as a document</w:t>
      </w:r>
    </w:p>
    <w:p w14:paraId="049D0D58" w14:textId="4000C9F6" w:rsidR="00252A93" w:rsidRDefault="00252A93" w:rsidP="001B307F">
      <w:pPr>
        <w:pStyle w:val="ListParagraph"/>
        <w:numPr>
          <w:ilvl w:val="0"/>
          <w:numId w:val="25"/>
        </w:numPr>
        <w:spacing w:after="160" w:line="259" w:lineRule="auto"/>
      </w:pPr>
      <w:r>
        <w:t>Incorporation of specific data into the clinical record is done by a combination of the physician (30%), their staff (22%) or the EHR technology (14%)</w:t>
      </w:r>
    </w:p>
    <w:p w14:paraId="18159FE5" w14:textId="6201094C" w:rsidR="00252A93" w:rsidRPr="00237103" w:rsidRDefault="00FE084B" w:rsidP="00252A93">
      <w:pPr>
        <w:rPr>
          <w:b/>
        </w:rPr>
      </w:pPr>
      <w:r>
        <w:rPr>
          <w:b/>
        </w:rPr>
        <w:t>CONCLUSION</w:t>
      </w:r>
    </w:p>
    <w:p w14:paraId="10A3CD24" w14:textId="0AD9E704" w:rsidR="00252A93" w:rsidRPr="00FE084B" w:rsidRDefault="00237103" w:rsidP="00252A93">
      <w:r w:rsidRPr="00FE084B">
        <w:t xml:space="preserve">It is noteworthy that, despite difficulties </w:t>
      </w:r>
      <w:r w:rsidR="00801B3E" w:rsidRPr="00FE084B">
        <w:t xml:space="preserve">such as lack of automated incorporation of data from ToC documents, a significant percentage of respondents are at least trying to incorporate data into their EHR, either personally or through staff. If the recommendations of this report are followed, coupled with EHRs providing improvements in C-CDA rendering and incorporation tools, we expect that the experience with incorporation will improve.   </w:t>
      </w:r>
    </w:p>
    <w:p w14:paraId="77019359" w14:textId="06AAA5C3" w:rsidR="00252A93" w:rsidRPr="00252A93" w:rsidRDefault="00FE084B" w:rsidP="00380E87">
      <w:pPr>
        <w:pStyle w:val="Heading4"/>
      </w:pPr>
      <w:r w:rsidRPr="00252A93">
        <w:t>GENERAL ISSUES</w:t>
      </w:r>
    </w:p>
    <w:p w14:paraId="127EC328" w14:textId="3B1095B9" w:rsidR="00252A93" w:rsidRDefault="00794586" w:rsidP="00794586">
      <w:pPr>
        <w:jc w:val="center"/>
      </w:pPr>
      <w:r w:rsidRPr="00794586">
        <w:drawing>
          <wp:inline distT="0" distB="0" distL="0" distR="0" wp14:anchorId="064CABE2" wp14:editId="0A926FD8">
            <wp:extent cx="4542389" cy="2129246"/>
            <wp:effectExtent l="0" t="0" r="0" b="444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t="7223" b="30278"/>
                    <a:stretch/>
                  </pic:blipFill>
                  <pic:spPr bwMode="auto">
                    <a:xfrm>
                      <a:off x="0" y="0"/>
                      <a:ext cx="4547670" cy="2131721"/>
                    </a:xfrm>
                    <a:prstGeom prst="rect">
                      <a:avLst/>
                    </a:prstGeom>
                    <a:ln>
                      <a:noFill/>
                    </a:ln>
                    <a:extLst>
                      <a:ext uri="{53640926-AAD7-44D8-BBD7-CCE9431645EC}">
                        <a14:shadowObscured xmlns:a14="http://schemas.microsoft.com/office/drawing/2010/main"/>
                      </a:ext>
                    </a:extLst>
                  </pic:spPr>
                </pic:pic>
              </a:graphicData>
            </a:graphic>
          </wp:inline>
        </w:drawing>
      </w:r>
    </w:p>
    <w:p w14:paraId="241198E5" w14:textId="7A4DEA22" w:rsidR="00252A93" w:rsidRDefault="00252A93" w:rsidP="002415B4">
      <w:pPr>
        <w:jc w:val="center"/>
      </w:pPr>
    </w:p>
    <w:p w14:paraId="522347FB" w14:textId="1A94D3F0" w:rsidR="00252A93" w:rsidRPr="00FE084B" w:rsidRDefault="00FE084B" w:rsidP="00252A93">
      <w:pPr>
        <w:rPr>
          <w:b/>
        </w:rPr>
      </w:pPr>
      <w:r>
        <w:rPr>
          <w:b/>
        </w:rPr>
        <w:t>RESULTS</w:t>
      </w:r>
    </w:p>
    <w:p w14:paraId="2E8D4A44" w14:textId="00C7529A" w:rsidR="00252A93" w:rsidRDefault="00252A93" w:rsidP="001B307F">
      <w:pPr>
        <w:pStyle w:val="ListParagraph"/>
        <w:numPr>
          <w:ilvl w:val="0"/>
          <w:numId w:val="24"/>
        </w:numPr>
        <w:spacing w:after="160" w:line="259" w:lineRule="auto"/>
      </w:pPr>
      <w:r>
        <w:t xml:space="preserve">67% </w:t>
      </w:r>
      <w:r w:rsidR="00BA257A">
        <w:t>say</w:t>
      </w:r>
      <w:r>
        <w:t xml:space="preserve"> there is too much information</w:t>
      </w:r>
    </w:p>
    <w:p w14:paraId="7D66E39F" w14:textId="38E92B52" w:rsidR="00252A93" w:rsidRDefault="00252A93" w:rsidP="001B307F">
      <w:pPr>
        <w:pStyle w:val="ListParagraph"/>
        <w:numPr>
          <w:ilvl w:val="0"/>
          <w:numId w:val="24"/>
        </w:numPr>
        <w:spacing w:after="160" w:line="259" w:lineRule="auto"/>
      </w:pPr>
      <w:r>
        <w:t xml:space="preserve">45% </w:t>
      </w:r>
      <w:r w:rsidR="00BA257A">
        <w:t>say</w:t>
      </w:r>
      <w:r>
        <w:t xml:space="preserve"> that needed information is missing</w:t>
      </w:r>
    </w:p>
    <w:p w14:paraId="6F37518E" w14:textId="181962DA" w:rsidR="00252A93" w:rsidRDefault="00252A93" w:rsidP="001B307F">
      <w:pPr>
        <w:pStyle w:val="ListParagraph"/>
        <w:numPr>
          <w:ilvl w:val="0"/>
          <w:numId w:val="24"/>
        </w:numPr>
        <w:spacing w:after="160" w:line="259" w:lineRule="auto"/>
      </w:pPr>
      <w:r>
        <w:t xml:space="preserve">67% </w:t>
      </w:r>
      <w:r w:rsidR="00BA257A">
        <w:t>say</w:t>
      </w:r>
      <w:r>
        <w:t xml:space="preserve"> organization makes it difficult to use</w:t>
      </w:r>
    </w:p>
    <w:p w14:paraId="3840AC19" w14:textId="77777777" w:rsidR="00252A93" w:rsidRDefault="00252A93" w:rsidP="001B307F">
      <w:pPr>
        <w:pStyle w:val="ListParagraph"/>
        <w:numPr>
          <w:ilvl w:val="0"/>
          <w:numId w:val="24"/>
        </w:numPr>
        <w:spacing w:after="160" w:line="259" w:lineRule="auto"/>
      </w:pPr>
      <w:r>
        <w:lastRenderedPageBreak/>
        <w:t>40% did not receive the ToC in a timely fashion</w:t>
      </w:r>
    </w:p>
    <w:p w14:paraId="24170A22" w14:textId="77777777" w:rsidR="00252A93" w:rsidRDefault="00252A93" w:rsidP="00252A93"/>
    <w:p w14:paraId="22EC8608" w14:textId="1BCE7160" w:rsidR="00252A93" w:rsidRPr="00FE084B" w:rsidRDefault="00FE084B" w:rsidP="00252A93">
      <w:pPr>
        <w:rPr>
          <w:b/>
        </w:rPr>
      </w:pPr>
      <w:r>
        <w:rPr>
          <w:b/>
        </w:rPr>
        <w:t>CONCLUSION</w:t>
      </w:r>
    </w:p>
    <w:p w14:paraId="66DEA5EA" w14:textId="6480427E" w:rsidR="00252A93" w:rsidRPr="00682436" w:rsidRDefault="00252A93" w:rsidP="00252A93">
      <w:pPr>
        <w:ind w:left="720"/>
      </w:pPr>
      <w:r>
        <w:t>Base</w:t>
      </w:r>
      <w:r w:rsidR="00FE084B">
        <w:t>d</w:t>
      </w:r>
      <w:r>
        <w:t xml:space="preserve"> on the responses, we can reach two general conclusions: 1) the information provided needs to be more selective (see answers to later questions) and better organized and 2) required information is frequently missing and the documents are not received in a timely fashion.   </w:t>
      </w:r>
    </w:p>
    <w:p w14:paraId="068FE704" w14:textId="77777777" w:rsidR="00252A93" w:rsidRDefault="00252A93" w:rsidP="00252A93">
      <w:pPr>
        <w:pStyle w:val="BodyText"/>
        <w:rPr>
          <w:highlight w:val="yellow"/>
        </w:rPr>
      </w:pPr>
    </w:p>
    <w:p w14:paraId="092213DC" w14:textId="6CC23DF6" w:rsidR="00540244" w:rsidRDefault="00947141" w:rsidP="00380E87">
      <w:pPr>
        <w:pStyle w:val="Heading3nospace"/>
      </w:pPr>
      <w:bookmarkStart w:id="32" w:name="_Toc463709320"/>
      <w:r>
        <w:t>Transition</w:t>
      </w:r>
      <w:r w:rsidR="00237103">
        <w:t>s</w:t>
      </w:r>
      <w:r>
        <w:t xml:space="preserve"> of Care </w:t>
      </w:r>
      <w:r w:rsidR="00540244">
        <w:t>from Hospital Discharge</w:t>
      </w:r>
      <w:r w:rsidR="00237103">
        <w:t>s</w:t>
      </w:r>
      <w:bookmarkEnd w:id="32"/>
    </w:p>
    <w:p w14:paraId="467C3DB4" w14:textId="1C43F6F7" w:rsidR="00947141" w:rsidRDefault="00DA4476" w:rsidP="00380E87">
      <w:pPr>
        <w:pStyle w:val="Heading4"/>
      </w:pPr>
      <w:r>
        <w:t>Preference vs Experience</w:t>
      </w:r>
    </w:p>
    <w:p w14:paraId="3F7BE0CC" w14:textId="5F219096" w:rsidR="00D43634" w:rsidRDefault="00794586" w:rsidP="00D43634">
      <w:pPr>
        <w:jc w:val="center"/>
      </w:pPr>
      <w:r w:rsidRPr="00794586">
        <w:drawing>
          <wp:inline distT="0" distB="0" distL="0" distR="0" wp14:anchorId="25B4AB9A" wp14:editId="3C7D8DB5">
            <wp:extent cx="4835027" cy="2338251"/>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l="-1667" t="6111" r="1" b="28333"/>
                    <a:stretch/>
                  </pic:blipFill>
                  <pic:spPr bwMode="auto">
                    <a:xfrm>
                      <a:off x="0" y="0"/>
                      <a:ext cx="4836234" cy="2338835"/>
                    </a:xfrm>
                    <a:prstGeom prst="rect">
                      <a:avLst/>
                    </a:prstGeom>
                    <a:ln>
                      <a:noFill/>
                    </a:ln>
                    <a:extLst>
                      <a:ext uri="{53640926-AAD7-44D8-BBD7-CCE9431645EC}">
                        <a14:shadowObscured xmlns:a14="http://schemas.microsoft.com/office/drawing/2010/main"/>
                      </a:ext>
                    </a:extLst>
                  </pic:spPr>
                </pic:pic>
              </a:graphicData>
            </a:graphic>
          </wp:inline>
        </w:drawing>
      </w:r>
    </w:p>
    <w:p w14:paraId="240CE546" w14:textId="57B5BE95" w:rsidR="00BF539F" w:rsidRDefault="00794586" w:rsidP="00D43634">
      <w:pPr>
        <w:jc w:val="center"/>
      </w:pPr>
      <w:r w:rsidRPr="00794586">
        <w:drawing>
          <wp:inline distT="0" distB="0" distL="0" distR="0" wp14:anchorId="725D341D" wp14:editId="7319DFF7">
            <wp:extent cx="4702623" cy="2272937"/>
            <wp:effectExtent l="0" t="0" r="317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t="7222" b="28334"/>
                    <a:stretch/>
                  </pic:blipFill>
                  <pic:spPr bwMode="auto">
                    <a:xfrm>
                      <a:off x="0" y="0"/>
                      <a:ext cx="4707887" cy="2275481"/>
                    </a:xfrm>
                    <a:prstGeom prst="rect">
                      <a:avLst/>
                    </a:prstGeom>
                    <a:ln>
                      <a:noFill/>
                    </a:ln>
                    <a:extLst>
                      <a:ext uri="{53640926-AAD7-44D8-BBD7-CCE9431645EC}">
                        <a14:shadowObscured xmlns:a14="http://schemas.microsoft.com/office/drawing/2010/main"/>
                      </a:ext>
                    </a:extLst>
                  </pic:spPr>
                </pic:pic>
              </a:graphicData>
            </a:graphic>
          </wp:inline>
        </w:drawing>
      </w:r>
    </w:p>
    <w:p w14:paraId="7E2E9B3B" w14:textId="77777777" w:rsidR="00794586" w:rsidRDefault="00794586" w:rsidP="00C94470"/>
    <w:p w14:paraId="063EF29B" w14:textId="75BC91E0" w:rsidR="00C94470" w:rsidRPr="00C94470" w:rsidRDefault="00C94470" w:rsidP="00C94470">
      <w:r>
        <w:t xml:space="preserve">First, we compare the survey respondents </w:t>
      </w:r>
      <w:r>
        <w:rPr>
          <w:b/>
        </w:rPr>
        <w:t xml:space="preserve">preferences </w:t>
      </w:r>
      <w:r>
        <w:t xml:space="preserve">vs their </w:t>
      </w:r>
      <w:r>
        <w:rPr>
          <w:b/>
        </w:rPr>
        <w:t>actual experiences.</w:t>
      </w:r>
    </w:p>
    <w:p w14:paraId="37EDDB75" w14:textId="77777777" w:rsidR="00C94470" w:rsidRDefault="00C94470" w:rsidP="00C94470"/>
    <w:p w14:paraId="48978964" w14:textId="06A20FB0" w:rsidR="00C94470" w:rsidRPr="008F4F70" w:rsidRDefault="00FE084B" w:rsidP="00C94470">
      <w:pPr>
        <w:rPr>
          <w:b/>
        </w:rPr>
      </w:pPr>
      <w:r w:rsidRPr="008F4F70">
        <w:rPr>
          <w:b/>
        </w:rPr>
        <w:t>DESCRIPTION</w:t>
      </w:r>
    </w:p>
    <w:p w14:paraId="787EAF9F" w14:textId="026E7EC6" w:rsidR="00C94470" w:rsidRDefault="00C94470" w:rsidP="00C94470">
      <w:r>
        <w:t xml:space="preserve">Despite the “Hospital” in the title, these results represent mostly the experience of ambulatory providers who received documents FROM hospital discharges of their patients, </w:t>
      </w:r>
      <w:r w:rsidR="006A00A6">
        <w:t xml:space="preserve">more so than </w:t>
      </w:r>
      <w:r>
        <w:t>experiences of hospital providers</w:t>
      </w:r>
      <w:r w:rsidR="006A00A6">
        <w:t>. L</w:t>
      </w:r>
      <w:r>
        <w:t>ess than 20% of the responses were from hospital-based physicians</w:t>
      </w:r>
      <w:r w:rsidR="00AB75B0">
        <w:t>, as described earlier in the analysis of the demographics of respondents</w:t>
      </w:r>
      <w:r>
        <w:t xml:space="preserve">. </w:t>
      </w:r>
    </w:p>
    <w:p w14:paraId="2F244EFD" w14:textId="77777777" w:rsidR="00C94470" w:rsidRDefault="00C94470" w:rsidP="00C94470"/>
    <w:p w14:paraId="1EF70CDD" w14:textId="1D3D7631" w:rsidR="00C94470" w:rsidRDefault="00AB75B0" w:rsidP="00C94470">
      <w:r>
        <w:lastRenderedPageBreak/>
        <w:t xml:space="preserve">The key point is that </w:t>
      </w:r>
      <w:r w:rsidRPr="006A00A6">
        <w:rPr>
          <w:b/>
        </w:rPr>
        <w:t xml:space="preserve">providers want </w:t>
      </w:r>
      <w:r w:rsidR="00C94470" w:rsidRPr="006A00A6">
        <w:rPr>
          <w:b/>
        </w:rPr>
        <w:t>a SUMMARY and ”LIMITED Information from current hospitalization.”</w:t>
      </w:r>
      <w:r w:rsidR="00C94470">
        <w:t xml:space="preserve"> The word “current” is really best described as “</w:t>
      </w:r>
      <w:r w:rsidR="003553BF">
        <w:t>a</w:t>
      </w:r>
      <w:r w:rsidR="008E7301">
        <w:t xml:space="preserve">t </w:t>
      </w:r>
      <w:r w:rsidR="003553BF">
        <w:t>the time of discharge from that hospitalization</w:t>
      </w:r>
      <w:r w:rsidR="00C94470">
        <w:t xml:space="preserve">” (since the patient is no longer in the hospital when the ToC document is received). A strong preference (80%) was expressed in favor of “traditional discharge summary” which is what the C-CDA Discharge Summary represents: it includes a narrative summary of hospital course, as well as structured data. However, per the </w:t>
      </w:r>
      <w:r w:rsidR="006A00A6">
        <w:t xml:space="preserve">preceding </w:t>
      </w:r>
      <w:r w:rsidR="00C94470">
        <w:t xml:space="preserve">General </w:t>
      </w:r>
      <w:r w:rsidR="006A00A6">
        <w:t>Discussion: Approach and Limitations</w:t>
      </w:r>
      <w:r w:rsidR="00C94470">
        <w:t xml:space="preserve">, it’s very unlikely that providers received Discharge Summaries instead of CCD. </w:t>
      </w:r>
    </w:p>
    <w:p w14:paraId="06B542AB" w14:textId="77777777" w:rsidR="00C94470" w:rsidRDefault="00C94470" w:rsidP="00C94470"/>
    <w:p w14:paraId="72CB5F6D" w14:textId="0697BD1F" w:rsidR="00C94470" w:rsidRDefault="00C94470" w:rsidP="00C94470">
      <w:r>
        <w:t xml:space="preserve">The last two questions indicate strong preferences for not “all” information from latest hospitalization or certainly not ALL hospitalizations. That would be far too much information. </w:t>
      </w:r>
    </w:p>
    <w:p w14:paraId="253BF3EE" w14:textId="77777777" w:rsidR="00C94470" w:rsidRDefault="00C94470" w:rsidP="00C94470"/>
    <w:p w14:paraId="031667DC" w14:textId="77777777" w:rsidR="008A4D7C" w:rsidRDefault="008A4D7C" w:rsidP="00C94470">
      <w:r>
        <w:t>Comparing the</w:t>
      </w:r>
      <w:r w:rsidR="00C94470" w:rsidRPr="00C94470">
        <w:t xml:space="preserve"> table of experience vs the preferences, </w:t>
      </w:r>
      <w:r>
        <w:t xml:space="preserve">we see that </w:t>
      </w:r>
      <w:r w:rsidR="00C94470" w:rsidRPr="00C94470">
        <w:t xml:space="preserve">there is a mix of “too much information” but also “missing information.” </w:t>
      </w:r>
    </w:p>
    <w:p w14:paraId="2C734F9A" w14:textId="4F4941F3" w:rsidR="008A4D7C" w:rsidRDefault="008A4D7C" w:rsidP="001B307F">
      <w:pPr>
        <w:pStyle w:val="ListParagraph"/>
        <w:numPr>
          <w:ilvl w:val="0"/>
          <w:numId w:val="18"/>
        </w:numPr>
      </w:pPr>
      <w:r w:rsidRPr="008A4D7C">
        <w:rPr>
          <w:b/>
        </w:rPr>
        <w:t>Too much</w:t>
      </w:r>
      <w:r>
        <w:rPr>
          <w:b/>
        </w:rPr>
        <w:t>.</w:t>
      </w:r>
      <w:r w:rsidRPr="008A4D7C">
        <w:rPr>
          <w:b/>
        </w:rPr>
        <w:t xml:space="preserve"> </w:t>
      </w:r>
      <w:r>
        <w:t>A</w:t>
      </w:r>
      <w:r w:rsidR="00C94470" w:rsidRPr="00C94470">
        <w:t xml:space="preserve">ll information from </w:t>
      </w:r>
      <w:r w:rsidR="006A00A6">
        <w:t xml:space="preserve">current </w:t>
      </w:r>
      <w:r w:rsidR="00C94470" w:rsidRPr="00C94470">
        <w:t>hospitaliza</w:t>
      </w:r>
      <w:r>
        <w:t>tion, or all info from all hospitalization,</w:t>
      </w:r>
      <w:r w:rsidR="00C94470" w:rsidRPr="00C94470">
        <w:t xml:space="preserve"> is received much of the time (40% say they receive these more than 50% of the time), despite only 18% saying they wanted all info from latest, and only 11% saying they wanted all info from all hospitalizations. </w:t>
      </w:r>
    </w:p>
    <w:p w14:paraId="0809BB7E" w14:textId="3C326916" w:rsidR="00C94470" w:rsidRDefault="008A4D7C" w:rsidP="001B307F">
      <w:pPr>
        <w:pStyle w:val="ListParagraph"/>
        <w:numPr>
          <w:ilvl w:val="0"/>
          <w:numId w:val="18"/>
        </w:numPr>
      </w:pPr>
      <w:r>
        <w:rPr>
          <w:b/>
        </w:rPr>
        <w:t>Yet t</w:t>
      </w:r>
      <w:r w:rsidRPr="008A4D7C">
        <w:rPr>
          <w:b/>
        </w:rPr>
        <w:t>oo little.</w:t>
      </w:r>
      <w:r>
        <w:t xml:space="preserve"> </w:t>
      </w:r>
      <w:r w:rsidR="00C94470" w:rsidRPr="00C94470">
        <w:t>On the other hand, even though some are receiving what they prefer (limited info from latest hosp), the information may be TOO limited, because 46% of respondents say that they are “missing important information for patient care” more than 50% of the time.</w:t>
      </w:r>
    </w:p>
    <w:p w14:paraId="7F18D979" w14:textId="77777777" w:rsidR="00C94470" w:rsidRDefault="00C94470" w:rsidP="00C94470"/>
    <w:p w14:paraId="775BE0FA" w14:textId="53684009" w:rsidR="00C94470" w:rsidRPr="008F4F70" w:rsidRDefault="00FE084B" w:rsidP="00C94470">
      <w:pPr>
        <w:rPr>
          <w:b/>
        </w:rPr>
      </w:pPr>
      <w:r w:rsidRPr="008F4F70">
        <w:rPr>
          <w:b/>
        </w:rPr>
        <w:t>INTERPRETATION</w:t>
      </w:r>
    </w:p>
    <w:p w14:paraId="043B318D" w14:textId="28CB4789" w:rsidR="00080F18" w:rsidRDefault="00C94470" w:rsidP="00080F18">
      <w:r w:rsidRPr="00C94470">
        <w:t xml:space="preserve">How </w:t>
      </w:r>
      <w:r w:rsidR="006A00A6">
        <w:t xml:space="preserve">can proper </w:t>
      </w:r>
      <w:r w:rsidRPr="00C94470">
        <w:t xml:space="preserve">balance </w:t>
      </w:r>
      <w:r w:rsidR="006A00A6">
        <w:t xml:space="preserve">be struck </w:t>
      </w:r>
      <w:r w:rsidRPr="00C94470">
        <w:t>between “too much” and “not enough?” First, we need to understand what this “missing information”</w:t>
      </w:r>
      <w:r w:rsidR="006A00A6">
        <w:t xml:space="preserve"> is. </w:t>
      </w:r>
      <w:r w:rsidRPr="00C94470">
        <w:t xml:space="preserve">Based on the 50% of respondents (slide 15) raising the general issue that the document “Needs summary” we </w:t>
      </w:r>
      <w:r w:rsidR="006A00A6">
        <w:t xml:space="preserve">infer </w:t>
      </w:r>
      <w:r w:rsidRPr="00C94470">
        <w:t xml:space="preserve">that the “patient story” in the </w:t>
      </w:r>
      <w:r w:rsidRPr="00C94470">
        <w:rPr>
          <w:b/>
          <w:bCs/>
        </w:rPr>
        <w:t>Hospital Course</w:t>
      </w:r>
      <w:r w:rsidR="00080F18">
        <w:rPr>
          <w:rStyle w:val="FootnoteReference"/>
        </w:rPr>
        <w:footnoteReference w:id="2"/>
      </w:r>
      <w:r w:rsidR="00080F18">
        <w:rPr>
          <w:b/>
          <w:bCs/>
        </w:rPr>
        <w:t xml:space="preserve"> </w:t>
      </w:r>
      <w:r w:rsidR="00080F18" w:rsidRPr="00C94470">
        <w:t>section of a Discharge Summary is often missing, and that instead, there may be too much irrelevant detail from the latest and/or previous hospitalizations.</w:t>
      </w:r>
      <w:r w:rsidR="00080F18">
        <w:t xml:space="preserve"> </w:t>
      </w:r>
    </w:p>
    <w:p w14:paraId="6AFF6286" w14:textId="77777777" w:rsidR="00DA4476" w:rsidRDefault="00DA4476" w:rsidP="00DB498B"/>
    <w:p w14:paraId="1143EA05" w14:textId="13B66E08" w:rsidR="00DB498B" w:rsidRPr="00C34352" w:rsidRDefault="00C94470" w:rsidP="00DB498B">
      <w:r w:rsidRPr="00C94470">
        <w:t xml:space="preserve">Similarly, </w:t>
      </w:r>
      <w:r w:rsidRPr="00C94470">
        <w:rPr>
          <w:b/>
          <w:bCs/>
        </w:rPr>
        <w:t xml:space="preserve">Chief Complaint </w:t>
      </w:r>
      <w:r w:rsidRPr="00C94470">
        <w:t xml:space="preserve">(or Chief Complaint/Reason for Visit), </w:t>
      </w:r>
      <w:r w:rsidRPr="00C94470">
        <w:rPr>
          <w:b/>
          <w:bCs/>
        </w:rPr>
        <w:t>History of Present Illness</w:t>
      </w:r>
      <w:r w:rsidRPr="00C94470">
        <w:t xml:space="preserve">, and </w:t>
      </w:r>
      <w:r w:rsidRPr="00C94470">
        <w:rPr>
          <w:b/>
          <w:bCs/>
        </w:rPr>
        <w:t xml:space="preserve">Hospital Consultations </w:t>
      </w:r>
      <w:r w:rsidRPr="00C94470">
        <w:t xml:space="preserve">are all highly valued sections, each typically narrative summaries. History of Present Illness is complementary to Hospital Course because it describes what </w:t>
      </w:r>
      <w:r w:rsidRPr="00C94470">
        <w:rPr>
          <w:i/>
          <w:iCs/>
        </w:rPr>
        <w:t>led up to</w:t>
      </w:r>
      <w:r w:rsidRPr="00C94470">
        <w:t xml:space="preserve"> the hospitalization, rather than what happened during it. </w:t>
      </w:r>
      <w:r w:rsidR="00DB498B">
        <w:t xml:space="preserve">While parts </w:t>
      </w:r>
      <w:r w:rsidRPr="00C94470">
        <w:t xml:space="preserve">of </w:t>
      </w:r>
      <w:r w:rsidRPr="006A00A6">
        <w:rPr>
          <w:b/>
        </w:rPr>
        <w:t>Plan of Treatment</w:t>
      </w:r>
      <w:r w:rsidR="00E72ED2">
        <w:t xml:space="preserve"> are in the CCD definition</w:t>
      </w:r>
      <w:r w:rsidR="00DB498B">
        <w:t xml:space="preserve">, Hospital Course, Chief Complaint, Reason for Visit, History of Present Illness, and Hospital Consultations, </w:t>
      </w:r>
      <w:r w:rsidR="00E72ED2">
        <w:t xml:space="preserve">are </w:t>
      </w:r>
      <w:r w:rsidR="006A00A6">
        <w:t xml:space="preserve">neither </w:t>
      </w:r>
      <w:r w:rsidR="00E72ED2">
        <w:t xml:space="preserve">part of the CCD definition, nor in the common MU data set or MU1 C32 requirements. </w:t>
      </w:r>
      <w:r w:rsidR="00DB498B">
        <w:t xml:space="preserve">Any of them </w:t>
      </w:r>
      <w:r w:rsidR="00DB498B">
        <w:rPr>
          <w:i/>
        </w:rPr>
        <w:t>may</w:t>
      </w:r>
      <w:r w:rsidR="00DB498B">
        <w:t xml:space="preserve"> be added to a CCD document, since “open templates” allow addition of section</w:t>
      </w:r>
      <w:r w:rsidR="006A00A6">
        <w:t>s</w:t>
      </w:r>
      <w:r w:rsidR="00DB498B">
        <w:t xml:space="preserve"> to documents that do not include them in their definition. However, it is unlikely that these sections </w:t>
      </w:r>
      <w:r w:rsidR="00DB498B">
        <w:rPr>
          <w:i/>
        </w:rPr>
        <w:t>actually</w:t>
      </w:r>
      <w:r w:rsidR="00DB498B">
        <w:t xml:space="preserve"> are added in most CCDs. </w:t>
      </w:r>
    </w:p>
    <w:p w14:paraId="62738CA3" w14:textId="3EAB1DDA" w:rsidR="00DA4476" w:rsidRDefault="00DA4476" w:rsidP="00380E87">
      <w:pPr>
        <w:pStyle w:val="Heading4"/>
      </w:pPr>
      <w:r>
        <w:t>Value of Data</w:t>
      </w:r>
    </w:p>
    <w:p w14:paraId="6A906148" w14:textId="1DBE31D8" w:rsidR="00C94470" w:rsidRPr="00C94470" w:rsidRDefault="00121BA4" w:rsidP="00C94470">
      <w:r>
        <w:t xml:space="preserve">See Figures ____ </w:t>
      </w:r>
      <w:r w:rsidR="00A87873">
        <w:t>below</w:t>
      </w:r>
      <w:r>
        <w:t xml:space="preserve"> for details of respondents’ perception of “value.” </w:t>
      </w:r>
      <w:r>
        <w:rPr>
          <w:b/>
          <w:bCs/>
        </w:rPr>
        <w:t>I</w:t>
      </w:r>
      <w:r w:rsidR="00C94470" w:rsidRPr="00C94470">
        <w:rPr>
          <w:b/>
          <w:bCs/>
        </w:rPr>
        <w:t>t is significant that probably four of the top 12 value sections, ones that tell the patient story, are not usually included</w:t>
      </w:r>
      <w:r>
        <w:rPr>
          <w:b/>
          <w:bCs/>
        </w:rPr>
        <w:t xml:space="preserve"> in the ToC documents that are usually sent</w:t>
      </w:r>
      <w:r w:rsidR="00C94470" w:rsidRPr="00C94470">
        <w:rPr>
          <w:b/>
          <w:bCs/>
        </w:rPr>
        <w:t xml:space="preserve">. </w:t>
      </w:r>
    </w:p>
    <w:p w14:paraId="2C144B0B" w14:textId="77777777" w:rsidR="00C94470" w:rsidRDefault="00C94470" w:rsidP="00C94470"/>
    <w:p w14:paraId="6DCCB43B" w14:textId="3D49DB77" w:rsidR="00D43634" w:rsidRDefault="00A9799C" w:rsidP="00D43634">
      <w:pPr>
        <w:jc w:val="center"/>
      </w:pPr>
      <w:r w:rsidRPr="00A9799C">
        <w:lastRenderedPageBreak/>
        <w:drawing>
          <wp:inline distT="0" distB="0" distL="0" distR="0" wp14:anchorId="55753D05" wp14:editId="12AAD63F">
            <wp:extent cx="4955805" cy="3004457"/>
            <wp:effectExtent l="0" t="0" r="0" b="571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t="7222" b="11944"/>
                    <a:stretch/>
                  </pic:blipFill>
                  <pic:spPr bwMode="auto">
                    <a:xfrm>
                      <a:off x="0" y="0"/>
                      <a:ext cx="4955805" cy="3004457"/>
                    </a:xfrm>
                    <a:prstGeom prst="rect">
                      <a:avLst/>
                    </a:prstGeom>
                    <a:ln>
                      <a:noFill/>
                    </a:ln>
                    <a:extLst>
                      <a:ext uri="{53640926-AAD7-44D8-BBD7-CCE9431645EC}">
                        <a14:shadowObscured xmlns:a14="http://schemas.microsoft.com/office/drawing/2010/main"/>
                      </a:ext>
                    </a:extLst>
                  </pic:spPr>
                </pic:pic>
              </a:graphicData>
            </a:graphic>
          </wp:inline>
        </w:drawing>
      </w:r>
    </w:p>
    <w:p w14:paraId="56591222" w14:textId="77777777" w:rsidR="00A9799C" w:rsidRDefault="00A9799C" w:rsidP="00D43634">
      <w:pPr>
        <w:jc w:val="center"/>
      </w:pPr>
    </w:p>
    <w:p w14:paraId="548C12D8" w14:textId="06997D8E" w:rsidR="00C34352" w:rsidRDefault="00A9799C" w:rsidP="00D43634">
      <w:pPr>
        <w:jc w:val="center"/>
      </w:pPr>
      <w:r w:rsidRPr="00A9799C">
        <w:drawing>
          <wp:inline distT="0" distB="0" distL="0" distR="0" wp14:anchorId="49726CFA" wp14:editId="06143B57">
            <wp:extent cx="4855027" cy="2913018"/>
            <wp:effectExtent l="0" t="0" r="3175" b="190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t="7222" b="12777"/>
                    <a:stretch/>
                  </pic:blipFill>
                  <pic:spPr bwMode="auto">
                    <a:xfrm>
                      <a:off x="0" y="0"/>
                      <a:ext cx="4861708" cy="2917027"/>
                    </a:xfrm>
                    <a:prstGeom prst="rect">
                      <a:avLst/>
                    </a:prstGeom>
                    <a:ln>
                      <a:noFill/>
                    </a:ln>
                    <a:extLst>
                      <a:ext uri="{53640926-AAD7-44D8-BBD7-CCE9431645EC}">
                        <a14:shadowObscured xmlns:a14="http://schemas.microsoft.com/office/drawing/2010/main"/>
                      </a:ext>
                    </a:extLst>
                  </pic:spPr>
                </pic:pic>
              </a:graphicData>
            </a:graphic>
          </wp:inline>
        </w:drawing>
      </w:r>
    </w:p>
    <w:p w14:paraId="7845FE9A" w14:textId="77777777" w:rsidR="00E72ED2" w:rsidRDefault="00E72ED2" w:rsidP="00E72ED2"/>
    <w:p w14:paraId="1FBEDD8C" w14:textId="38BC3568" w:rsidR="00E72ED2" w:rsidRDefault="00E72ED2" w:rsidP="00E72ED2">
      <w:r w:rsidRPr="00C34352">
        <w:t xml:space="preserve">Respondents were asked on a four point scale about the value of specific categories of information (these correspond to Consolidated C-CDA sections, though respondents were not expected to know that). The possible answers for each category were “No Value,” “Limited Value,” “Valuable,” and “Necessary.” </w:t>
      </w:r>
      <w:r>
        <w:t xml:space="preserve">Figure ____ above </w:t>
      </w:r>
      <w:r w:rsidRPr="00C34352">
        <w:t xml:space="preserve">summarizes the percentage who chose either “valuable” or “necessary.” </w:t>
      </w:r>
      <w:r>
        <w:t xml:space="preserve">Figure ____, </w:t>
      </w:r>
      <w:r w:rsidR="007C743F">
        <w:t xml:space="preserve">represents the same data </w:t>
      </w:r>
      <w:r w:rsidR="00DD40E9">
        <w:t xml:space="preserve">as a </w:t>
      </w:r>
      <w:r w:rsidRPr="00C34352">
        <w:t>weighted average</w:t>
      </w:r>
      <w:r>
        <w:t xml:space="preserve">, </w:t>
      </w:r>
      <w:r w:rsidR="007C743F">
        <w:t xml:space="preserve">which </w:t>
      </w:r>
      <w:r w:rsidRPr="00C34352">
        <w:t xml:space="preserve">is a way of representing the data on the previous table as a single number, giving higher weight to “necessary” </w:t>
      </w:r>
      <w:r w:rsidR="00DD40E9">
        <w:t>than</w:t>
      </w:r>
      <w:r w:rsidRPr="00C34352">
        <w:t xml:space="preserve"> “valuable” (whereas both were added together to yield the per</w:t>
      </w:r>
      <w:r w:rsidR="00DD40E9">
        <w:t xml:space="preserve">centage in the previous table). The maximum </w:t>
      </w:r>
      <w:r w:rsidRPr="00C34352">
        <w:t xml:space="preserve">possible value </w:t>
      </w:r>
      <w:r w:rsidR="00DD40E9">
        <w:t xml:space="preserve">of weighted average </w:t>
      </w:r>
      <w:r w:rsidRPr="00C34352">
        <w:t>= 3</w:t>
      </w:r>
      <w:r w:rsidR="00DD40E9">
        <w:t>.0</w:t>
      </w:r>
      <w:r w:rsidRPr="00C34352">
        <w:t>. Scores above 2</w:t>
      </w:r>
      <w:r w:rsidR="00DD40E9">
        <w:t>.0</w:t>
      </w:r>
      <w:r w:rsidRPr="00C34352">
        <w:t xml:space="preserve"> can be considered high value (valuable to necessary).</w:t>
      </w:r>
    </w:p>
    <w:p w14:paraId="1483CF92" w14:textId="77777777" w:rsidR="00E72ED2" w:rsidRDefault="00E72ED2" w:rsidP="00BD1C52"/>
    <w:p w14:paraId="4736E370" w14:textId="57947238" w:rsidR="00121BA4" w:rsidRDefault="0008351D" w:rsidP="00121BA4">
      <w:pPr>
        <w:jc w:val="center"/>
      </w:pPr>
      <w:r w:rsidRPr="0008351D">
        <w:lastRenderedPageBreak/>
        <w:drawing>
          <wp:inline distT="0" distB="0" distL="0" distR="0" wp14:anchorId="74EEA88E" wp14:editId="67DD3980">
            <wp:extent cx="4682535" cy="3043646"/>
            <wp:effectExtent l="0" t="0" r="3810" b="444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srcRect t="8056" b="5278"/>
                    <a:stretch/>
                  </pic:blipFill>
                  <pic:spPr bwMode="auto">
                    <a:xfrm>
                      <a:off x="0" y="0"/>
                      <a:ext cx="4687954" cy="3047168"/>
                    </a:xfrm>
                    <a:prstGeom prst="rect">
                      <a:avLst/>
                    </a:prstGeom>
                    <a:ln>
                      <a:noFill/>
                    </a:ln>
                    <a:extLst>
                      <a:ext uri="{53640926-AAD7-44D8-BBD7-CCE9431645EC}">
                        <a14:shadowObscured xmlns:a14="http://schemas.microsoft.com/office/drawing/2010/main"/>
                      </a:ext>
                    </a:extLst>
                  </pic:spPr>
                </pic:pic>
              </a:graphicData>
            </a:graphic>
          </wp:inline>
        </w:drawing>
      </w:r>
      <w:r w:rsidR="00E91CC8">
        <w:t xml:space="preserve"> </w:t>
      </w:r>
    </w:p>
    <w:p w14:paraId="0B1671BD" w14:textId="77777777" w:rsidR="00E72ED2" w:rsidRDefault="00E72ED2" w:rsidP="00121BA4"/>
    <w:p w14:paraId="721428BE" w14:textId="10D4155A" w:rsidR="00121BA4" w:rsidRDefault="00E72ED2" w:rsidP="00121BA4">
      <w:r>
        <w:t xml:space="preserve">Figure ____ </w:t>
      </w:r>
      <w:r w:rsidR="00121BA4">
        <w:t xml:space="preserve">rearranges the data from previous tables, to show the sections in order from </w:t>
      </w:r>
      <w:r w:rsidR="004628E0">
        <w:t>high to low perceived value</w:t>
      </w:r>
      <w:r w:rsidR="00121BA4">
        <w:t xml:space="preserve">. </w:t>
      </w:r>
      <w:r w:rsidR="00121BA4" w:rsidRPr="00C34352">
        <w:t xml:space="preserve">There were no major differences in </w:t>
      </w:r>
      <w:r w:rsidR="004628E0">
        <w:t xml:space="preserve">results </w:t>
      </w:r>
      <w:r w:rsidR="00121BA4" w:rsidRPr="00C34352">
        <w:t xml:space="preserve">between respondents who had actually received ToC documents electronically, and those respondents who had not. </w:t>
      </w:r>
    </w:p>
    <w:p w14:paraId="3DB9D015" w14:textId="77777777" w:rsidR="00080F18" w:rsidRDefault="00080F18" w:rsidP="00121BA4"/>
    <w:p w14:paraId="41024248" w14:textId="7CC2AAFB" w:rsidR="00121BA4" w:rsidRPr="00C34352" w:rsidRDefault="00121BA4" w:rsidP="00121BA4">
      <w:r w:rsidRPr="00C34352">
        <w:t xml:space="preserve">Note that some data sections may be valuable to the provider, even necessary, but may not have been deemed important </w:t>
      </w:r>
      <w:r w:rsidR="004628E0">
        <w:rPr>
          <w:i/>
          <w:iCs/>
        </w:rPr>
        <w:t>to obtain from</w:t>
      </w:r>
      <w:r w:rsidRPr="00C34352">
        <w:rPr>
          <w:i/>
          <w:iCs/>
        </w:rPr>
        <w:t xml:space="preserve"> ToC documents</w:t>
      </w:r>
      <w:r w:rsidRPr="00C34352">
        <w:t xml:space="preserve"> because it is gathered another way. </w:t>
      </w:r>
      <w:r w:rsidR="004628E0">
        <w:t>For example</w:t>
      </w:r>
      <w:r w:rsidRPr="00C34352">
        <w:t xml:space="preserve">, </w:t>
      </w:r>
      <w:r w:rsidR="004628E0">
        <w:t>P</w:t>
      </w:r>
      <w:r w:rsidRPr="00C34352">
        <w:t xml:space="preserve">ayer information is almost always gathered directly from the patient and reverified frequently in person, rather than </w:t>
      </w:r>
      <w:r w:rsidR="004628E0">
        <w:t xml:space="preserve">relying </w:t>
      </w:r>
      <w:r w:rsidRPr="00C34352">
        <w:t>on prior providers for it.</w:t>
      </w:r>
    </w:p>
    <w:p w14:paraId="1C7082F5" w14:textId="77777777" w:rsidR="00080F18" w:rsidRDefault="00080F18" w:rsidP="00121BA4"/>
    <w:p w14:paraId="0EB59741" w14:textId="1A903189" w:rsidR="00121BA4" w:rsidRPr="00C34352" w:rsidRDefault="00121BA4" w:rsidP="00121BA4">
      <w:r w:rsidRPr="00C34352">
        <w:t>Just because a section received a low score does not necessarily mean it should always be excluded. Clinical judgment should still be applied to decide. However, the table indicates the overall relative importance of these sections for a cross-section of providers. For example</w:t>
      </w:r>
      <w:r w:rsidR="003E1C73">
        <w:t xml:space="preserve">, a patient with a social history indicating past substance abuse problems, discharged on narcotic pain medications, would almost certainly be relevant. Similarly, an implanted device that affects the ability to perform future imaging or surgical procedures would be important (that would be in the Medical Equipment section). </w:t>
      </w:r>
      <w:r w:rsidRPr="00C34352">
        <w:t xml:space="preserve"> </w:t>
      </w:r>
      <w:r w:rsidRPr="004628E0">
        <w:rPr>
          <w:i/>
          <w:iCs/>
          <w:highlight w:val="yellow"/>
        </w:rPr>
        <w:t>(</w:t>
      </w:r>
      <w:r w:rsidR="003E1C73">
        <w:rPr>
          <w:i/>
          <w:iCs/>
          <w:highlight w:val="yellow"/>
        </w:rPr>
        <w:t xml:space="preserve">Any more </w:t>
      </w:r>
      <w:r w:rsidRPr="004628E0">
        <w:rPr>
          <w:i/>
          <w:iCs/>
          <w:highlight w:val="yellow"/>
        </w:rPr>
        <w:t>clinical example</w:t>
      </w:r>
      <w:r w:rsidR="003E1C73">
        <w:rPr>
          <w:i/>
          <w:iCs/>
          <w:highlight w:val="yellow"/>
        </w:rPr>
        <w:t>s</w:t>
      </w:r>
      <w:r w:rsidRPr="004628E0">
        <w:rPr>
          <w:i/>
          <w:iCs/>
          <w:highlight w:val="yellow"/>
        </w:rPr>
        <w:t xml:space="preserve"> of when something with a “low score” above might still be important to include?)</w:t>
      </w:r>
    </w:p>
    <w:p w14:paraId="0F92A2EF" w14:textId="77777777" w:rsidR="00121BA4" w:rsidRDefault="00121BA4" w:rsidP="00121BA4"/>
    <w:p w14:paraId="1A74DAE0" w14:textId="619021CD" w:rsidR="00121BA4" w:rsidRPr="00C34352" w:rsidRDefault="00D04E37" w:rsidP="00D04E37">
      <w:r>
        <w:t xml:space="preserve">It is unlikely that </w:t>
      </w:r>
      <w:r w:rsidR="00584E5E">
        <w:t xml:space="preserve">most of </w:t>
      </w:r>
      <w:r>
        <w:t xml:space="preserve">the “low value” sections (red) are included in typical ToC documents, since none of them are required by MU or certification, except for smoking status in the Social History Section. </w:t>
      </w:r>
      <w:r w:rsidR="00584E5E">
        <w:t xml:space="preserve">Family History is often collected, and may be present if available. </w:t>
      </w:r>
    </w:p>
    <w:p w14:paraId="270A6D46" w14:textId="77777777" w:rsidR="00121BA4" w:rsidRDefault="00121BA4" w:rsidP="00121BA4">
      <w:pPr>
        <w:rPr>
          <w:b/>
          <w:bCs/>
        </w:rPr>
      </w:pPr>
    </w:p>
    <w:p w14:paraId="2D8C5A4D" w14:textId="77777777" w:rsidR="00121BA4" w:rsidRPr="00C94470" w:rsidRDefault="00121BA4" w:rsidP="00121BA4">
      <w:r w:rsidRPr="00C94470">
        <w:rPr>
          <w:b/>
          <w:bCs/>
        </w:rPr>
        <w:t>RECOMMENDATIONS</w:t>
      </w:r>
    </w:p>
    <w:p w14:paraId="7C71179B" w14:textId="24B54E24" w:rsidR="00121BA4" w:rsidRPr="00FE084B" w:rsidRDefault="00121BA4" w:rsidP="001B307F">
      <w:pPr>
        <w:numPr>
          <w:ilvl w:val="0"/>
          <w:numId w:val="17"/>
        </w:numPr>
      </w:pPr>
      <w:r w:rsidRPr="00FE084B">
        <w:rPr>
          <w:bCs/>
        </w:rPr>
        <w:t>Ensure that ToC documents from hospital discharges include a summary of the patient story, using Hospital Course plus one or more of the following sections</w:t>
      </w:r>
      <w:r w:rsidR="008E7301" w:rsidRPr="00FE084B">
        <w:rPr>
          <w:bCs/>
        </w:rPr>
        <w:t xml:space="preserve"> for which information is available</w:t>
      </w:r>
      <w:r w:rsidRPr="00FE084B">
        <w:rPr>
          <w:bCs/>
        </w:rPr>
        <w:t xml:space="preserve">: Chief Complaint, Chief Complaint and Reason for Visit, History of Present Illness, Hospital Consultations, and Plan of Treatment. </w:t>
      </w:r>
    </w:p>
    <w:p w14:paraId="19A39B22" w14:textId="77777777" w:rsidR="00121BA4" w:rsidRPr="00FE084B" w:rsidRDefault="00121BA4" w:rsidP="001B307F">
      <w:pPr>
        <w:numPr>
          <w:ilvl w:val="0"/>
          <w:numId w:val="17"/>
        </w:numPr>
      </w:pPr>
      <w:r w:rsidRPr="00FE084B">
        <w:rPr>
          <w:bCs/>
        </w:rPr>
        <w:t>Alternatively, consider generating the C-CDA Discharge Summary for hospital discharges.</w:t>
      </w:r>
    </w:p>
    <w:p w14:paraId="34832AB7" w14:textId="02E789EE" w:rsidR="00121BA4" w:rsidRPr="00FE084B" w:rsidRDefault="00121BA4" w:rsidP="001B307F">
      <w:pPr>
        <w:numPr>
          <w:ilvl w:val="0"/>
          <w:numId w:val="17"/>
        </w:numPr>
      </w:pPr>
      <w:r w:rsidRPr="00FE084B">
        <w:rPr>
          <w:bCs/>
        </w:rPr>
        <w:t xml:space="preserve">Avoid including detail from prior hospitalizations, and  include only the relevant data from </w:t>
      </w:r>
      <w:r w:rsidR="005D202D" w:rsidRPr="00FE084B">
        <w:rPr>
          <w:bCs/>
        </w:rPr>
        <w:t>the current</w:t>
      </w:r>
      <w:r w:rsidRPr="00FE084B">
        <w:rPr>
          <w:bCs/>
        </w:rPr>
        <w:t xml:space="preserve"> hospitalization</w:t>
      </w:r>
    </w:p>
    <w:p w14:paraId="4F3B163C" w14:textId="77777777" w:rsidR="00C40C58" w:rsidRDefault="00C40C58" w:rsidP="00C40C58">
      <w:pPr>
        <w:ind w:left="720"/>
        <w:rPr>
          <w:b/>
          <w:bCs/>
        </w:rPr>
      </w:pPr>
    </w:p>
    <w:p w14:paraId="58A7DD21" w14:textId="3ADB2BFB" w:rsidR="00DA4476" w:rsidRPr="00380E87" w:rsidRDefault="00DA4476" w:rsidP="00380E87">
      <w:pPr>
        <w:pStyle w:val="Heading4"/>
      </w:pPr>
      <w:r w:rsidRPr="00380E87">
        <w:lastRenderedPageBreak/>
        <w:t>Amount of Data</w:t>
      </w:r>
    </w:p>
    <w:p w14:paraId="29958DDA" w14:textId="7B7214D2" w:rsidR="00D978F9" w:rsidRDefault="0008351D" w:rsidP="00BD63DF">
      <w:pPr>
        <w:jc w:val="center"/>
        <w:rPr>
          <w:b/>
        </w:rPr>
      </w:pPr>
      <w:r w:rsidRPr="0008351D">
        <w:rPr>
          <w:b/>
        </w:rPr>
        <w:drawing>
          <wp:inline distT="0" distB="0" distL="0" distR="0" wp14:anchorId="6295A75C" wp14:editId="6C0276B4">
            <wp:extent cx="4478142" cy="2325189"/>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srcRect t="8718" b="22051"/>
                    <a:stretch/>
                  </pic:blipFill>
                  <pic:spPr bwMode="auto">
                    <a:xfrm>
                      <a:off x="0" y="0"/>
                      <a:ext cx="4480953" cy="2326648"/>
                    </a:xfrm>
                    <a:prstGeom prst="rect">
                      <a:avLst/>
                    </a:prstGeom>
                    <a:ln>
                      <a:noFill/>
                    </a:ln>
                    <a:extLst>
                      <a:ext uri="{53640926-AAD7-44D8-BBD7-CCE9431645EC}">
                        <a14:shadowObscured xmlns:a14="http://schemas.microsoft.com/office/drawing/2010/main"/>
                      </a:ext>
                    </a:extLst>
                  </pic:spPr>
                </pic:pic>
              </a:graphicData>
            </a:graphic>
          </wp:inline>
        </w:drawing>
      </w:r>
    </w:p>
    <w:p w14:paraId="55C3646B" w14:textId="77777777" w:rsidR="00D978F9" w:rsidRPr="00D978F9" w:rsidRDefault="00D978F9" w:rsidP="00D978F9">
      <w:pPr>
        <w:rPr>
          <w:b/>
        </w:rPr>
      </w:pPr>
      <w:r w:rsidRPr="00D978F9">
        <w:rPr>
          <w:b/>
          <w:bCs/>
        </w:rPr>
        <w:t>DESCRIPTION</w:t>
      </w:r>
    </w:p>
    <w:p w14:paraId="43F04506" w14:textId="77777777" w:rsidR="00D978F9" w:rsidRPr="00D978F9" w:rsidRDefault="00D978F9" w:rsidP="00D978F9">
      <w:r w:rsidRPr="00D978F9">
        <w:t>This question asked about certain sections which contain data with the potential to be voluminous or repetitive. There were significant differences in some:</w:t>
      </w:r>
    </w:p>
    <w:p w14:paraId="7394BD16" w14:textId="77777777" w:rsidR="00B032BB" w:rsidRPr="00D978F9" w:rsidRDefault="006D1F50" w:rsidP="00D978F9">
      <w:pPr>
        <w:numPr>
          <w:ilvl w:val="0"/>
          <w:numId w:val="27"/>
        </w:numPr>
      </w:pPr>
      <w:r w:rsidRPr="00D978F9">
        <w:rPr>
          <w:bCs/>
        </w:rPr>
        <w:t>Procedures</w:t>
      </w:r>
      <w:r w:rsidRPr="00D978F9">
        <w:t xml:space="preserve"> (probably meaning surgical procedures) were deemed significant enough that 67% of respondents wanted to receive </w:t>
      </w:r>
      <w:r w:rsidRPr="00D978F9">
        <w:rPr>
          <w:bCs/>
        </w:rPr>
        <w:t xml:space="preserve">all procedures. </w:t>
      </w:r>
    </w:p>
    <w:p w14:paraId="2C26E0E4" w14:textId="77777777" w:rsidR="00B032BB" w:rsidRPr="00D978F9" w:rsidRDefault="006D1F50" w:rsidP="00D978F9">
      <w:pPr>
        <w:numPr>
          <w:ilvl w:val="0"/>
          <w:numId w:val="27"/>
        </w:numPr>
      </w:pPr>
      <w:r w:rsidRPr="00D978F9">
        <w:t xml:space="preserve">For Functional Status, Plan of Treatment, and Review of Systems, if they are done multiple times during a hospitalization, most providers generally wanted to receive only the last one, or the first and last, though 25% of providers wanted “all” of the plans of treatment. </w:t>
      </w:r>
    </w:p>
    <w:p w14:paraId="4E680591" w14:textId="77777777" w:rsidR="00D978F9" w:rsidRDefault="00D978F9" w:rsidP="00D978F9">
      <w:pPr>
        <w:rPr>
          <w:b/>
          <w:bCs/>
        </w:rPr>
      </w:pPr>
    </w:p>
    <w:p w14:paraId="6A8E53E2" w14:textId="77777777" w:rsidR="00D978F9" w:rsidRPr="00D978F9" w:rsidRDefault="00D978F9" w:rsidP="00D978F9">
      <w:pPr>
        <w:rPr>
          <w:b/>
        </w:rPr>
      </w:pPr>
      <w:r w:rsidRPr="00D978F9">
        <w:rPr>
          <w:b/>
          <w:bCs/>
        </w:rPr>
        <w:t>INTERPRETATION</w:t>
      </w:r>
    </w:p>
    <w:p w14:paraId="7134E2C2" w14:textId="77777777" w:rsidR="00D978F9" w:rsidRPr="00D978F9" w:rsidRDefault="00D978F9" w:rsidP="00D978F9">
      <w:r w:rsidRPr="00D978F9">
        <w:t xml:space="preserve">These data inform us, in more detail, of what providers mean when they prefer “limited data from current hospitalization.” They want more of some types of data than others, especially Procedures. </w:t>
      </w:r>
    </w:p>
    <w:p w14:paraId="07AA73E8" w14:textId="77777777" w:rsidR="00D978F9" w:rsidRDefault="00D978F9" w:rsidP="00D978F9">
      <w:pPr>
        <w:rPr>
          <w:b/>
          <w:bCs/>
        </w:rPr>
      </w:pPr>
    </w:p>
    <w:p w14:paraId="14EC2EA1" w14:textId="77777777" w:rsidR="00D978F9" w:rsidRPr="00D978F9" w:rsidRDefault="00D978F9" w:rsidP="00D978F9">
      <w:pPr>
        <w:rPr>
          <w:b/>
        </w:rPr>
      </w:pPr>
      <w:r w:rsidRPr="00D978F9">
        <w:rPr>
          <w:b/>
          <w:bCs/>
        </w:rPr>
        <w:t>RECOMMENDATIONS</w:t>
      </w:r>
    </w:p>
    <w:p w14:paraId="213D7792" w14:textId="77777777" w:rsidR="00D978F9" w:rsidRPr="00FE084B" w:rsidRDefault="006D1F50" w:rsidP="004835BA">
      <w:pPr>
        <w:numPr>
          <w:ilvl w:val="0"/>
          <w:numId w:val="35"/>
        </w:numPr>
      </w:pPr>
      <w:r w:rsidRPr="00FE084B">
        <w:t xml:space="preserve">Consider these preferences for the amount of each section to include, since most providers wanted a </w:t>
      </w:r>
      <w:r w:rsidRPr="00FE084B">
        <w:rPr>
          <w:bCs/>
        </w:rPr>
        <w:t xml:space="preserve">summary </w:t>
      </w:r>
      <w:r w:rsidRPr="00FE084B">
        <w:t>of the most recent ho</w:t>
      </w:r>
      <w:r w:rsidR="00D978F9" w:rsidRPr="00FE084B">
        <w:t>spitalization, not all details</w:t>
      </w:r>
    </w:p>
    <w:p w14:paraId="3117FFAA" w14:textId="5CE21F72" w:rsidR="00D978F9" w:rsidRPr="00FE084B" w:rsidRDefault="00D978F9" w:rsidP="004835BA">
      <w:pPr>
        <w:numPr>
          <w:ilvl w:val="0"/>
          <w:numId w:val="35"/>
        </w:numPr>
      </w:pPr>
      <w:r w:rsidRPr="00FE084B">
        <w:rPr>
          <w:bCs/>
        </w:rPr>
        <w:t xml:space="preserve">Strongly </w:t>
      </w:r>
      <w:r w:rsidRPr="00FE084B">
        <w:t xml:space="preserve"> consider including all procedures done during the hospitalization. However, we clarify that “procedures” was probably assumed by respondents to mean surgical or invasive procedure procedures, and not to include routine things such as insertion of an I/V line which technically can be considered a procedure but us probably not of interest to most providers. </w:t>
      </w:r>
    </w:p>
    <w:p w14:paraId="7E3A62C4" w14:textId="77777777" w:rsidR="009F00F9" w:rsidRDefault="009F00F9" w:rsidP="009F00F9">
      <w:pPr>
        <w:rPr>
          <w:bCs/>
        </w:rPr>
      </w:pPr>
    </w:p>
    <w:p w14:paraId="20EC010D" w14:textId="2FF31C32" w:rsidR="009F00F9" w:rsidRDefault="00470356" w:rsidP="00CC0AEA">
      <w:pPr>
        <w:jc w:val="center"/>
        <w:rPr>
          <w:bCs/>
        </w:rPr>
      </w:pPr>
      <w:r w:rsidRPr="00470356">
        <w:rPr>
          <w:bCs/>
        </w:rPr>
        <w:lastRenderedPageBreak/>
        <w:drawing>
          <wp:inline distT="0" distB="0" distL="0" distR="0" wp14:anchorId="28389A9A" wp14:editId="4DA319A6">
            <wp:extent cx="4531191" cy="2717074"/>
            <wp:effectExtent l="0" t="0" r="3175" b="762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srcRect t="6280" b="13768"/>
                    <a:stretch/>
                  </pic:blipFill>
                  <pic:spPr bwMode="auto">
                    <a:xfrm>
                      <a:off x="0" y="0"/>
                      <a:ext cx="4545116" cy="2725424"/>
                    </a:xfrm>
                    <a:prstGeom prst="rect">
                      <a:avLst/>
                    </a:prstGeom>
                    <a:ln>
                      <a:noFill/>
                    </a:ln>
                    <a:extLst>
                      <a:ext uri="{53640926-AAD7-44D8-BBD7-CCE9431645EC}">
                        <a14:shadowObscured xmlns:a14="http://schemas.microsoft.com/office/drawing/2010/main"/>
                      </a:ext>
                    </a:extLst>
                  </pic:spPr>
                </pic:pic>
              </a:graphicData>
            </a:graphic>
          </wp:inline>
        </w:drawing>
      </w:r>
    </w:p>
    <w:p w14:paraId="635D989F" w14:textId="77777777" w:rsidR="00FE084B" w:rsidRDefault="00FE084B" w:rsidP="009F00F9">
      <w:pPr>
        <w:rPr>
          <w:b/>
          <w:bCs/>
        </w:rPr>
      </w:pPr>
    </w:p>
    <w:p w14:paraId="71DD7BE5" w14:textId="77777777" w:rsidR="009F00F9" w:rsidRPr="009F00F9" w:rsidRDefault="009F00F9" w:rsidP="009F00F9">
      <w:pPr>
        <w:rPr>
          <w:b/>
        </w:rPr>
      </w:pPr>
      <w:r w:rsidRPr="009F00F9">
        <w:rPr>
          <w:b/>
          <w:bCs/>
        </w:rPr>
        <w:t>DESCRIPTION</w:t>
      </w:r>
    </w:p>
    <w:p w14:paraId="58E6FB99" w14:textId="02CA818E" w:rsidR="009F00F9" w:rsidRPr="009F00F9" w:rsidRDefault="009F00F9" w:rsidP="009F00F9">
      <w:r w:rsidRPr="009F00F9">
        <w:t xml:space="preserve">Most providers said they did </w:t>
      </w:r>
      <w:r w:rsidRPr="009F00F9">
        <w:rPr>
          <w:bCs/>
        </w:rPr>
        <w:t xml:space="preserve">not </w:t>
      </w:r>
      <w:r w:rsidRPr="009F00F9">
        <w:t xml:space="preserve">want information from prior hospitalizations, but preferred “limited information from current hospitalization.” Because over 80% of providers wanted “the traditional discharge summary,” which is not likely to have data from prior hospitalizations, this table only applies for approximately 20% of the time, when providers want </w:t>
      </w:r>
      <w:r>
        <w:t xml:space="preserve">data from </w:t>
      </w:r>
      <w:r w:rsidRPr="009F00F9">
        <w:t xml:space="preserve">more than </w:t>
      </w:r>
      <w:r>
        <w:t xml:space="preserve">one </w:t>
      </w:r>
      <w:r w:rsidRPr="009F00F9">
        <w:t xml:space="preserve">hospitalization.  </w:t>
      </w:r>
    </w:p>
    <w:p w14:paraId="222AEE56" w14:textId="77777777" w:rsidR="009F00F9" w:rsidRDefault="009F00F9" w:rsidP="009F00F9">
      <w:pPr>
        <w:rPr>
          <w:bCs/>
        </w:rPr>
      </w:pPr>
    </w:p>
    <w:p w14:paraId="304EFCB7" w14:textId="77777777" w:rsidR="009F00F9" w:rsidRPr="009F00F9" w:rsidRDefault="009F00F9" w:rsidP="009F00F9">
      <w:pPr>
        <w:rPr>
          <w:b/>
        </w:rPr>
      </w:pPr>
      <w:r w:rsidRPr="009F00F9">
        <w:rPr>
          <w:b/>
          <w:bCs/>
        </w:rPr>
        <w:t>INTERPRETATION</w:t>
      </w:r>
    </w:p>
    <w:p w14:paraId="230452BC" w14:textId="2DD8E5DA" w:rsidR="009F00F9" w:rsidRPr="009F00F9" w:rsidRDefault="009F00F9" w:rsidP="009F00F9">
      <w:r w:rsidRPr="009F00F9">
        <w:rPr>
          <w:bCs/>
        </w:rPr>
        <w:t>Procedures</w:t>
      </w:r>
      <w:r>
        <w:t xml:space="preserve"> stand</w:t>
      </w:r>
      <w:r w:rsidRPr="009F00F9">
        <w:t xml:space="preserve"> out as the one category of data where all historical procedures might be more desirable than for other categories of data, but it is still only 30% who want “all.” </w:t>
      </w:r>
    </w:p>
    <w:p w14:paraId="3570827D" w14:textId="456C8E60" w:rsidR="009F00F9" w:rsidRPr="009F00F9" w:rsidRDefault="009F00F9" w:rsidP="009F00F9"/>
    <w:p w14:paraId="384ABCBE" w14:textId="77777777" w:rsidR="009F00F9" w:rsidRPr="009F00F9" w:rsidRDefault="009F00F9" w:rsidP="009F00F9">
      <w:pPr>
        <w:rPr>
          <w:b/>
        </w:rPr>
      </w:pPr>
      <w:r w:rsidRPr="009F00F9">
        <w:rPr>
          <w:b/>
          <w:bCs/>
        </w:rPr>
        <w:t>RECOMMENDATIONS</w:t>
      </w:r>
    </w:p>
    <w:p w14:paraId="26379BDE" w14:textId="33263453" w:rsidR="007E269E" w:rsidRPr="009F00F9" w:rsidRDefault="001D7F3C" w:rsidP="00A376C8">
      <w:pPr>
        <w:numPr>
          <w:ilvl w:val="0"/>
          <w:numId w:val="34"/>
        </w:numPr>
      </w:pPr>
      <w:r w:rsidRPr="009F00F9">
        <w:t xml:space="preserve">Since most providers wanted a </w:t>
      </w:r>
      <w:r w:rsidRPr="009F00F9">
        <w:rPr>
          <w:bCs/>
        </w:rPr>
        <w:t xml:space="preserve">summary </w:t>
      </w:r>
      <w:r w:rsidRPr="009F00F9">
        <w:t xml:space="preserve">of the </w:t>
      </w:r>
      <w:r w:rsidR="009F00F9">
        <w:t xml:space="preserve">current </w:t>
      </w:r>
      <w:r w:rsidRPr="009F00F9">
        <w:t xml:space="preserve">hospitalization, not all details, consider these preferences when deciding what to include. If anything earlier than the latest hospitalization is included, be parsimonious and consider the volume. </w:t>
      </w:r>
    </w:p>
    <w:p w14:paraId="04ABE5C5" w14:textId="01880A48" w:rsidR="007E269E" w:rsidRPr="009F00F9" w:rsidRDefault="001D7F3C" w:rsidP="00A376C8">
      <w:pPr>
        <w:numPr>
          <w:ilvl w:val="0"/>
          <w:numId w:val="34"/>
        </w:numPr>
      </w:pPr>
      <w:r w:rsidRPr="009F00F9">
        <w:t xml:space="preserve">Consider including historical procedures and even procedures done long ago, if major and/or pertinent to the treatment being given now. For example </w:t>
      </w:r>
      <w:r w:rsidR="009F00F9">
        <w:t xml:space="preserve">suppose the </w:t>
      </w:r>
      <w:r w:rsidRPr="009F00F9">
        <w:rPr>
          <w:iCs/>
        </w:rPr>
        <w:t xml:space="preserve">current procedure </w:t>
      </w:r>
      <w:r w:rsidR="009F00F9" w:rsidRPr="009F00F9">
        <w:rPr>
          <w:iCs/>
        </w:rPr>
        <w:t xml:space="preserve">is </w:t>
      </w:r>
      <w:r w:rsidRPr="009F00F9">
        <w:rPr>
          <w:iCs/>
        </w:rPr>
        <w:t xml:space="preserve">Right Lower leg amputation. </w:t>
      </w:r>
      <w:r w:rsidR="009F00F9" w:rsidRPr="009F00F9">
        <w:rPr>
          <w:iCs/>
        </w:rPr>
        <w:t>If the p</w:t>
      </w:r>
      <w:r w:rsidRPr="009F00F9">
        <w:rPr>
          <w:iCs/>
        </w:rPr>
        <w:t>atient had a Left l</w:t>
      </w:r>
      <w:r w:rsidR="009F00F9" w:rsidRPr="009F00F9">
        <w:rPr>
          <w:iCs/>
        </w:rPr>
        <w:t xml:space="preserve">ower leg amputation 5 years ago, realizing </w:t>
      </w:r>
      <w:r w:rsidRPr="009F00F9">
        <w:rPr>
          <w:iCs/>
        </w:rPr>
        <w:t xml:space="preserve">that the patient is now </w:t>
      </w:r>
      <w:r w:rsidR="009F00F9" w:rsidRPr="009F00F9">
        <w:rPr>
          <w:iCs/>
        </w:rPr>
        <w:t xml:space="preserve">a </w:t>
      </w:r>
      <w:r w:rsidRPr="009F00F9">
        <w:rPr>
          <w:iCs/>
        </w:rPr>
        <w:t xml:space="preserve">bilateral lower extremities amputee will </w:t>
      </w:r>
      <w:r w:rsidR="009F00F9" w:rsidRPr="009F00F9">
        <w:rPr>
          <w:iCs/>
        </w:rPr>
        <w:t>a</w:t>
      </w:r>
      <w:r w:rsidRPr="009F00F9">
        <w:rPr>
          <w:iCs/>
        </w:rPr>
        <w:t xml:space="preserve">ffect discharge planning and care provision. </w:t>
      </w:r>
      <w:r w:rsidR="009F00F9" w:rsidRPr="009F00F9">
        <w:rPr>
          <w:iCs/>
        </w:rPr>
        <w:t xml:space="preserve">As another example, </w:t>
      </w:r>
      <w:r w:rsidR="009F00F9">
        <w:rPr>
          <w:iCs/>
        </w:rPr>
        <w:t xml:space="preserve">consider </w:t>
      </w:r>
      <w:r w:rsidR="009F00F9" w:rsidRPr="009F00F9">
        <w:rPr>
          <w:iCs/>
        </w:rPr>
        <w:t xml:space="preserve">a patient scheduled for </w:t>
      </w:r>
      <w:r w:rsidR="009F00F9">
        <w:rPr>
          <w:iCs/>
        </w:rPr>
        <w:t xml:space="preserve">Cardiac surgery, who is a </w:t>
      </w:r>
      <w:r w:rsidRPr="009F00F9">
        <w:rPr>
          <w:iCs/>
        </w:rPr>
        <w:t>repeat CABG (patient s/p CABG 3 years ago). Hemodynamic stability need</w:t>
      </w:r>
      <w:r w:rsidR="009F00F9">
        <w:rPr>
          <w:iCs/>
        </w:rPr>
        <w:t>s</w:t>
      </w:r>
      <w:r w:rsidRPr="009F00F9">
        <w:rPr>
          <w:iCs/>
        </w:rPr>
        <w:t xml:space="preserve"> to be considered as part of cardiac rehab planning and care.</w:t>
      </w:r>
    </w:p>
    <w:p w14:paraId="16EC4FDC" w14:textId="77777777" w:rsidR="00BA257A" w:rsidRDefault="00BA257A">
      <w:pPr>
        <w:rPr>
          <w:noProof w:val="0"/>
          <w:sz w:val="22"/>
          <w:szCs w:val="26"/>
        </w:rPr>
      </w:pPr>
      <w:r>
        <w:br w:type="page"/>
      </w:r>
    </w:p>
    <w:p w14:paraId="16DA20A4" w14:textId="051BCF4C" w:rsidR="0024452D" w:rsidRPr="0024452D" w:rsidRDefault="00DA4476" w:rsidP="00380E87">
      <w:pPr>
        <w:pStyle w:val="Heading4"/>
      </w:pPr>
      <w:r>
        <w:lastRenderedPageBreak/>
        <w:t>Differences depending on Specialty</w:t>
      </w:r>
      <w:r w:rsidR="0024452D">
        <w:t xml:space="preserve"> </w:t>
      </w:r>
    </w:p>
    <w:p w14:paraId="31A11F8E" w14:textId="77777777" w:rsidR="00C34352" w:rsidRDefault="00C34352" w:rsidP="00BD1C52"/>
    <w:p w14:paraId="1517D227" w14:textId="7A6F3A58" w:rsidR="00C40C58" w:rsidRDefault="00C40C58" w:rsidP="00C40C58">
      <w:pPr>
        <w:rPr>
          <w:b/>
          <w:bCs/>
        </w:rPr>
      </w:pPr>
      <w:r>
        <w:rPr>
          <w:bCs/>
        </w:rPr>
        <w:t xml:space="preserve">The above three recommendations </w:t>
      </w:r>
      <w:r w:rsidR="00010350">
        <w:rPr>
          <w:bCs/>
        </w:rPr>
        <w:t>are applicable</w:t>
      </w:r>
      <w:r>
        <w:rPr>
          <w:bCs/>
        </w:rPr>
        <w:t xml:space="preserve"> regardless of whether the respondent is in Primary Care, Internal Medicine, or specialty care. However, there are a few interesting n</w:t>
      </w:r>
      <w:r w:rsidR="00F7561A">
        <w:rPr>
          <w:bCs/>
        </w:rPr>
        <w:t xml:space="preserve">uances from the survey results, shown in two views below, first as percentages, and then as weighted averages. </w:t>
      </w:r>
    </w:p>
    <w:p w14:paraId="7A6879DB" w14:textId="77777777" w:rsidR="00C40C58" w:rsidRDefault="00C40C58" w:rsidP="00BD1C52"/>
    <w:p w14:paraId="6618306F" w14:textId="20881463" w:rsidR="00BF539F" w:rsidRDefault="00F7561A" w:rsidP="0006347E">
      <w:pPr>
        <w:jc w:val="center"/>
      </w:pPr>
      <w:r w:rsidRPr="00F7561A">
        <w:drawing>
          <wp:inline distT="0" distB="0" distL="0" distR="0" wp14:anchorId="5F39E95F" wp14:editId="78C1FDA4">
            <wp:extent cx="4493621" cy="2808515"/>
            <wp:effectExtent l="0" t="0" r="254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a:srcRect t="7692" b="8975"/>
                    <a:stretch/>
                  </pic:blipFill>
                  <pic:spPr bwMode="auto">
                    <a:xfrm>
                      <a:off x="0" y="0"/>
                      <a:ext cx="4507425" cy="2817143"/>
                    </a:xfrm>
                    <a:prstGeom prst="rect">
                      <a:avLst/>
                    </a:prstGeom>
                    <a:ln>
                      <a:noFill/>
                    </a:ln>
                    <a:extLst>
                      <a:ext uri="{53640926-AAD7-44D8-BBD7-CCE9431645EC}">
                        <a14:shadowObscured xmlns:a14="http://schemas.microsoft.com/office/drawing/2010/main"/>
                      </a:ext>
                    </a:extLst>
                  </pic:spPr>
                </pic:pic>
              </a:graphicData>
            </a:graphic>
          </wp:inline>
        </w:drawing>
      </w:r>
      <w:r w:rsidRPr="00F7561A">
        <w:t xml:space="preserve"> </w:t>
      </w:r>
      <w:r w:rsidRPr="00F7561A">
        <w:drawing>
          <wp:inline distT="0" distB="0" distL="0" distR="0" wp14:anchorId="600853D6" wp14:editId="49547F74">
            <wp:extent cx="4598124" cy="3304903"/>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3"/>
                    <a:srcRect t="4167"/>
                    <a:stretch/>
                  </pic:blipFill>
                  <pic:spPr bwMode="auto">
                    <a:xfrm>
                      <a:off x="0" y="0"/>
                      <a:ext cx="4615329" cy="3317269"/>
                    </a:xfrm>
                    <a:prstGeom prst="rect">
                      <a:avLst/>
                    </a:prstGeom>
                    <a:ln>
                      <a:noFill/>
                    </a:ln>
                    <a:extLst>
                      <a:ext uri="{53640926-AAD7-44D8-BBD7-CCE9431645EC}">
                        <a14:shadowObscured xmlns:a14="http://schemas.microsoft.com/office/drawing/2010/main"/>
                      </a:ext>
                    </a:extLst>
                  </pic:spPr>
                </pic:pic>
              </a:graphicData>
            </a:graphic>
          </wp:inline>
        </w:drawing>
      </w:r>
    </w:p>
    <w:p w14:paraId="2E0B65FA" w14:textId="77777777" w:rsidR="00BF539F" w:rsidRDefault="00BF539F" w:rsidP="00BD1C52"/>
    <w:p w14:paraId="75955BA5" w14:textId="5760370B" w:rsidR="000B5AE1" w:rsidRPr="000B5AE1" w:rsidRDefault="000B5AE1" w:rsidP="000B5AE1">
      <w:r w:rsidRPr="000B5AE1">
        <w:rPr>
          <w:b/>
          <w:bCs/>
        </w:rPr>
        <w:t>DESCRIPTION</w:t>
      </w:r>
    </w:p>
    <w:p w14:paraId="7DE9AF37" w14:textId="4DB751B5" w:rsidR="000B5AE1" w:rsidRDefault="000B5AE1" w:rsidP="000B5AE1">
      <w:r>
        <w:t>These tables are</w:t>
      </w:r>
      <w:r w:rsidRPr="000B5AE1">
        <w:t xml:space="preserve"> similar to previous ones, except </w:t>
      </w:r>
      <w:r>
        <w:t>they stratify</w:t>
      </w:r>
      <w:r w:rsidRPr="000B5AE1">
        <w:t xml:space="preserve"> data between primary care (PC), Internal Medicine (IM), and Specialty Care (SC – everything else).  To </w:t>
      </w:r>
      <w:r w:rsidR="0024452D">
        <w:t xml:space="preserve">a large </w:t>
      </w:r>
      <w:r w:rsidRPr="000B5AE1">
        <w:t xml:space="preserve">extent, PC and IM </w:t>
      </w:r>
      <w:r w:rsidR="0024452D">
        <w:t>are similar</w:t>
      </w:r>
      <w:r w:rsidRPr="000B5AE1">
        <w:t>, and many persons have an Internist a</w:t>
      </w:r>
      <w:r w:rsidR="0024452D">
        <w:t>s their PCP). Nevertheless, the data</w:t>
      </w:r>
      <w:r w:rsidRPr="000B5AE1">
        <w:t xml:space="preserve"> were separated </w:t>
      </w:r>
      <w:r w:rsidR="0024452D">
        <w:t xml:space="preserve">because there are </w:t>
      </w:r>
      <w:r w:rsidRPr="000B5AE1">
        <w:t>some subsp</w:t>
      </w:r>
      <w:r w:rsidR="0024452D">
        <w:t xml:space="preserve">ecialties of Internal Medicine, and in case there were any significant differences. As it turns out, there were no noteworthy differences between PC and IM results. </w:t>
      </w:r>
    </w:p>
    <w:p w14:paraId="4B9EB349" w14:textId="77777777" w:rsidR="0024452D" w:rsidRPr="000B5AE1" w:rsidRDefault="0024452D" w:rsidP="000B5AE1"/>
    <w:p w14:paraId="08F3CEF0" w14:textId="77777777" w:rsidR="000B5AE1" w:rsidRPr="000B5AE1" w:rsidRDefault="000B5AE1" w:rsidP="000B5AE1">
      <w:r w:rsidRPr="000B5AE1">
        <w:rPr>
          <w:b/>
          <w:bCs/>
        </w:rPr>
        <w:t>INTERPRETATION</w:t>
      </w:r>
    </w:p>
    <w:p w14:paraId="0C568DB4" w14:textId="0841D078" w:rsidR="000B5AE1" w:rsidRPr="000B5AE1" w:rsidRDefault="000B5AE1" w:rsidP="000B5AE1">
      <w:r w:rsidRPr="000B5AE1">
        <w:t xml:space="preserve">Comparing PC/IM vs specialists, there are </w:t>
      </w:r>
      <w:r w:rsidR="00010350">
        <w:t xml:space="preserve">a few noteworthy </w:t>
      </w:r>
      <w:r w:rsidRPr="000B5AE1">
        <w:t xml:space="preserve">differences (&gt;0.4 difference in weighted average) in level of interest in types of information. For example, </w:t>
      </w:r>
    </w:p>
    <w:p w14:paraId="6B8CC2A6" w14:textId="638A65BF" w:rsidR="00B032BB" w:rsidRPr="00584E5E" w:rsidRDefault="00411A2D" w:rsidP="00584E5E">
      <w:pPr>
        <w:numPr>
          <w:ilvl w:val="0"/>
          <w:numId w:val="19"/>
        </w:numPr>
      </w:pPr>
      <w:r w:rsidRPr="000B5AE1">
        <w:rPr>
          <w:b/>
          <w:bCs/>
        </w:rPr>
        <w:t xml:space="preserve">Immunizations, Medical Equipment, Advance Directives, Discharge Diet, Discharge Instructions </w:t>
      </w:r>
      <w:r w:rsidRPr="000B5AE1">
        <w:t xml:space="preserve">and </w:t>
      </w:r>
      <w:r w:rsidRPr="000B5AE1">
        <w:rPr>
          <w:b/>
          <w:bCs/>
        </w:rPr>
        <w:t xml:space="preserve">Plan of Treatment </w:t>
      </w:r>
      <w:r w:rsidRPr="000B5AE1">
        <w:t xml:space="preserve">are all viewed as much more valuable/necessary by PC/IM, vs specialists. These differences are highlighted in green above. </w:t>
      </w:r>
      <w:r w:rsidR="00584E5E">
        <w:t>These differences seem seem explainable. For example, i</w:t>
      </w:r>
      <w:r w:rsidR="006D1F50" w:rsidRPr="00584E5E">
        <w:t xml:space="preserve">mmunizations are commonly managed by PC/IM providers. When patients have </w:t>
      </w:r>
      <w:r w:rsidR="00584E5E">
        <w:t>advance directives</w:t>
      </w:r>
      <w:r w:rsidR="006D1F50" w:rsidRPr="00584E5E">
        <w:t xml:space="preserve">, they are </w:t>
      </w:r>
      <w:r w:rsidR="00584E5E">
        <w:t xml:space="preserve">typically </w:t>
      </w:r>
      <w:r w:rsidR="006D1F50" w:rsidRPr="00584E5E">
        <w:t>discussed in more detail with PC/IM providers. Longer term nutrition management are handled by PC/IM providers. Follow-up on discharge instructions</w:t>
      </w:r>
      <w:r w:rsidR="00584E5E">
        <w:t xml:space="preserve"> are done by PC/IM providers.  </w:t>
      </w:r>
    </w:p>
    <w:p w14:paraId="276F0D54" w14:textId="716DA09E" w:rsidR="00C06037" w:rsidRPr="000B5AE1" w:rsidRDefault="00411A2D" w:rsidP="001B307F">
      <w:pPr>
        <w:numPr>
          <w:ilvl w:val="0"/>
          <w:numId w:val="19"/>
        </w:numPr>
      </w:pPr>
      <w:r w:rsidRPr="000B5AE1">
        <w:rPr>
          <w:b/>
          <w:bCs/>
        </w:rPr>
        <w:t xml:space="preserve">Encounters </w:t>
      </w:r>
      <w:r w:rsidRPr="000B5AE1">
        <w:t xml:space="preserve">are viewed as LESS valuable/necessary (though not by a lot) by PC/IM vs specialists. This may be because PC/IM are more likely than specialists to already know about encounters with other providers. Also, </w:t>
      </w:r>
      <w:r w:rsidRPr="000B5AE1">
        <w:rPr>
          <w:b/>
          <w:bCs/>
        </w:rPr>
        <w:t xml:space="preserve">Payer Information </w:t>
      </w:r>
      <w:r w:rsidRPr="000B5AE1">
        <w:t>was deemed more valuable by specialists than by PC/IM, though still a low average score.  These differences are highlighted in dark green above. Specialists may be part of referral</w:t>
      </w:r>
      <w:r w:rsidR="00010350">
        <w:t>s</w:t>
      </w:r>
      <w:r w:rsidRPr="000B5AE1">
        <w:t xml:space="preserve"> by payer</w:t>
      </w:r>
      <w:r w:rsidR="00010350">
        <w:t>s</w:t>
      </w:r>
      <w:r w:rsidRPr="000B5AE1">
        <w:t xml:space="preserve">.  </w:t>
      </w:r>
    </w:p>
    <w:p w14:paraId="6A5F1246" w14:textId="6CE0AAAC" w:rsidR="00C06037" w:rsidRPr="000B5AE1" w:rsidRDefault="00411A2D" w:rsidP="001B307F">
      <w:pPr>
        <w:numPr>
          <w:ilvl w:val="0"/>
          <w:numId w:val="19"/>
        </w:numPr>
      </w:pPr>
      <w:r w:rsidRPr="000B5AE1">
        <w:t>Of the high value narrative summary sections previously mentioned as probably missing (</w:t>
      </w:r>
      <w:r w:rsidRPr="000B5AE1">
        <w:rPr>
          <w:b/>
          <w:bCs/>
        </w:rPr>
        <w:t>Chief Complaint/Reason for Visit, Hospital Course, History of Present Illness, Hospital Consultations, Plan of Care</w:t>
      </w:r>
      <w:r w:rsidR="003E1C73">
        <w:rPr>
          <w:rStyle w:val="FootnoteReference"/>
          <w:b/>
          <w:bCs/>
        </w:rPr>
        <w:footnoteReference w:id="3"/>
      </w:r>
      <w:r w:rsidRPr="000B5AE1">
        <w:t xml:space="preserve">)  all were rated high across all types of providers. </w:t>
      </w:r>
    </w:p>
    <w:p w14:paraId="59DCFBD5" w14:textId="77777777" w:rsidR="00984AEB" w:rsidRDefault="00984AEB" w:rsidP="000B5AE1">
      <w:pPr>
        <w:rPr>
          <w:b/>
          <w:bCs/>
        </w:rPr>
      </w:pPr>
    </w:p>
    <w:p w14:paraId="5C4D0190" w14:textId="77777777" w:rsidR="000B5AE1" w:rsidRPr="000B5AE1" w:rsidRDefault="000B5AE1" w:rsidP="000B5AE1">
      <w:r w:rsidRPr="000B5AE1">
        <w:rPr>
          <w:b/>
          <w:bCs/>
        </w:rPr>
        <w:t>RECOMMENDATION</w:t>
      </w:r>
    </w:p>
    <w:p w14:paraId="359F534A" w14:textId="693F4893" w:rsidR="00EF6320" w:rsidRDefault="00010350" w:rsidP="00BD1C52">
      <w:r>
        <w:t xml:space="preserve">The main conclusion from the stratified </w:t>
      </w:r>
      <w:r w:rsidR="000B5AE1" w:rsidRPr="000B5AE1">
        <w:t xml:space="preserve">data: </w:t>
      </w:r>
      <w:r w:rsidR="000B5AE1" w:rsidRPr="000B5AE1">
        <w:rPr>
          <w:b/>
          <w:bCs/>
        </w:rPr>
        <w:t>keep in mind the intended purpose and recipients of the document, e.g., specialty, and understand what is most important to them</w:t>
      </w:r>
      <w:r w:rsidR="000B5AE1" w:rsidRPr="000B5AE1">
        <w:t xml:space="preserve">, regardless of the overall average scores. </w:t>
      </w:r>
    </w:p>
    <w:p w14:paraId="1EFB1C1A" w14:textId="77777777" w:rsidR="00BD1C52" w:rsidRDefault="00BD1C52" w:rsidP="00947141">
      <w:pPr>
        <w:pStyle w:val="BodyText"/>
      </w:pPr>
    </w:p>
    <w:p w14:paraId="274105D5" w14:textId="77777777" w:rsidR="00947141" w:rsidRDefault="00947141" w:rsidP="00947141">
      <w:pPr>
        <w:pStyle w:val="BodyText"/>
      </w:pPr>
    </w:p>
    <w:p w14:paraId="3A22F9C5" w14:textId="43B3F9AE" w:rsidR="00540244" w:rsidRDefault="00540244" w:rsidP="00380E87">
      <w:pPr>
        <w:pStyle w:val="Heading3nospace"/>
      </w:pPr>
      <w:bookmarkStart w:id="33" w:name="_Toc463709321"/>
      <w:proofErr w:type="spellStart"/>
      <w:r>
        <w:t>ToC</w:t>
      </w:r>
      <w:proofErr w:type="spellEnd"/>
      <w:r>
        <w:t xml:space="preserve"> from Ambulatory Visit</w:t>
      </w:r>
      <w:r w:rsidR="00237103">
        <w:t>s</w:t>
      </w:r>
      <w:bookmarkEnd w:id="33"/>
    </w:p>
    <w:p w14:paraId="373590CC" w14:textId="1D00AF5D" w:rsidR="00DA4476" w:rsidRPr="00100F1E" w:rsidRDefault="00DA4476" w:rsidP="00380E87">
      <w:pPr>
        <w:pStyle w:val="Heading4"/>
      </w:pPr>
      <w:r>
        <w:t>Preference vs Experience</w:t>
      </w:r>
    </w:p>
    <w:p w14:paraId="70A69D96" w14:textId="77777777" w:rsidR="00D77ACC" w:rsidRDefault="00465A40" w:rsidP="0006347E">
      <w:pPr>
        <w:jc w:val="center"/>
      </w:pPr>
      <w:r w:rsidRPr="00465A40">
        <w:drawing>
          <wp:inline distT="0" distB="0" distL="0" distR="0" wp14:anchorId="79D1F844" wp14:editId="206E0C4B">
            <wp:extent cx="4692876" cy="2024743"/>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4"/>
                    <a:srcRect t="9397" b="33077"/>
                    <a:stretch/>
                  </pic:blipFill>
                  <pic:spPr bwMode="auto">
                    <a:xfrm>
                      <a:off x="0" y="0"/>
                      <a:ext cx="4700450" cy="2028011"/>
                    </a:xfrm>
                    <a:prstGeom prst="rect">
                      <a:avLst/>
                    </a:prstGeom>
                    <a:ln>
                      <a:noFill/>
                    </a:ln>
                    <a:extLst>
                      <a:ext uri="{53640926-AAD7-44D8-BBD7-CCE9431645EC}">
                        <a14:shadowObscured xmlns:a14="http://schemas.microsoft.com/office/drawing/2010/main"/>
                      </a:ext>
                    </a:extLst>
                  </pic:spPr>
                </pic:pic>
              </a:graphicData>
            </a:graphic>
          </wp:inline>
        </w:drawing>
      </w:r>
      <w:r w:rsidRPr="00465A40">
        <w:t xml:space="preserve"> </w:t>
      </w:r>
    </w:p>
    <w:p w14:paraId="557F986B" w14:textId="42F8899D" w:rsidR="000E1729" w:rsidRDefault="00465A40" w:rsidP="0006347E">
      <w:pPr>
        <w:jc w:val="center"/>
      </w:pPr>
      <w:r w:rsidRPr="00465A40">
        <w:lastRenderedPageBreak/>
        <w:drawing>
          <wp:inline distT="0" distB="0" distL="0" distR="0" wp14:anchorId="4322B903" wp14:editId="76F0AF34">
            <wp:extent cx="4489683" cy="2521131"/>
            <wp:effectExtent l="0" t="0" r="635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5"/>
                    <a:srcRect t="2308" b="22821"/>
                    <a:stretch/>
                  </pic:blipFill>
                  <pic:spPr bwMode="auto">
                    <a:xfrm>
                      <a:off x="0" y="0"/>
                      <a:ext cx="4518080" cy="2537077"/>
                    </a:xfrm>
                    <a:prstGeom prst="rect">
                      <a:avLst/>
                    </a:prstGeom>
                    <a:ln>
                      <a:noFill/>
                    </a:ln>
                    <a:extLst>
                      <a:ext uri="{53640926-AAD7-44D8-BBD7-CCE9431645EC}">
                        <a14:shadowObscured xmlns:a14="http://schemas.microsoft.com/office/drawing/2010/main"/>
                      </a:ext>
                    </a:extLst>
                  </pic:spPr>
                </pic:pic>
              </a:graphicData>
            </a:graphic>
          </wp:inline>
        </w:drawing>
      </w:r>
    </w:p>
    <w:p w14:paraId="31D763C0" w14:textId="77777777" w:rsidR="00100F1E" w:rsidRPr="00100F1E" w:rsidRDefault="00100F1E" w:rsidP="00100F1E">
      <w:r w:rsidRPr="00100F1E">
        <w:rPr>
          <w:b/>
          <w:bCs/>
        </w:rPr>
        <w:t>DESCRIPTION</w:t>
      </w:r>
    </w:p>
    <w:p w14:paraId="2F1A94A4" w14:textId="4981A1D6" w:rsidR="00100F1E" w:rsidRPr="00100F1E" w:rsidRDefault="00100F1E" w:rsidP="00100F1E">
      <w:r w:rsidRPr="00100F1E">
        <w:t>In contrast to the Hosp</w:t>
      </w:r>
      <w:r w:rsidR="004F2D38">
        <w:t xml:space="preserve">ital Discharge experience, the “preference” </w:t>
      </w:r>
      <w:r w:rsidRPr="00100F1E">
        <w:t>question pertains to ToC documents received by one provider from another ambulatory provider</w:t>
      </w:r>
      <w:r w:rsidR="00C41063">
        <w:t xml:space="preserve"> after a visit</w:t>
      </w:r>
      <w:r w:rsidRPr="00100F1E">
        <w:t xml:space="preserve">, </w:t>
      </w:r>
      <w:r w:rsidR="00C41063">
        <w:t xml:space="preserve">such as from </w:t>
      </w:r>
      <w:r w:rsidRPr="00100F1E">
        <w:t xml:space="preserve">a referral or </w:t>
      </w:r>
      <w:r w:rsidR="00C41063">
        <w:t xml:space="preserve">after </w:t>
      </w:r>
      <w:r w:rsidRPr="00100F1E">
        <w:t xml:space="preserve">a consult. </w:t>
      </w:r>
    </w:p>
    <w:p w14:paraId="7A9A14B5" w14:textId="77777777" w:rsidR="00C41063" w:rsidRDefault="00C41063" w:rsidP="00100F1E"/>
    <w:p w14:paraId="29C533E4" w14:textId="2DCA02A4" w:rsidR="00100F1E" w:rsidRPr="00100F1E" w:rsidRDefault="00100F1E" w:rsidP="00100F1E">
      <w:r w:rsidRPr="00100F1E">
        <w:t>80% of respondents preferred to receive  “all” information from the current ambulatory visit . In addition, 86% of providers want “limited, such as new or changed information, from all ambulatory visits.” Note: “current” really means “</w:t>
      </w:r>
      <w:r w:rsidR="00C41063">
        <w:t>after the visit that the provider is summarizing,</w:t>
      </w:r>
      <w:r w:rsidRPr="00100F1E">
        <w:t xml:space="preserve">” since the patient is no longer in the visit being summarized. </w:t>
      </w:r>
    </w:p>
    <w:p w14:paraId="04195101" w14:textId="77777777" w:rsidR="00C41063" w:rsidRDefault="00C41063" w:rsidP="00100F1E">
      <w:pPr>
        <w:rPr>
          <w:b/>
          <w:bCs/>
        </w:rPr>
      </w:pPr>
    </w:p>
    <w:p w14:paraId="5233ACAA" w14:textId="77777777" w:rsidR="004F2D38" w:rsidRPr="00100F1E" w:rsidRDefault="004F2D38" w:rsidP="004F2D38">
      <w:r w:rsidRPr="00100F1E">
        <w:t xml:space="preserve">The actual experience, compared to the preference, shows that the desire for all information from the latest ambulatory visit is often </w:t>
      </w:r>
      <w:r w:rsidRPr="004F2D38">
        <w:rPr>
          <w:b/>
        </w:rPr>
        <w:t>not</w:t>
      </w:r>
      <w:r w:rsidRPr="00100F1E">
        <w:t xml:space="preserve"> met, as only 44% say they receive it most of the time. Correspondingly, the last question says that 84% of respondents they are missing important information for patient care at least some of the time (33% say more than half the time).</w:t>
      </w:r>
    </w:p>
    <w:p w14:paraId="266331CB" w14:textId="77777777" w:rsidR="004F2D38" w:rsidRDefault="004F2D38" w:rsidP="00100F1E">
      <w:pPr>
        <w:rPr>
          <w:b/>
          <w:bCs/>
        </w:rPr>
      </w:pPr>
    </w:p>
    <w:p w14:paraId="0D648347" w14:textId="77777777" w:rsidR="00100F1E" w:rsidRPr="00100F1E" w:rsidRDefault="00100F1E" w:rsidP="00100F1E">
      <w:r w:rsidRPr="00100F1E">
        <w:rPr>
          <w:b/>
          <w:bCs/>
        </w:rPr>
        <w:t>INTERPRETATION</w:t>
      </w:r>
    </w:p>
    <w:p w14:paraId="640CFF47" w14:textId="1B0A44C5" w:rsidR="00100F1E" w:rsidRPr="00100F1E" w:rsidRDefault="00100F1E" w:rsidP="00100F1E">
      <w:r w:rsidRPr="00100F1E">
        <w:t xml:space="preserve">In contrast to a hospitalization, there will generally be much less voluminous data for an ambulatory visit, so the preference for “all” from the </w:t>
      </w:r>
      <w:r w:rsidR="00C41063">
        <w:t xml:space="preserve">current </w:t>
      </w:r>
      <w:r w:rsidRPr="00100F1E">
        <w:t xml:space="preserve">visit, and for limited information from previous visits, is not surprising, whereas it would be too overwhelming to do likewise for hospitalizations. </w:t>
      </w:r>
    </w:p>
    <w:p w14:paraId="10E6E63B" w14:textId="77777777" w:rsidR="00100F1E" w:rsidRDefault="00100F1E" w:rsidP="00100F1E"/>
    <w:p w14:paraId="61AA2161" w14:textId="60C1387F" w:rsidR="00100F1E" w:rsidRPr="00100F1E" w:rsidRDefault="00100F1E" w:rsidP="00100F1E">
      <w:r w:rsidRPr="00100F1E">
        <w:t xml:space="preserve">While the last two questions were worded as “all ambulatory visits”, we suspect that respondents did not literally mean that they wanted information from every visit over the patient’s lifetime! Rather, we interpret that they were interested in information from multiple visits </w:t>
      </w:r>
      <w:r w:rsidR="004F2D38">
        <w:t xml:space="preserve">relevant </w:t>
      </w:r>
      <w:r w:rsidRPr="00100F1E">
        <w:t>to the care they are delivering. Common sense indicates that providers would not be intereste</w:t>
      </w:r>
      <w:r w:rsidR="004F2D38">
        <w:t xml:space="preserve">d in the routine physical exams, or the flu shot, </w:t>
      </w:r>
      <w:r w:rsidRPr="00100F1E">
        <w:t xml:space="preserve">or </w:t>
      </w:r>
      <w:r w:rsidR="004F2D38">
        <w:t xml:space="preserve">the </w:t>
      </w:r>
      <w:r w:rsidRPr="00100F1E">
        <w:t xml:space="preserve">sore throat </w:t>
      </w:r>
      <w:r w:rsidR="004F2D38">
        <w:t xml:space="preserve">visit from </w:t>
      </w:r>
      <w:r w:rsidRPr="00100F1E">
        <w:t xml:space="preserve">10 years ago! Of course, in situations such as a referral from a PCP to a specialist, it is understandable that the PCP would want the full reports from multiple visits to that specialist. Thus the volume of data, and the significance, should be context-dependent. </w:t>
      </w:r>
    </w:p>
    <w:p w14:paraId="051B2966" w14:textId="77777777" w:rsidR="00100F1E" w:rsidRDefault="00100F1E" w:rsidP="00100F1E">
      <w:pPr>
        <w:rPr>
          <w:b/>
          <w:bCs/>
        </w:rPr>
      </w:pPr>
    </w:p>
    <w:p w14:paraId="34C282E2" w14:textId="33EE1A1E" w:rsidR="00100F1E" w:rsidRPr="00100F1E" w:rsidRDefault="00100F1E" w:rsidP="00100F1E">
      <w:r w:rsidRPr="00100F1E">
        <w:t xml:space="preserve">As with hospital discharges, we try to understand what is this missing information? </w:t>
      </w:r>
      <w:r w:rsidR="004F2D38">
        <w:t xml:space="preserve">There is no </w:t>
      </w:r>
      <w:r w:rsidRPr="00100F1E">
        <w:t>clear indication, except for the general issue of “Needs summary” as also mentioned for hospital discharges</w:t>
      </w:r>
      <w:r w:rsidR="004F2D38">
        <w:t xml:space="preserve">, supplemented by comments provided in response to the “long survey” </w:t>
      </w:r>
      <w:r w:rsidR="004F2D38" w:rsidRPr="004F2D38">
        <w:rPr>
          <w:highlight w:val="yellow"/>
        </w:rPr>
        <w:t>(see ______)</w:t>
      </w:r>
      <w:r w:rsidRPr="00100F1E">
        <w:t xml:space="preserve">. In broad terms, the information could be characterized as “provider notes.” But since C-CDA does not have specific sections with that title, we need to </w:t>
      </w:r>
      <w:r w:rsidR="004F2D38">
        <w:t xml:space="preserve">postulate </w:t>
      </w:r>
      <w:r w:rsidRPr="00100F1E">
        <w:t xml:space="preserve">the equivalent in C-CDA terms. Comparing the sections that are REQUIRED in ToC documents, and comparing them to the “Value” statements that come up in the following tables, we gain insight. If a section is deemed “Valuable” but is not included, it is </w:t>
      </w:r>
      <w:r w:rsidR="004F2D38">
        <w:t xml:space="preserve">a </w:t>
      </w:r>
      <w:r w:rsidRPr="00100F1E">
        <w:t>part</w:t>
      </w:r>
      <w:r w:rsidR="004F2D38">
        <w:t>ial</w:t>
      </w:r>
      <w:r w:rsidRPr="00100F1E">
        <w:t xml:space="preserve"> answer to the question: “What is the important information for patient care that is missing?” </w:t>
      </w:r>
    </w:p>
    <w:p w14:paraId="7E0FD7DC" w14:textId="77777777" w:rsidR="00100F1E" w:rsidRDefault="00100F1E" w:rsidP="00100F1E"/>
    <w:p w14:paraId="3E5440AD" w14:textId="41420809" w:rsidR="00DA4476" w:rsidRDefault="00DA4476" w:rsidP="00380E87">
      <w:pPr>
        <w:pStyle w:val="Heading4"/>
      </w:pPr>
      <w:r>
        <w:lastRenderedPageBreak/>
        <w:t>Value of Data</w:t>
      </w:r>
    </w:p>
    <w:p w14:paraId="72106D35" w14:textId="5A42C976" w:rsidR="004F2D38" w:rsidRDefault="006231EF" w:rsidP="00FF0DF8">
      <w:pPr>
        <w:jc w:val="center"/>
        <w:rPr>
          <w:highlight w:val="yellow"/>
        </w:rPr>
      </w:pPr>
      <w:r w:rsidRPr="006231EF">
        <w:rPr>
          <w:highlight w:val="yellow"/>
        </w:rPr>
        <w:drawing>
          <wp:inline distT="0" distB="0" distL="0" distR="0" wp14:anchorId="248ACCD8" wp14:editId="587D1800">
            <wp:extent cx="4875231" cy="3122023"/>
            <wp:effectExtent l="0" t="0" r="1905" b="254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6"/>
                    <a:srcRect t="6923" b="7692"/>
                    <a:stretch/>
                  </pic:blipFill>
                  <pic:spPr bwMode="auto">
                    <a:xfrm>
                      <a:off x="0" y="0"/>
                      <a:ext cx="4882564" cy="3126719"/>
                    </a:xfrm>
                    <a:prstGeom prst="rect">
                      <a:avLst/>
                    </a:prstGeom>
                    <a:ln>
                      <a:noFill/>
                    </a:ln>
                    <a:extLst>
                      <a:ext uri="{53640926-AAD7-44D8-BBD7-CCE9431645EC}">
                        <a14:shadowObscured xmlns:a14="http://schemas.microsoft.com/office/drawing/2010/main"/>
                      </a:ext>
                    </a:extLst>
                  </pic:spPr>
                </pic:pic>
              </a:graphicData>
            </a:graphic>
          </wp:inline>
        </w:drawing>
      </w:r>
      <w:r w:rsidRPr="006231EF">
        <w:t xml:space="preserve"> </w:t>
      </w:r>
      <w:r w:rsidRPr="006231EF">
        <w:rPr>
          <w:highlight w:val="yellow"/>
        </w:rPr>
        <w:drawing>
          <wp:inline distT="0" distB="0" distL="0" distR="0" wp14:anchorId="2B1EF28D" wp14:editId="7C9EA861">
            <wp:extent cx="4883994" cy="3409406"/>
            <wp:effectExtent l="0" t="0" r="0" b="63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7"/>
                    <a:srcRect t="4359" b="2564"/>
                    <a:stretch/>
                  </pic:blipFill>
                  <pic:spPr bwMode="auto">
                    <a:xfrm>
                      <a:off x="0" y="0"/>
                      <a:ext cx="4892027" cy="3415014"/>
                    </a:xfrm>
                    <a:prstGeom prst="rect">
                      <a:avLst/>
                    </a:prstGeom>
                    <a:ln>
                      <a:noFill/>
                    </a:ln>
                    <a:extLst>
                      <a:ext uri="{53640926-AAD7-44D8-BBD7-CCE9431645EC}">
                        <a14:shadowObscured xmlns:a14="http://schemas.microsoft.com/office/drawing/2010/main"/>
                      </a:ext>
                    </a:extLst>
                  </pic:spPr>
                </pic:pic>
              </a:graphicData>
            </a:graphic>
          </wp:inline>
        </w:drawing>
      </w:r>
    </w:p>
    <w:p w14:paraId="38C3FD2F" w14:textId="640F28B8" w:rsidR="004F2D38" w:rsidRDefault="006231EF" w:rsidP="002247C4">
      <w:pPr>
        <w:jc w:val="center"/>
        <w:rPr>
          <w:highlight w:val="yellow"/>
        </w:rPr>
      </w:pPr>
      <w:r w:rsidRPr="006231EF">
        <w:rPr>
          <w:highlight w:val="yellow"/>
        </w:rPr>
        <w:lastRenderedPageBreak/>
        <w:drawing>
          <wp:inline distT="0" distB="0" distL="0" distR="0" wp14:anchorId="349A14AE" wp14:editId="08248DD1">
            <wp:extent cx="4966906" cy="3304903"/>
            <wp:effectExtent l="0" t="0" r="571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8"/>
                    <a:srcRect t="6408" b="4873"/>
                    <a:stretch/>
                  </pic:blipFill>
                  <pic:spPr bwMode="auto">
                    <a:xfrm>
                      <a:off x="0" y="0"/>
                      <a:ext cx="4985274" cy="3317125"/>
                    </a:xfrm>
                    <a:prstGeom prst="rect">
                      <a:avLst/>
                    </a:prstGeom>
                    <a:ln>
                      <a:noFill/>
                    </a:ln>
                    <a:extLst>
                      <a:ext uri="{53640926-AAD7-44D8-BBD7-CCE9431645EC}">
                        <a14:shadowObscured xmlns:a14="http://schemas.microsoft.com/office/drawing/2010/main"/>
                      </a:ext>
                    </a:extLst>
                  </pic:spPr>
                </pic:pic>
              </a:graphicData>
            </a:graphic>
          </wp:inline>
        </w:drawing>
      </w:r>
    </w:p>
    <w:p w14:paraId="2523E129" w14:textId="39B47426" w:rsidR="00100F1E" w:rsidRPr="00100F1E" w:rsidRDefault="004F2D38" w:rsidP="00100F1E">
      <w:r>
        <w:t xml:space="preserve">From the tables above, which present the responses first as percentages, then as a weighted average, and lastly ordered from high to low value (as explained for Hospital Discharge), it is apparent that </w:t>
      </w:r>
      <w:r w:rsidR="00100F1E" w:rsidRPr="00100F1E">
        <w:t xml:space="preserve">the following sections, which are typically narrative, may contain some or all of the desired summary that is deemed missing. </w:t>
      </w:r>
      <w:r w:rsidR="00100F1E" w:rsidRPr="00100F1E">
        <w:rPr>
          <w:b/>
          <w:bCs/>
        </w:rPr>
        <w:t>Chief Complaint (or Chief Complaint and Reason for Visit), Assessment</w:t>
      </w:r>
      <w:r>
        <w:t xml:space="preserve">, </w:t>
      </w:r>
      <w:r w:rsidR="00100F1E" w:rsidRPr="00100F1E">
        <w:rPr>
          <w:b/>
          <w:bCs/>
        </w:rPr>
        <w:t>History of Present Illness</w:t>
      </w:r>
      <w:r>
        <w:t xml:space="preserve">, and </w:t>
      </w:r>
      <w:r w:rsidRPr="00100F1E">
        <w:rPr>
          <w:b/>
          <w:bCs/>
        </w:rPr>
        <w:t xml:space="preserve">Plan </w:t>
      </w:r>
      <w:r>
        <w:rPr>
          <w:b/>
          <w:bCs/>
        </w:rPr>
        <w:t>of Treatment.</w:t>
      </w:r>
      <w:r w:rsidRPr="00100F1E">
        <w:rPr>
          <w:b/>
          <w:bCs/>
        </w:rPr>
        <w:t xml:space="preserve"> </w:t>
      </w:r>
      <w:r w:rsidR="00100F1E" w:rsidRPr="00100F1E">
        <w:t>These are four of the top nine most valuable sections, according to respondents. Some aspects of the Plan of Treatment (formerly called Plan of Care</w:t>
      </w:r>
      <w:r>
        <w:t>) were required in Stage 2 of Certification and Meaningful Use</w:t>
      </w:r>
      <w:r w:rsidR="00100F1E" w:rsidRPr="00100F1E">
        <w:t xml:space="preserve">. </w:t>
      </w:r>
      <w:r w:rsidR="00100F1E" w:rsidRPr="00100F1E">
        <w:rPr>
          <w:b/>
          <w:bCs/>
        </w:rPr>
        <w:t xml:space="preserve">But it is still significant that probably three of the top nine value sections, ones that tell the patient story, were not usually included. </w:t>
      </w:r>
    </w:p>
    <w:p w14:paraId="40D920C3" w14:textId="77777777" w:rsidR="00100F1E" w:rsidRDefault="00100F1E" w:rsidP="00100F1E">
      <w:pPr>
        <w:rPr>
          <w:b/>
          <w:bCs/>
        </w:rPr>
      </w:pPr>
    </w:p>
    <w:p w14:paraId="6C819930" w14:textId="77777777" w:rsidR="00100F1E" w:rsidRPr="00100F1E" w:rsidRDefault="00100F1E" w:rsidP="00100F1E">
      <w:r w:rsidRPr="00100F1E">
        <w:rPr>
          <w:b/>
          <w:bCs/>
        </w:rPr>
        <w:t>RECOMMENDATIONS</w:t>
      </w:r>
    </w:p>
    <w:p w14:paraId="42DEC897" w14:textId="533DC341" w:rsidR="00650769" w:rsidRPr="00631074" w:rsidRDefault="00A34BF4" w:rsidP="001B307F">
      <w:pPr>
        <w:numPr>
          <w:ilvl w:val="0"/>
          <w:numId w:val="20"/>
        </w:numPr>
      </w:pPr>
      <w:r w:rsidRPr="00631074">
        <w:rPr>
          <w:bCs/>
        </w:rPr>
        <w:t>Include a narrative describing the patient story, using one or more of the following sections: Chief Complaint/Reason for Visit, Assessment, History of Present Illness, and Plan of Treatment</w:t>
      </w:r>
      <w:r w:rsidR="004F2D38" w:rsidRPr="00631074">
        <w:rPr>
          <w:bCs/>
        </w:rPr>
        <w:t>, to the extent that the information is available</w:t>
      </w:r>
      <w:r w:rsidRPr="00631074">
        <w:rPr>
          <w:bCs/>
        </w:rPr>
        <w:t xml:space="preserve">. These can be added to the </w:t>
      </w:r>
      <w:r w:rsidR="004F2D38" w:rsidRPr="00631074">
        <w:rPr>
          <w:bCs/>
        </w:rPr>
        <w:t xml:space="preserve">summary documents (CCD, etc.) </w:t>
      </w:r>
      <w:r w:rsidRPr="00631074">
        <w:rPr>
          <w:bCs/>
        </w:rPr>
        <w:t xml:space="preserve">being generated. </w:t>
      </w:r>
    </w:p>
    <w:p w14:paraId="77C20FF6" w14:textId="03787427" w:rsidR="00650769" w:rsidRPr="00631074" w:rsidRDefault="00A34BF4" w:rsidP="001B307F">
      <w:pPr>
        <w:numPr>
          <w:ilvl w:val="0"/>
          <w:numId w:val="20"/>
        </w:numPr>
        <w:rPr>
          <w:highlight w:val="yellow"/>
        </w:rPr>
      </w:pPr>
      <w:r w:rsidRPr="00631074">
        <w:rPr>
          <w:bCs/>
        </w:rPr>
        <w:t xml:space="preserve">Note to ONC: we recommend allowing more document types to be used. Of the 3 permitted in 2015 edition certification, only Referral Note and CCD apply to an ambulatory ToC. Referral Note is only for the “front end” of the referral loop. Consultation Note, Progress Note, and/or History and Physical would all be valid responses from a consulting provider for the “back end” of the </w:t>
      </w:r>
      <w:r w:rsidR="004F2D38" w:rsidRPr="00631074">
        <w:rPr>
          <w:bCs/>
        </w:rPr>
        <w:t xml:space="preserve">referral </w:t>
      </w:r>
      <w:r w:rsidRPr="00631074">
        <w:rPr>
          <w:bCs/>
        </w:rPr>
        <w:t xml:space="preserve">loop. </w:t>
      </w:r>
      <w:r w:rsidRPr="00631074">
        <w:rPr>
          <w:bCs/>
          <w:highlight w:val="yellow"/>
        </w:rPr>
        <w:t>TO DO:Clarify MU2&amp;3 vs MACRA – is there a difference?)</w:t>
      </w:r>
    </w:p>
    <w:p w14:paraId="152C3A56" w14:textId="77777777" w:rsidR="00100F1E" w:rsidRDefault="00100F1E" w:rsidP="009E761F"/>
    <w:p w14:paraId="1D3B1D49" w14:textId="7FDF2F17" w:rsidR="00DA4476" w:rsidRDefault="00DA4476" w:rsidP="00380E87">
      <w:pPr>
        <w:pStyle w:val="Heading4"/>
      </w:pPr>
      <w:r>
        <w:lastRenderedPageBreak/>
        <w:t>Amount of Data</w:t>
      </w:r>
    </w:p>
    <w:p w14:paraId="010F0721" w14:textId="390ACAA9" w:rsidR="00E91CC8" w:rsidRDefault="00250029" w:rsidP="002247C4">
      <w:pPr>
        <w:jc w:val="center"/>
      </w:pPr>
      <w:r w:rsidRPr="00250029">
        <w:drawing>
          <wp:inline distT="0" distB="0" distL="0" distR="0" wp14:anchorId="6E0D7BE6" wp14:editId="454887A7">
            <wp:extent cx="4513105" cy="2560320"/>
            <wp:effectExtent l="0" t="0" r="190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9"/>
                    <a:srcRect t="7692" b="16667"/>
                    <a:stretch/>
                  </pic:blipFill>
                  <pic:spPr bwMode="auto">
                    <a:xfrm>
                      <a:off x="0" y="0"/>
                      <a:ext cx="4515644" cy="2561760"/>
                    </a:xfrm>
                    <a:prstGeom prst="rect">
                      <a:avLst/>
                    </a:prstGeom>
                    <a:ln>
                      <a:noFill/>
                    </a:ln>
                    <a:extLst>
                      <a:ext uri="{53640926-AAD7-44D8-BBD7-CCE9431645EC}">
                        <a14:shadowObscured xmlns:a14="http://schemas.microsoft.com/office/drawing/2010/main"/>
                      </a:ext>
                    </a:extLst>
                  </pic:spPr>
                </pic:pic>
              </a:graphicData>
            </a:graphic>
          </wp:inline>
        </w:drawing>
      </w:r>
    </w:p>
    <w:p w14:paraId="11E288E3" w14:textId="619B3D77" w:rsidR="00100F1E" w:rsidRDefault="007943F6" w:rsidP="009E761F">
      <w:r>
        <w:t xml:space="preserve">There are different preferences regarding the inclusion of historical data for different sections. Since anecdotal evidence and testimony often referred to “too much information” or “bloated, overly long documents,” we asked specifically about a few types of sections that could potential generate many pages. Some could be voluminous because there really can be large volumes of data generated (e.g., lab results), especially if a long time period is included. Others might not be voluminous for a single visit, but might tend to be repetitive or irrelevant if older instances are superseded by newer ones (e.g., Review of Systems, Plan of Treatment). The results are summarized above. For all, data from the current visit was most often desired. </w:t>
      </w:r>
      <w:r w:rsidRPr="007943F6">
        <w:rPr>
          <w:b/>
        </w:rPr>
        <w:t>Procedures</w:t>
      </w:r>
      <w:r>
        <w:t xml:space="preserve"> were the one type of data that stood out as having relatively more value of older data (“all visits”). </w:t>
      </w:r>
    </w:p>
    <w:p w14:paraId="3B37B335" w14:textId="77777777" w:rsidR="00100F1E" w:rsidRDefault="00100F1E" w:rsidP="00100F1E">
      <w:pPr>
        <w:rPr>
          <w:b/>
        </w:rPr>
      </w:pPr>
    </w:p>
    <w:p w14:paraId="72749F56" w14:textId="77777777" w:rsidR="00640B90" w:rsidRPr="00D978F9" w:rsidRDefault="00640B90" w:rsidP="00640B90">
      <w:pPr>
        <w:rPr>
          <w:b/>
        </w:rPr>
      </w:pPr>
      <w:r w:rsidRPr="00D978F9">
        <w:rPr>
          <w:b/>
          <w:bCs/>
        </w:rPr>
        <w:t>RECOMMENDATIONS</w:t>
      </w:r>
    </w:p>
    <w:p w14:paraId="7F11A94A" w14:textId="04E1DDFD" w:rsidR="00640B90" w:rsidRPr="00FE084B" w:rsidRDefault="00640B90" w:rsidP="00640B90">
      <w:pPr>
        <w:numPr>
          <w:ilvl w:val="0"/>
          <w:numId w:val="36"/>
        </w:numPr>
      </w:pPr>
      <w:r w:rsidRPr="00FE084B">
        <w:t>Consider these preferences for the amount of each section to include</w:t>
      </w:r>
      <w:r>
        <w:t xml:space="preserve">, since most providers wanted information from the current visit only, not prior visits. </w:t>
      </w:r>
    </w:p>
    <w:p w14:paraId="441E309C" w14:textId="77777777" w:rsidR="007E2B82" w:rsidRDefault="007E2B82">
      <w:pPr>
        <w:rPr>
          <w:noProof w:val="0"/>
          <w:sz w:val="22"/>
          <w:szCs w:val="26"/>
        </w:rPr>
      </w:pPr>
      <w:r>
        <w:br w:type="page"/>
      </w:r>
    </w:p>
    <w:p w14:paraId="6316F9F1" w14:textId="0A88FB52" w:rsidR="00100F1E" w:rsidRPr="0024452D" w:rsidRDefault="00DA4476" w:rsidP="00380E87">
      <w:pPr>
        <w:pStyle w:val="Heading4"/>
      </w:pPr>
      <w:r>
        <w:lastRenderedPageBreak/>
        <w:t>Differences depending on Specialty</w:t>
      </w:r>
    </w:p>
    <w:p w14:paraId="037F777C" w14:textId="77777777" w:rsidR="00100F1E" w:rsidRDefault="00100F1E" w:rsidP="00100F1E"/>
    <w:p w14:paraId="448F833E" w14:textId="591CE28F" w:rsidR="005E4794" w:rsidRDefault="00100F1E" w:rsidP="009E761F">
      <w:pPr>
        <w:rPr>
          <w:bCs/>
        </w:rPr>
      </w:pPr>
      <w:r>
        <w:rPr>
          <w:bCs/>
        </w:rPr>
        <w:t>The above three recommendations apply, regardless of whether the respondent is in Primary Care, Internal Medicine, or specialty care. However, there are a few interesting n</w:t>
      </w:r>
      <w:r w:rsidR="00CE61FE">
        <w:rPr>
          <w:bCs/>
        </w:rPr>
        <w:t>uances from the survey results, shown in two views: percentages and weighted averages.</w:t>
      </w:r>
    </w:p>
    <w:p w14:paraId="50AAC22E" w14:textId="77777777" w:rsidR="005E4794" w:rsidRDefault="005E4794" w:rsidP="009E761F"/>
    <w:p w14:paraId="0724CCDE" w14:textId="77777777" w:rsidR="00CE61FE" w:rsidRDefault="00CE61FE" w:rsidP="00C329F6">
      <w:pPr>
        <w:jc w:val="center"/>
      </w:pPr>
      <w:r w:rsidRPr="00CE61FE">
        <w:drawing>
          <wp:inline distT="0" distB="0" distL="0" distR="0" wp14:anchorId="593842DF" wp14:editId="38DAA574">
            <wp:extent cx="4702628" cy="3174275"/>
            <wp:effectExtent l="0" t="0" r="3175" b="762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0"/>
                    <a:srcRect t="6409" b="3591"/>
                    <a:stretch/>
                  </pic:blipFill>
                  <pic:spPr bwMode="auto">
                    <a:xfrm>
                      <a:off x="0" y="0"/>
                      <a:ext cx="4710092" cy="3179313"/>
                    </a:xfrm>
                    <a:prstGeom prst="rect">
                      <a:avLst/>
                    </a:prstGeom>
                    <a:ln>
                      <a:noFill/>
                    </a:ln>
                    <a:extLst>
                      <a:ext uri="{53640926-AAD7-44D8-BBD7-CCE9431645EC}">
                        <a14:shadowObscured xmlns:a14="http://schemas.microsoft.com/office/drawing/2010/main"/>
                      </a:ext>
                    </a:extLst>
                  </pic:spPr>
                </pic:pic>
              </a:graphicData>
            </a:graphic>
          </wp:inline>
        </w:drawing>
      </w:r>
      <w:r w:rsidRPr="00CE61FE">
        <w:t xml:space="preserve"> </w:t>
      </w:r>
    </w:p>
    <w:p w14:paraId="2C36C5A7" w14:textId="29D4176C" w:rsidR="00E91CC8" w:rsidRDefault="00CE61FE" w:rsidP="00C329F6">
      <w:pPr>
        <w:jc w:val="center"/>
      </w:pPr>
      <w:r w:rsidRPr="00CE61FE">
        <w:drawing>
          <wp:inline distT="0" distB="0" distL="0" distR="0" wp14:anchorId="416B657A" wp14:editId="718EFAE6">
            <wp:extent cx="4767196" cy="3208691"/>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1"/>
                    <a:srcRect t="6410" b="3846"/>
                    <a:stretch/>
                  </pic:blipFill>
                  <pic:spPr bwMode="auto">
                    <a:xfrm>
                      <a:off x="0" y="0"/>
                      <a:ext cx="4781067" cy="3218027"/>
                    </a:xfrm>
                    <a:prstGeom prst="rect">
                      <a:avLst/>
                    </a:prstGeom>
                    <a:ln>
                      <a:noFill/>
                    </a:ln>
                    <a:extLst>
                      <a:ext uri="{53640926-AAD7-44D8-BBD7-CCE9431645EC}">
                        <a14:shadowObscured xmlns:a14="http://schemas.microsoft.com/office/drawing/2010/main"/>
                      </a:ext>
                    </a:extLst>
                  </pic:spPr>
                </pic:pic>
              </a:graphicData>
            </a:graphic>
          </wp:inline>
        </w:drawing>
      </w:r>
    </w:p>
    <w:p w14:paraId="09DCC5CE" w14:textId="77777777" w:rsidR="00980C09" w:rsidRDefault="00980C09" w:rsidP="00E604E2">
      <w:pPr>
        <w:rPr>
          <w:b/>
          <w:bCs/>
        </w:rPr>
      </w:pPr>
    </w:p>
    <w:p w14:paraId="78212D34" w14:textId="77777777" w:rsidR="00E604E2" w:rsidRPr="005E4794" w:rsidRDefault="00E604E2" w:rsidP="00E604E2">
      <w:r w:rsidRPr="005E4794">
        <w:rPr>
          <w:b/>
          <w:bCs/>
        </w:rPr>
        <w:t>DESCRIPTION</w:t>
      </w:r>
    </w:p>
    <w:p w14:paraId="2BD022AC" w14:textId="77777777" w:rsidR="00E604E2" w:rsidRPr="005E4794" w:rsidRDefault="00E604E2" w:rsidP="00E604E2">
      <w:r w:rsidRPr="005E4794">
        <w:t xml:space="preserve">This slide is similar to previous ones, except it stratifies data between primary care (PC), Internal Medicine (IM), and Specialty Care (SC – everything else).  </w:t>
      </w:r>
    </w:p>
    <w:p w14:paraId="6ACEE0D8" w14:textId="77777777" w:rsidR="00E604E2" w:rsidRDefault="00E604E2" w:rsidP="00E604E2">
      <w:pPr>
        <w:rPr>
          <w:b/>
          <w:bCs/>
        </w:rPr>
      </w:pPr>
    </w:p>
    <w:p w14:paraId="1D94BFCC" w14:textId="77777777" w:rsidR="00E604E2" w:rsidRPr="005E4794" w:rsidRDefault="00E604E2" w:rsidP="00E604E2">
      <w:r w:rsidRPr="005E4794">
        <w:rPr>
          <w:b/>
          <w:bCs/>
        </w:rPr>
        <w:lastRenderedPageBreak/>
        <w:t>INTERPRETATION</w:t>
      </w:r>
    </w:p>
    <w:p w14:paraId="6E8EBC5D" w14:textId="77777777" w:rsidR="00E604E2" w:rsidRPr="005E4794" w:rsidRDefault="00E604E2" w:rsidP="00E604E2">
      <w:r w:rsidRPr="005E4794">
        <w:t xml:space="preserve">Comparing PC/IM vs specialty, there are some significant differences (&gt;0.4 difference in weighted average) in level of interest in types of information. For example, </w:t>
      </w:r>
    </w:p>
    <w:p w14:paraId="74DD3205" w14:textId="77777777" w:rsidR="00E604E2" w:rsidRPr="005E4794" w:rsidRDefault="00E604E2" w:rsidP="001B307F">
      <w:pPr>
        <w:numPr>
          <w:ilvl w:val="0"/>
          <w:numId w:val="21"/>
        </w:numPr>
      </w:pPr>
      <w:r w:rsidRPr="005E4794">
        <w:rPr>
          <w:b/>
          <w:bCs/>
        </w:rPr>
        <w:t xml:space="preserve">Immunizations, Medical Equipment, Instructions, Nutrition/Diet, </w:t>
      </w:r>
      <w:r w:rsidRPr="005E4794">
        <w:t xml:space="preserve">and </w:t>
      </w:r>
      <w:r w:rsidRPr="005E4794">
        <w:rPr>
          <w:b/>
          <w:bCs/>
        </w:rPr>
        <w:t xml:space="preserve">Plan of Treatment, </w:t>
      </w:r>
      <w:r w:rsidRPr="005E4794">
        <w:t xml:space="preserve">are all viewed as more valuable/necessary by PC/IM, vs specialists. </w:t>
      </w:r>
    </w:p>
    <w:p w14:paraId="64D4DBEE" w14:textId="77777777" w:rsidR="00E604E2" w:rsidRPr="005E4794" w:rsidRDefault="00E604E2" w:rsidP="001B307F">
      <w:pPr>
        <w:numPr>
          <w:ilvl w:val="0"/>
          <w:numId w:val="21"/>
        </w:numPr>
      </w:pPr>
      <w:r w:rsidRPr="005E4794">
        <w:rPr>
          <w:b/>
          <w:bCs/>
        </w:rPr>
        <w:t xml:space="preserve">Payer information </w:t>
      </w:r>
      <w:r w:rsidRPr="005E4794">
        <w:t xml:space="preserve">was deemed more valuable by specialists than by PC/IM, though still a low average score. </w:t>
      </w:r>
    </w:p>
    <w:p w14:paraId="55062BE0" w14:textId="77777777" w:rsidR="00E604E2" w:rsidRPr="005E4794" w:rsidRDefault="00E604E2" w:rsidP="001B307F">
      <w:pPr>
        <w:numPr>
          <w:ilvl w:val="0"/>
          <w:numId w:val="21"/>
        </w:numPr>
      </w:pPr>
      <w:r w:rsidRPr="005E4794">
        <w:t>Of the high value narrative summary sections previously mentioned as probably missing (</w:t>
      </w:r>
      <w:r w:rsidRPr="005E4794">
        <w:rPr>
          <w:b/>
          <w:bCs/>
        </w:rPr>
        <w:t>Chief Complaint/Reason for Visit, History of Present Illness, Assessment, Plan of Care</w:t>
      </w:r>
      <w:r w:rsidRPr="005E4794">
        <w:t xml:space="preserve">)  all were rated high across all types of providers. </w:t>
      </w:r>
    </w:p>
    <w:p w14:paraId="68CE1839" w14:textId="77777777" w:rsidR="00E604E2" w:rsidRDefault="00E604E2" w:rsidP="00E604E2">
      <w:pPr>
        <w:rPr>
          <w:b/>
          <w:bCs/>
        </w:rPr>
      </w:pPr>
    </w:p>
    <w:p w14:paraId="45843978" w14:textId="77777777" w:rsidR="00E604E2" w:rsidRPr="005E4794" w:rsidRDefault="00E604E2" w:rsidP="00E604E2">
      <w:r w:rsidRPr="005E4794">
        <w:rPr>
          <w:b/>
          <w:bCs/>
        </w:rPr>
        <w:t>RECOMMENDATION</w:t>
      </w:r>
    </w:p>
    <w:p w14:paraId="3CC8A2FA" w14:textId="3079B811" w:rsidR="00E604E2" w:rsidRDefault="00E604E2" w:rsidP="009E761F">
      <w:pPr>
        <w:rPr>
          <w:b/>
        </w:rPr>
      </w:pPr>
      <w:r w:rsidRPr="005E4794">
        <w:t xml:space="preserve">The main conclusion from these data: </w:t>
      </w:r>
      <w:r w:rsidRPr="005E4794">
        <w:rPr>
          <w:b/>
          <w:bCs/>
        </w:rPr>
        <w:t>keep in mind the intended purpose and recipients of the document, e.g., specialty, and understand what is most important to them</w:t>
      </w:r>
      <w:r w:rsidRPr="005E4794">
        <w:t xml:space="preserve">, regardless of the overall average scores. </w:t>
      </w:r>
    </w:p>
    <w:p w14:paraId="5ED2ED04" w14:textId="77777777" w:rsidR="00980C09" w:rsidRDefault="008800B0" w:rsidP="00380E87">
      <w:pPr>
        <w:pStyle w:val="Heading3nospace"/>
      </w:pPr>
      <w:bookmarkStart w:id="34" w:name="_Toc463709322"/>
      <w:r>
        <w:t>Medications</w:t>
      </w:r>
      <w:bookmarkEnd w:id="34"/>
    </w:p>
    <w:p w14:paraId="407E46D7" w14:textId="306D27AE" w:rsidR="00040D8E" w:rsidRDefault="00040D8E" w:rsidP="00380E87">
      <w:pPr>
        <w:pStyle w:val="Heading4"/>
      </w:pPr>
      <w:r>
        <w:t>Medications in Hospital Discharges</w:t>
      </w:r>
      <w:r w:rsidR="003A363A">
        <w:br/>
      </w:r>
    </w:p>
    <w:p w14:paraId="35FD3359" w14:textId="47707E98" w:rsidR="00362008" w:rsidRDefault="00980C09" w:rsidP="00980C09">
      <w:r>
        <w:t xml:space="preserve">In terms of “value” of data sections, Discharge Medications were ranked as the #1 section for hospital discharges, and Medications were ranked as the #2 section for ambulatory ToC. </w:t>
      </w:r>
      <w:r w:rsidR="00362008">
        <w:t>But b</w:t>
      </w:r>
      <w:r>
        <w:t xml:space="preserve">ecause of the importance of medication information to clinicians, and the variety of options by which medications can be included (or excluded) </w:t>
      </w:r>
      <w:r w:rsidR="00362008">
        <w:t xml:space="preserve">in medication lists, a specific set of questions was asked about preferences and experiences for medications. The hospital questions are shown below. </w:t>
      </w:r>
    </w:p>
    <w:p w14:paraId="1BCB7137" w14:textId="2B557E0D" w:rsidR="003A363A" w:rsidRDefault="003A363A" w:rsidP="006B2451">
      <w:pPr>
        <w:jc w:val="center"/>
      </w:pPr>
      <w:r>
        <w:br/>
      </w:r>
      <w:r w:rsidR="00FA56E6" w:rsidRPr="00FA56E6">
        <w:drawing>
          <wp:inline distT="0" distB="0" distL="0" distR="0" wp14:anchorId="3F6936F4" wp14:editId="7938F3FE">
            <wp:extent cx="3866606" cy="2119198"/>
            <wp:effectExtent l="0" t="0" r="63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2"/>
                    <a:srcRect t="7949" b="18975"/>
                    <a:stretch/>
                  </pic:blipFill>
                  <pic:spPr bwMode="auto">
                    <a:xfrm>
                      <a:off x="0" y="0"/>
                      <a:ext cx="3878605" cy="2125774"/>
                    </a:xfrm>
                    <a:prstGeom prst="rect">
                      <a:avLst/>
                    </a:prstGeom>
                    <a:ln>
                      <a:noFill/>
                    </a:ln>
                    <a:extLst>
                      <a:ext uri="{53640926-AAD7-44D8-BBD7-CCE9431645EC}">
                        <a14:shadowObscured xmlns:a14="http://schemas.microsoft.com/office/drawing/2010/main"/>
                      </a:ext>
                    </a:extLst>
                  </pic:spPr>
                </pic:pic>
              </a:graphicData>
            </a:graphic>
          </wp:inline>
        </w:drawing>
      </w:r>
    </w:p>
    <w:p w14:paraId="1C11018C" w14:textId="2F3B8C08" w:rsidR="00362008" w:rsidRDefault="00362008" w:rsidP="00362008">
      <w:r>
        <w:t xml:space="preserve">As expected “medications active or prescribed at discharge) have 98% who consider them necessary or useful. This equates to the “Discharge Medications” section. However, some medications were active upon admission but then discontinued, and other medications were administered within the hospital and also not continued. As the table shows, both those are considered necessary or usefulby 88% and 82% respectively. </w:t>
      </w:r>
      <w:r w:rsidR="002B7FD0">
        <w:t>Yet they are not always received. W</w:t>
      </w:r>
      <w:r>
        <w:t xml:space="preserve">hile not </w:t>
      </w:r>
      <w:r w:rsidR="002B7FD0">
        <w:t xml:space="preserve">considered </w:t>
      </w:r>
      <w:r>
        <w:t xml:space="preserve">as overwhelmingly “necessary” as discharge medications, they are </w:t>
      </w:r>
      <w:r w:rsidR="002B7FD0">
        <w:t>still useful</w:t>
      </w:r>
      <w:r>
        <w:t xml:space="preserve">. </w:t>
      </w:r>
    </w:p>
    <w:p w14:paraId="537526E8" w14:textId="77777777" w:rsidR="00362008" w:rsidRDefault="00362008" w:rsidP="00362008"/>
    <w:p w14:paraId="50628452" w14:textId="6E7B2929" w:rsidR="00362008" w:rsidRDefault="00362008" w:rsidP="00362008">
      <w:r>
        <w:rPr>
          <w:b/>
        </w:rPr>
        <w:t>RECOMMENDATION</w:t>
      </w:r>
    </w:p>
    <w:p w14:paraId="4E0B27F3" w14:textId="77777777" w:rsidR="00501944" w:rsidRDefault="00362008" w:rsidP="00362008">
      <w:pPr>
        <w:pStyle w:val="ListParagraph"/>
        <w:numPr>
          <w:ilvl w:val="0"/>
          <w:numId w:val="30"/>
        </w:numPr>
      </w:pPr>
      <w:r>
        <w:t xml:space="preserve">Include Discharge Medications in the Discharge Medications section (of a Discharge Summary), or in the Medications Section (of a CCD). </w:t>
      </w:r>
    </w:p>
    <w:p w14:paraId="686D7A21" w14:textId="77777777" w:rsidR="00501944" w:rsidRDefault="00501944" w:rsidP="00362008">
      <w:pPr>
        <w:pStyle w:val="ListParagraph"/>
        <w:numPr>
          <w:ilvl w:val="0"/>
          <w:numId w:val="30"/>
        </w:numPr>
      </w:pPr>
      <w:r>
        <w:t>A</w:t>
      </w:r>
      <w:r w:rsidR="00362008">
        <w:t xml:space="preserve">lso </w:t>
      </w:r>
      <w:r>
        <w:t xml:space="preserve">consider including the Admission Medications Section and the Medications Administered Section where applicable. </w:t>
      </w:r>
    </w:p>
    <w:p w14:paraId="05E6EEE7" w14:textId="4AF32372" w:rsidR="00362008" w:rsidRPr="00362008" w:rsidRDefault="00501944" w:rsidP="00362008">
      <w:pPr>
        <w:pStyle w:val="ListParagraph"/>
        <w:numPr>
          <w:ilvl w:val="0"/>
          <w:numId w:val="30"/>
        </w:numPr>
      </w:pPr>
      <w:r>
        <w:lastRenderedPageBreak/>
        <w:t xml:space="preserve">By using three distinct sections, clinicians who are only interested in Discharge Medications will seem them separately, and can ignore the other two sections. The three categories of medications should not be intermixed in a single list that might make it difficult to tell which is which. </w:t>
      </w:r>
    </w:p>
    <w:p w14:paraId="6FC36BBA" w14:textId="4E25820E" w:rsidR="00040D8E" w:rsidRDefault="00040D8E" w:rsidP="00380E87">
      <w:pPr>
        <w:pStyle w:val="Heading4"/>
      </w:pPr>
      <w:r>
        <w:t xml:space="preserve">Medications in Ambulatory </w:t>
      </w:r>
      <w:proofErr w:type="spellStart"/>
      <w:r>
        <w:t>ToC</w:t>
      </w:r>
      <w:proofErr w:type="spellEnd"/>
      <w:r>
        <w:br/>
      </w:r>
    </w:p>
    <w:p w14:paraId="2404C54C" w14:textId="0F7C4B1E" w:rsidR="00040D8E" w:rsidRDefault="00040D8E" w:rsidP="00040D8E">
      <w:r>
        <w:t>Five questions were asked about preferences and experiences with medications from ambulatory ToC, as shown in the table below.</w:t>
      </w:r>
    </w:p>
    <w:p w14:paraId="0FFB1F4B" w14:textId="77777777" w:rsidR="00040D8E" w:rsidRPr="00040D8E" w:rsidRDefault="00040D8E" w:rsidP="00040D8E"/>
    <w:p w14:paraId="7F272731" w14:textId="07563408" w:rsidR="003A363A" w:rsidRDefault="00F241B3" w:rsidP="006B2451">
      <w:pPr>
        <w:jc w:val="center"/>
      </w:pPr>
      <w:r w:rsidRPr="00F241B3">
        <w:drawing>
          <wp:inline distT="0" distB="0" distL="0" distR="0" wp14:anchorId="1F5CE502" wp14:editId="421D894C">
            <wp:extent cx="4047135" cy="2599508"/>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3"/>
                    <a:srcRect t="7949" b="6409"/>
                    <a:stretch/>
                  </pic:blipFill>
                  <pic:spPr bwMode="auto">
                    <a:xfrm>
                      <a:off x="0" y="0"/>
                      <a:ext cx="4050587" cy="2601725"/>
                    </a:xfrm>
                    <a:prstGeom prst="rect">
                      <a:avLst/>
                    </a:prstGeom>
                    <a:ln>
                      <a:noFill/>
                    </a:ln>
                    <a:extLst>
                      <a:ext uri="{53640926-AAD7-44D8-BBD7-CCE9431645EC}">
                        <a14:shadowObscured xmlns:a14="http://schemas.microsoft.com/office/drawing/2010/main"/>
                      </a:ext>
                    </a:extLst>
                  </pic:spPr>
                </pic:pic>
              </a:graphicData>
            </a:graphic>
          </wp:inline>
        </w:drawing>
      </w:r>
    </w:p>
    <w:p w14:paraId="1E36A788" w14:textId="77777777" w:rsidR="00914266" w:rsidRDefault="00040D8E" w:rsidP="00980C09">
      <w:r>
        <w:t>T</w:t>
      </w:r>
      <w:r w:rsidR="00914266">
        <w:t xml:space="preserve">he results show that clinicians consider necessary </w:t>
      </w:r>
      <w:r>
        <w:t xml:space="preserve">the </w:t>
      </w:r>
      <w:r w:rsidR="007828EB">
        <w:t>active medications at the time of the visit</w:t>
      </w:r>
      <w:r>
        <w:t xml:space="preserve">, </w:t>
      </w:r>
      <w:r w:rsidR="00914266">
        <w:t xml:space="preserve">and also </w:t>
      </w:r>
      <w:r>
        <w:t xml:space="preserve">the changes that occurred, </w:t>
      </w:r>
      <w:r w:rsidR="00914266">
        <w:t xml:space="preserve">new prescriptions and discontinued medications. All of them were not always received, and discontinued medications was the area of largest gap between preference and experience. </w:t>
      </w:r>
    </w:p>
    <w:p w14:paraId="0CA69886" w14:textId="77777777" w:rsidR="00914266" w:rsidRDefault="00914266" w:rsidP="00980C09"/>
    <w:p w14:paraId="3C7743F5" w14:textId="31C5CF18" w:rsidR="007828EB" w:rsidRDefault="007828EB" w:rsidP="00980C09">
      <w:r>
        <w:t xml:space="preserve">Much less value was perceived in historical information such as “all previously discontinued medications,” though even there more than half found them useful. </w:t>
      </w:r>
    </w:p>
    <w:p w14:paraId="6E36071F" w14:textId="77777777" w:rsidR="00914266" w:rsidRDefault="00914266" w:rsidP="00980C09"/>
    <w:p w14:paraId="29BC242D" w14:textId="31C4AC30" w:rsidR="00914266" w:rsidRDefault="00914266" w:rsidP="00980C09">
      <w:r>
        <w:rPr>
          <w:b/>
        </w:rPr>
        <w:t>RECOMMENDATIONS</w:t>
      </w:r>
    </w:p>
    <w:p w14:paraId="610E7F1C" w14:textId="76B7E807" w:rsidR="00914266" w:rsidRDefault="00914266" w:rsidP="00914266">
      <w:pPr>
        <w:pStyle w:val="ListParagraph"/>
        <w:numPr>
          <w:ilvl w:val="0"/>
          <w:numId w:val="31"/>
        </w:numPr>
      </w:pPr>
      <w:r>
        <w:t xml:space="preserve">Ensure that medications lists include all medications that are active, that are newly prescribed, and that were discontinued. Each of these should be distinctly labeled and identified. The question was not asked whether they should be separate lists, or a single list with new and discontinued medications distinguished somehow. </w:t>
      </w:r>
    </w:p>
    <w:p w14:paraId="041A0ED6" w14:textId="1E35B6D8" w:rsidR="00914266" w:rsidRDefault="00914266" w:rsidP="00914266">
      <w:pPr>
        <w:pStyle w:val="ListParagraph"/>
        <w:numPr>
          <w:ilvl w:val="0"/>
          <w:numId w:val="31"/>
        </w:numPr>
      </w:pPr>
      <w:r>
        <w:t xml:space="preserve">If any past medications (discontinued prior to the current visit) are included, separate them from those that were active, new, or discontinued as of the current visit. </w:t>
      </w:r>
    </w:p>
    <w:p w14:paraId="355B18A4" w14:textId="0D0F18F7" w:rsidR="003A363A" w:rsidRDefault="00A45158" w:rsidP="003A363A">
      <w:pPr>
        <w:pStyle w:val="ListParagraph"/>
        <w:numPr>
          <w:ilvl w:val="0"/>
          <w:numId w:val="31"/>
        </w:numPr>
      </w:pPr>
      <w:r>
        <w:t xml:space="preserve">Reasons for discontinuation (e.g., ineffective, condition resolved, </w:t>
      </w:r>
      <w:r w:rsidR="0011734F">
        <w:t xml:space="preserve">superseded by different medication, </w:t>
      </w:r>
      <w:r>
        <w:t xml:space="preserve">adverse reaction, etc.) would be valuable information, if available. </w:t>
      </w:r>
    </w:p>
    <w:p w14:paraId="13C2D31C" w14:textId="77777777" w:rsidR="00B3366D" w:rsidRDefault="00B3366D">
      <w:pPr>
        <w:rPr>
          <w:noProof w:val="0"/>
          <w:sz w:val="24"/>
          <w:szCs w:val="26"/>
        </w:rPr>
      </w:pPr>
      <w:r>
        <w:br w:type="page"/>
      </w:r>
    </w:p>
    <w:p w14:paraId="65056AD6" w14:textId="18F540C7" w:rsidR="000B0105" w:rsidRDefault="008800B0" w:rsidP="00380E87">
      <w:pPr>
        <w:pStyle w:val="Heading3nospace"/>
      </w:pPr>
      <w:bookmarkStart w:id="35" w:name="_Toc463709323"/>
      <w:r>
        <w:lastRenderedPageBreak/>
        <w:t>Alternative Approaches</w:t>
      </w:r>
      <w:bookmarkEnd w:id="35"/>
    </w:p>
    <w:p w14:paraId="59D45C68" w14:textId="24C5A475" w:rsidR="001F4D82" w:rsidRDefault="001F4D82" w:rsidP="003A363A">
      <w:r>
        <w:t xml:space="preserve">While the original premise of the Relevant and Pertinent Project was focused on document </w:t>
      </w:r>
      <w:r>
        <w:rPr>
          <w:b/>
        </w:rPr>
        <w:t>generation</w:t>
      </w:r>
      <w:r>
        <w:t xml:space="preserve"> (and avoiding sending “too much information”), it became apparent that there could be alternative approaches to meeting the needs of clinicians. It is not always feasible – due to lack of knowledge, lack of time, or other reasons -- for the sender to know what the receiver prefers and to modify the document accordingly. Some senders do not feel comfortable withholding information even that they </w:t>
      </w:r>
      <w:r w:rsidRPr="001F4D82">
        <w:rPr>
          <w:i/>
        </w:rPr>
        <w:t>think</w:t>
      </w:r>
      <w:r>
        <w:t xml:space="preserve"> would not be relevant, at the risk of making the wrong decision. So an alternative question was asked: “Do you prefer to manage ToC content by receiving more information and having better presentation and incorporation capability in your EHR?” If yes, then they were asked about several potential alternatives, as shown in the table below. </w:t>
      </w:r>
    </w:p>
    <w:p w14:paraId="26243001" w14:textId="53BEE166" w:rsidR="003A363A" w:rsidRDefault="00F04E92" w:rsidP="006B2451">
      <w:pPr>
        <w:jc w:val="center"/>
      </w:pPr>
      <w:r w:rsidRPr="00F04E92">
        <w:drawing>
          <wp:inline distT="0" distB="0" distL="0" distR="0" wp14:anchorId="3444FC00" wp14:editId="6BEBC48A">
            <wp:extent cx="4394295" cy="2730138"/>
            <wp:effectExtent l="0" t="0" r="635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4"/>
                    <a:srcRect t="7679" b="9483"/>
                    <a:stretch/>
                  </pic:blipFill>
                  <pic:spPr bwMode="auto">
                    <a:xfrm>
                      <a:off x="0" y="0"/>
                      <a:ext cx="4404921" cy="2736740"/>
                    </a:xfrm>
                    <a:prstGeom prst="rect">
                      <a:avLst/>
                    </a:prstGeom>
                    <a:ln>
                      <a:noFill/>
                    </a:ln>
                    <a:extLst>
                      <a:ext uri="{53640926-AAD7-44D8-BBD7-CCE9431645EC}">
                        <a14:shadowObscured xmlns:a14="http://schemas.microsoft.com/office/drawing/2010/main"/>
                      </a:ext>
                    </a:extLst>
                  </pic:spPr>
                </pic:pic>
              </a:graphicData>
            </a:graphic>
          </wp:inline>
        </w:drawing>
      </w:r>
    </w:p>
    <w:p w14:paraId="4D42D526" w14:textId="0B1268F7" w:rsidR="001F4D82" w:rsidRDefault="001F4D82" w:rsidP="003A363A">
      <w:r>
        <w:t xml:space="preserve">Interestingly, while 39% of receivers prefer to receive </w:t>
      </w:r>
      <w:r w:rsidRPr="001F4D82">
        <w:rPr>
          <w:i/>
        </w:rPr>
        <w:t>less</w:t>
      </w:r>
      <w:r>
        <w:t xml:space="preserve"> information (limited by the sender), significantly more of them (61%) want to receive </w:t>
      </w:r>
      <w:r>
        <w:rPr>
          <w:i/>
        </w:rPr>
        <w:t xml:space="preserve">more </w:t>
      </w:r>
      <w:r>
        <w:t xml:space="preserve">information </w:t>
      </w:r>
      <w:r>
        <w:rPr>
          <w:i/>
        </w:rPr>
        <w:t xml:space="preserve">if </w:t>
      </w:r>
      <w:r>
        <w:t xml:space="preserve">they have better display and incorporation capability. A significant had a high degree of interest (score of 4 or 5) in all of the alternatives proposed: detection of duplicate data, drag and drop for incorporation of discrete data, user defined summaries, automated incorporation, and </w:t>
      </w:r>
      <w:r w:rsidR="00724D4F">
        <w:t xml:space="preserve">table of contents with links. </w:t>
      </w:r>
    </w:p>
    <w:p w14:paraId="296BBEE4" w14:textId="77777777" w:rsidR="00242FBA" w:rsidRDefault="00242FBA" w:rsidP="003A363A"/>
    <w:p w14:paraId="258704AD" w14:textId="47CB1E24" w:rsidR="00242FBA" w:rsidRDefault="00242FBA" w:rsidP="003A363A">
      <w:pPr>
        <w:rPr>
          <w:b/>
        </w:rPr>
      </w:pPr>
      <w:r>
        <w:rPr>
          <w:b/>
        </w:rPr>
        <w:t>RECOMMENDATIONS</w:t>
      </w:r>
    </w:p>
    <w:p w14:paraId="31E28501" w14:textId="4249FE9B" w:rsidR="001E4250" w:rsidRPr="001E4250" w:rsidRDefault="001E4250" w:rsidP="003A363A">
      <w:r>
        <w:t xml:space="preserve">Specific recommendations on how to provide these alternatives was beyond the scope of the Relevant and Pertinent project. </w:t>
      </w:r>
      <w:r w:rsidR="00855FF0">
        <w:t xml:space="preserve">However, progress can be made by acknowledging and collaborating with other efforts that started after the Relevant and Pertinent survey was conducted. </w:t>
      </w:r>
    </w:p>
    <w:p w14:paraId="565014E2" w14:textId="27477466" w:rsidR="00242FBA" w:rsidRDefault="00242FBA" w:rsidP="00242FBA">
      <w:pPr>
        <w:pStyle w:val="ListParagraph"/>
        <w:numPr>
          <w:ilvl w:val="0"/>
          <w:numId w:val="32"/>
        </w:numPr>
      </w:pPr>
      <w:r>
        <w:t>EHR developers should seek to innovate and provide features such as (but not lim</w:t>
      </w:r>
      <w:r w:rsidR="00855FF0">
        <w:t xml:space="preserve">ited to) those mentioned above, to provide better tools for receivers of CDA documents, so that they are not totally dependent on the decisions of senders. </w:t>
      </w:r>
    </w:p>
    <w:p w14:paraId="7B492CAA" w14:textId="79E6DF81" w:rsidR="00855FF0" w:rsidRDefault="00242FBA" w:rsidP="00242FBA">
      <w:pPr>
        <w:pStyle w:val="ListParagraph"/>
        <w:numPr>
          <w:ilvl w:val="0"/>
          <w:numId w:val="32"/>
        </w:numPr>
      </w:pPr>
      <w:r>
        <w:t xml:space="preserve">ONC should seek to stimulate and incent innovative research and development of new rendering features, building upon the results </w:t>
      </w:r>
      <w:r w:rsidR="00421D0D">
        <w:t>and learnings from</w:t>
      </w:r>
      <w:r>
        <w:t xml:space="preserve"> the </w:t>
      </w:r>
      <w:hyperlink r:id="rId45" w:history="1">
        <w:r w:rsidRPr="00421D0D">
          <w:rPr>
            <w:rStyle w:val="Hyperlink"/>
            <w:sz w:val="20"/>
            <w:lang w:eastAsia="en-US"/>
          </w:rPr>
          <w:t xml:space="preserve">Consolidated CDA Rendering </w:t>
        </w:r>
        <w:r w:rsidR="00421D0D" w:rsidRPr="00421D0D">
          <w:rPr>
            <w:rStyle w:val="Hyperlink"/>
            <w:sz w:val="20"/>
            <w:lang w:eastAsia="en-US"/>
          </w:rPr>
          <w:t xml:space="preserve">Tool </w:t>
        </w:r>
        <w:r w:rsidRPr="00421D0D">
          <w:rPr>
            <w:rStyle w:val="Hyperlink"/>
            <w:sz w:val="20"/>
            <w:lang w:eastAsia="en-US"/>
          </w:rPr>
          <w:t>Challenge</w:t>
        </w:r>
      </w:hyperlink>
      <w:r>
        <w:t xml:space="preserve"> that ONC and HL7 co-sponsored in 2016</w:t>
      </w:r>
      <w:r w:rsidR="00421D0D">
        <w:t xml:space="preserve"> </w:t>
      </w:r>
    </w:p>
    <w:p w14:paraId="7A292FE9" w14:textId="13E53E1C" w:rsidR="00242FBA" w:rsidRPr="00242FBA" w:rsidRDefault="00855FF0" w:rsidP="00242FBA">
      <w:pPr>
        <w:pStyle w:val="ListParagraph"/>
        <w:numPr>
          <w:ilvl w:val="0"/>
          <w:numId w:val="32"/>
        </w:numPr>
      </w:pPr>
      <w:r>
        <w:t xml:space="preserve">Regarding incorporation of clinical data into receiving systems, ONC and </w:t>
      </w:r>
      <w:r w:rsidR="00421D0D">
        <w:t xml:space="preserve">ONC and EHR developers should consider the recommendations of the </w:t>
      </w:r>
      <w:hyperlink r:id="rId46" w:history="1">
        <w:r w:rsidR="00421D0D" w:rsidRPr="00421D0D">
          <w:rPr>
            <w:rStyle w:val="Hyperlink"/>
            <w:sz w:val="20"/>
            <w:lang w:eastAsia="en-US"/>
          </w:rPr>
          <w:t>Interoperability Experience Task Force</w:t>
        </w:r>
      </w:hyperlink>
      <w:r w:rsidR="00421D0D">
        <w:t xml:space="preserve"> (an advisory committee to the HIT Joint Committees), including “Challenges” and “Pilots” for clinical information reconciliation, and prioritization of semantic elements that impact the interoperability experience, e.g., auto-reconcilable data elements. </w:t>
      </w:r>
    </w:p>
    <w:p w14:paraId="79EA3DCD" w14:textId="77777777" w:rsidR="00B3366D" w:rsidRDefault="00B3366D">
      <w:pPr>
        <w:rPr>
          <w:rFonts w:ascii="Century Gothic" w:hAnsi="Century Gothic"/>
          <w:b/>
          <w:i/>
          <w:noProof w:val="0"/>
          <w:sz w:val="28"/>
          <w:szCs w:val="28"/>
          <w:highlight w:val="lightGray"/>
        </w:rPr>
      </w:pPr>
      <w:r>
        <w:rPr>
          <w:highlight w:val="lightGray"/>
        </w:rPr>
        <w:br w:type="page"/>
      </w:r>
    </w:p>
    <w:p w14:paraId="2A81C1AA" w14:textId="4EDFC736" w:rsidR="001A378B" w:rsidRDefault="001A378B" w:rsidP="00B3366D">
      <w:pPr>
        <w:pStyle w:val="Heading2nospace"/>
      </w:pPr>
      <w:bookmarkStart w:id="36" w:name="_Toc463709324"/>
      <w:r>
        <w:lastRenderedPageBreak/>
        <w:t>Long Survey</w:t>
      </w:r>
      <w:r w:rsidR="00631074">
        <w:t xml:space="preserve"> Results</w:t>
      </w:r>
      <w:bookmarkEnd w:id="36"/>
    </w:p>
    <w:p w14:paraId="1E8DB947" w14:textId="71434DC5" w:rsidR="00AB53B5" w:rsidRDefault="00AB53B5" w:rsidP="00AB53B5">
      <w:r>
        <w:t xml:space="preserve">As a supplement and complement to the short survey, which was sent to a large number of persons, who answered questions through the web (without discussion), a “long survey” was created to engage a small number of groups in interactive discussion of the issues. The short-answer, quantitative approach of the short survey was complemented by the more free-form, qualitative discussion engendered by the long survey. 3 Hospitals, 4 health systems, and 4 professional societies agreed to participate in the long survey. </w:t>
      </w:r>
      <w:r w:rsidRPr="00AB53B5">
        <w:rPr>
          <w:highlight w:val="yellow"/>
        </w:rPr>
        <w:t>(FILL IN NAMES?)</w:t>
      </w:r>
      <w:r>
        <w:t xml:space="preserve">  </w:t>
      </w:r>
    </w:p>
    <w:p w14:paraId="3E0B6585" w14:textId="77777777" w:rsidR="00AB53B5" w:rsidRDefault="00AB53B5" w:rsidP="00AB53B5"/>
    <w:p w14:paraId="045BFB1E" w14:textId="0218A68F" w:rsidR="001B262B" w:rsidRPr="001B262B" w:rsidRDefault="001B262B" w:rsidP="001B262B">
      <w:r>
        <w:t xml:space="preserve">The first two questions asked what percentage of documents received were </w:t>
      </w:r>
      <w:r>
        <w:rPr>
          <w:b/>
        </w:rPr>
        <w:t xml:space="preserve">not </w:t>
      </w:r>
      <w:r>
        <w:t xml:space="preserve">helpful, and then asked “why not?” In keeping with the premise </w:t>
      </w:r>
      <w:r w:rsidR="00FC68C5">
        <w:t xml:space="preserve">of dissatisfaction among clinicians, based on public testimony, which spawned the RnP project. </w:t>
      </w:r>
    </w:p>
    <w:p w14:paraId="43D1EB7C" w14:textId="7BDF06A7" w:rsidR="00AB53B5" w:rsidRDefault="00AB53B5" w:rsidP="00AB53B5">
      <w:pPr>
        <w:jc w:val="center"/>
      </w:pPr>
      <w:r w:rsidRPr="00AB53B5">
        <w:drawing>
          <wp:inline distT="0" distB="0" distL="0" distR="0" wp14:anchorId="360F1D92" wp14:editId="0CB8CEE8">
            <wp:extent cx="5196840" cy="2923223"/>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5197290" cy="2923476"/>
                    </a:xfrm>
                    <a:prstGeom prst="rect">
                      <a:avLst/>
                    </a:prstGeom>
                  </pic:spPr>
                </pic:pic>
              </a:graphicData>
            </a:graphic>
          </wp:inline>
        </w:drawing>
      </w:r>
    </w:p>
    <w:p w14:paraId="62788A56" w14:textId="77777777" w:rsidR="00FC68C5" w:rsidRDefault="00FC68C5" w:rsidP="00FC68C5"/>
    <w:p w14:paraId="0D2054AD" w14:textId="4026EB56" w:rsidR="00AB53B5" w:rsidRDefault="00FC68C5" w:rsidP="00AB53B5">
      <w:r>
        <w:t xml:space="preserve">These results are very consistent with the those of the short survey, which said that there was both “too much information” and yet “missing information.” The comments of “too much completeness” and “no clinical summary” match the short survey’s findings, where we have made recommendations for inclusion of narrative and avoidance of excessive history from past (not current) hospitalizations or visits. However, we also pointed out that specialties varied in what they wanted to receive, and recommended that their preferences be taken into account. </w:t>
      </w:r>
    </w:p>
    <w:p w14:paraId="2C5D39E7" w14:textId="77777777" w:rsidR="00AB53B5" w:rsidRDefault="00AB53B5" w:rsidP="00AB53B5"/>
    <w:p w14:paraId="5577D123" w14:textId="77777777" w:rsidR="00D722B6" w:rsidRDefault="00FC68C5" w:rsidP="00D722B6">
      <w:r>
        <w:t>The next question pertained to desired document size.</w:t>
      </w:r>
    </w:p>
    <w:p w14:paraId="20D2BCAE" w14:textId="77777777" w:rsidR="00D722B6" w:rsidRDefault="00D722B6" w:rsidP="00D722B6">
      <w:pPr>
        <w:jc w:val="center"/>
      </w:pPr>
    </w:p>
    <w:p w14:paraId="016E3195" w14:textId="709F0D6B" w:rsidR="00AB53B5" w:rsidRDefault="00AB53B5" w:rsidP="00D722B6">
      <w:pPr>
        <w:jc w:val="center"/>
      </w:pPr>
      <w:r w:rsidRPr="00AB53B5">
        <w:lastRenderedPageBreak/>
        <w:drawing>
          <wp:inline distT="0" distB="0" distL="0" distR="0" wp14:anchorId="210E5418" wp14:editId="1FF9C400">
            <wp:extent cx="5025813" cy="2827020"/>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5026249" cy="2827265"/>
                    </a:xfrm>
                    <a:prstGeom prst="rect">
                      <a:avLst/>
                    </a:prstGeom>
                  </pic:spPr>
                </pic:pic>
              </a:graphicData>
            </a:graphic>
          </wp:inline>
        </w:drawing>
      </w:r>
    </w:p>
    <w:p w14:paraId="0F833095" w14:textId="77777777" w:rsidR="00AB53B5" w:rsidRDefault="00AB53B5" w:rsidP="00AB53B5"/>
    <w:p w14:paraId="4F73987F" w14:textId="2C07916A" w:rsidR="00873970" w:rsidRDefault="00873970" w:rsidP="00AB53B5">
      <w:r>
        <w:t xml:space="preserve">While it is difficult to make specific recommendations as to what to include or not include in documents, based on these responses, it is a useful baseline to understand what is expected. </w:t>
      </w:r>
      <w:r w:rsidR="00CA4413">
        <w:t xml:space="preserve">A “page” is subjective (it may refer to a printed page, but might also refer to screens on a display). Nevertheless, we have anecdotal evidence that some CDA documents generate unnecessary pages through their formatting choices (e.g., one result per “page”), and the long survey suggests that it is desirable to keep the page count under 10. </w:t>
      </w:r>
    </w:p>
    <w:p w14:paraId="2FACE9CD" w14:textId="77777777" w:rsidR="00873970" w:rsidRDefault="00873970" w:rsidP="00AB53B5"/>
    <w:p w14:paraId="6038EA3E" w14:textId="48EAE65F" w:rsidR="00AB53B5" w:rsidRDefault="00873970" w:rsidP="00AB53B5">
      <w:r>
        <w:t xml:space="preserve">The “value of data” question was addressed in the short survey. The following  provides a different perspective on Data Element Relevance, and drills into more detail not just about the value of a “Section” (e.g., Medications, Problems), but about the status of that information, e.g., current/active, recent, planned, historical. </w:t>
      </w:r>
    </w:p>
    <w:p w14:paraId="027F3A4C" w14:textId="1BCE2EBD" w:rsidR="00AB53B5" w:rsidRDefault="00AB53B5" w:rsidP="00AB53B5">
      <w:pPr>
        <w:jc w:val="center"/>
      </w:pPr>
      <w:r w:rsidRPr="00AB53B5">
        <w:drawing>
          <wp:inline distT="0" distB="0" distL="0" distR="0" wp14:anchorId="4FE3D9BB" wp14:editId="1897C13C">
            <wp:extent cx="6299200" cy="3543300"/>
            <wp:effectExtent l="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6299746" cy="3543607"/>
                    </a:xfrm>
                    <a:prstGeom prst="rect">
                      <a:avLst/>
                    </a:prstGeom>
                  </pic:spPr>
                </pic:pic>
              </a:graphicData>
            </a:graphic>
          </wp:inline>
        </w:drawing>
      </w:r>
    </w:p>
    <w:p w14:paraId="4F7D0724" w14:textId="77777777" w:rsidR="00873970" w:rsidRDefault="00873970" w:rsidP="00873970"/>
    <w:p w14:paraId="7694B92E" w14:textId="70A29ED9" w:rsidR="00873970" w:rsidRDefault="00873970" w:rsidP="00CA4413">
      <w:r>
        <w:t xml:space="preserve">Not surprisingly, the “old” information was considered less relevant. Since there may have been many previous visits or hospitalizations, it can easily be inferred that inclusion of much “old” information can also create large documents and lead to the “undigested data dumps” criticism in response to Question #2. </w:t>
      </w:r>
    </w:p>
    <w:p w14:paraId="2B5BF261" w14:textId="77777777" w:rsidR="00AB53B5" w:rsidRPr="00AB53B5" w:rsidRDefault="00AB53B5" w:rsidP="00AB53B5"/>
    <w:p w14:paraId="3FC509B6" w14:textId="77777777" w:rsidR="001A378B" w:rsidRDefault="001A378B" w:rsidP="001A378B">
      <w:pPr>
        <w:pStyle w:val="Heading2"/>
      </w:pPr>
      <w:bookmarkStart w:id="37" w:name="_Toc463709325"/>
      <w:r>
        <w:t>Comparison of Results against Meaningful Use Requirements</w:t>
      </w:r>
      <w:bookmarkEnd w:id="37"/>
    </w:p>
    <w:p w14:paraId="1CA62E91" w14:textId="2E5522A8" w:rsidR="006A47AB" w:rsidRPr="006A47AB" w:rsidRDefault="006A47AB" w:rsidP="00FE084B">
      <w:r>
        <w:t xml:space="preserve">Distinguish between MU1 and MU2 requirements, but apply recommendations towards MU2/MU3 (2014 and 2015 editions) since that is where any software changes will be applied. </w:t>
      </w:r>
    </w:p>
    <w:p w14:paraId="3598BE30" w14:textId="77777777" w:rsidR="001A378B" w:rsidRPr="001A378B" w:rsidRDefault="001A378B" w:rsidP="001A378B"/>
    <w:p w14:paraId="2E976823" w14:textId="77777777" w:rsidR="001A378B" w:rsidRPr="001A378B" w:rsidRDefault="001A378B" w:rsidP="001A378B"/>
    <w:p w14:paraId="778F26F2" w14:textId="77777777" w:rsidR="001A378B" w:rsidRDefault="001A378B" w:rsidP="005646BC"/>
    <w:p w14:paraId="1D20679B" w14:textId="77777777" w:rsidR="001A378B" w:rsidRDefault="001A378B" w:rsidP="005646BC"/>
    <w:p w14:paraId="6F972C0D" w14:textId="77777777" w:rsidR="001A378B" w:rsidRDefault="001A378B" w:rsidP="005646BC"/>
    <w:p w14:paraId="088A0C83" w14:textId="77777777" w:rsidR="005646BC" w:rsidRPr="005646BC" w:rsidRDefault="005646BC" w:rsidP="005646BC"/>
    <w:p w14:paraId="089EB1BA" w14:textId="2E3F1C27" w:rsidR="0000615E" w:rsidRDefault="001A378B" w:rsidP="0000615E">
      <w:pPr>
        <w:pStyle w:val="Heading1"/>
      </w:pPr>
      <w:bookmarkStart w:id="38" w:name="_Toc463709326"/>
      <w:r>
        <w:lastRenderedPageBreak/>
        <w:t>Conclusions and Recommendations</w:t>
      </w:r>
      <w:bookmarkEnd w:id="38"/>
    </w:p>
    <w:p w14:paraId="7A08E5A7" w14:textId="58656966" w:rsidR="00FE084B" w:rsidRDefault="00FE084B" w:rsidP="001A378B">
      <w:pPr>
        <w:pStyle w:val="Heading2"/>
      </w:pPr>
      <w:bookmarkStart w:id="39" w:name="_Toc463709327"/>
      <w:r>
        <w:t>Summary of Recommendations</w:t>
      </w:r>
      <w:bookmarkEnd w:id="39"/>
    </w:p>
    <w:p w14:paraId="425F2D9B" w14:textId="1ECCE496" w:rsidR="00FE084B" w:rsidRDefault="00A376C8" w:rsidP="00FE084B">
      <w:r w:rsidRPr="00A376C8">
        <w:t>While there were many findings, there are a reasonably small set of recommendations. For convenience, the r</w:t>
      </w:r>
      <w:r w:rsidRPr="00A376C8">
        <w:t xml:space="preserve">ecommendations from previous chapters </w:t>
      </w:r>
      <w:r w:rsidRPr="00A376C8">
        <w:t xml:space="preserve">are </w:t>
      </w:r>
      <w:r w:rsidRPr="00A376C8">
        <w:t>consolidated and summarized here</w:t>
      </w:r>
      <w:r w:rsidRPr="00A376C8">
        <w:t xml:space="preserve"> They are categorized for applicability to documents from </w:t>
      </w:r>
      <w:r>
        <w:t xml:space="preserve">Inpatient </w:t>
      </w:r>
      <w:r w:rsidRPr="00A376C8">
        <w:t xml:space="preserve">Discharges </w:t>
      </w:r>
      <w:r>
        <w:t xml:space="preserve">(IP) </w:t>
      </w:r>
      <w:r w:rsidRPr="00A376C8">
        <w:t xml:space="preserve">and </w:t>
      </w:r>
      <w:r>
        <w:t xml:space="preserve">Ambulatory visits (OP). </w:t>
      </w:r>
      <w:r w:rsidR="00380E87">
        <w:t xml:space="preserve">Recommendations specifically to ONC, rather than to EHR developers, are separatedly listed. </w:t>
      </w:r>
    </w:p>
    <w:p w14:paraId="3764762C" w14:textId="77777777" w:rsidR="00A376C8" w:rsidRDefault="00A376C8" w:rsidP="00FE084B"/>
    <w:tbl>
      <w:tblPr>
        <w:tblStyle w:val="TableGrid"/>
        <w:tblW w:w="0" w:type="auto"/>
        <w:tblLayout w:type="fixed"/>
        <w:tblLook w:val="04A0" w:firstRow="1" w:lastRow="0" w:firstColumn="1" w:lastColumn="0" w:noHBand="0" w:noVBand="1"/>
      </w:tblPr>
      <w:tblGrid>
        <w:gridCol w:w="7848"/>
        <w:gridCol w:w="630"/>
        <w:gridCol w:w="630"/>
        <w:gridCol w:w="1188"/>
      </w:tblGrid>
      <w:tr w:rsidR="00A376C8" w:rsidRPr="00EE073A" w14:paraId="1FDB21AE" w14:textId="77777777" w:rsidTr="00EE073A">
        <w:tc>
          <w:tcPr>
            <w:tcW w:w="7848" w:type="dxa"/>
          </w:tcPr>
          <w:p w14:paraId="2FE167A8" w14:textId="676D61A4" w:rsidR="00A376C8" w:rsidRPr="00EE073A" w:rsidRDefault="00A376C8" w:rsidP="00FE084B">
            <w:pPr>
              <w:rPr>
                <w:b/>
              </w:rPr>
            </w:pPr>
            <w:r w:rsidRPr="00EE073A">
              <w:rPr>
                <w:b/>
              </w:rPr>
              <w:t>Recommendation</w:t>
            </w:r>
          </w:p>
        </w:tc>
        <w:tc>
          <w:tcPr>
            <w:tcW w:w="630" w:type="dxa"/>
          </w:tcPr>
          <w:p w14:paraId="75526DAC" w14:textId="6D7D54AB" w:rsidR="00A376C8" w:rsidRPr="00EE073A" w:rsidRDefault="00A376C8" w:rsidP="00A376C8">
            <w:pPr>
              <w:jc w:val="center"/>
              <w:rPr>
                <w:b/>
              </w:rPr>
            </w:pPr>
            <w:r w:rsidRPr="00EE073A">
              <w:rPr>
                <w:b/>
              </w:rPr>
              <w:t>IP</w:t>
            </w:r>
          </w:p>
        </w:tc>
        <w:tc>
          <w:tcPr>
            <w:tcW w:w="630" w:type="dxa"/>
          </w:tcPr>
          <w:p w14:paraId="764650EC" w14:textId="5FF3E277" w:rsidR="00A376C8" w:rsidRPr="00EE073A" w:rsidRDefault="00A376C8" w:rsidP="00A376C8">
            <w:pPr>
              <w:jc w:val="center"/>
              <w:rPr>
                <w:b/>
              </w:rPr>
            </w:pPr>
            <w:r w:rsidRPr="00EE073A">
              <w:rPr>
                <w:b/>
                <w:sz w:val="18"/>
              </w:rPr>
              <w:t>OP</w:t>
            </w:r>
          </w:p>
        </w:tc>
        <w:tc>
          <w:tcPr>
            <w:tcW w:w="1188" w:type="dxa"/>
          </w:tcPr>
          <w:p w14:paraId="029B6E17" w14:textId="36ABA492" w:rsidR="00A376C8" w:rsidRPr="00EE073A" w:rsidRDefault="00380E87" w:rsidP="00FE084B">
            <w:pPr>
              <w:rPr>
                <w:b/>
              </w:rPr>
            </w:pPr>
            <w:r w:rsidRPr="00EE073A">
              <w:rPr>
                <w:b/>
              </w:rPr>
              <w:t>Section</w:t>
            </w:r>
          </w:p>
        </w:tc>
      </w:tr>
      <w:tr w:rsidR="00A376C8" w14:paraId="4717B626" w14:textId="77777777" w:rsidTr="00EE073A">
        <w:tc>
          <w:tcPr>
            <w:tcW w:w="7848" w:type="dxa"/>
          </w:tcPr>
          <w:p w14:paraId="34A7C1F7" w14:textId="5D0CC852" w:rsidR="00A376C8" w:rsidRDefault="00A376C8" w:rsidP="00A376C8">
            <w:pPr>
              <w:pStyle w:val="ListParagraph"/>
              <w:numPr>
                <w:ilvl w:val="0"/>
                <w:numId w:val="33"/>
              </w:numPr>
              <w:ind w:left="540"/>
            </w:pPr>
            <w:r>
              <w:t xml:space="preserve">Ensure ToC documents include a </w:t>
            </w:r>
            <w:r w:rsidR="004835BA">
              <w:t xml:space="preserve">narrative </w:t>
            </w:r>
            <w:r>
              <w:t>summary of the patient story</w:t>
            </w:r>
          </w:p>
        </w:tc>
        <w:tc>
          <w:tcPr>
            <w:tcW w:w="630" w:type="dxa"/>
          </w:tcPr>
          <w:p w14:paraId="22C90297" w14:textId="1091794C" w:rsidR="00A376C8" w:rsidRPr="00A376C8" w:rsidRDefault="00A376C8" w:rsidP="00A376C8">
            <w:pPr>
              <w:jc w:val="center"/>
              <w:rPr>
                <w:b/>
              </w:rPr>
            </w:pPr>
            <w:r w:rsidRPr="00A376C8">
              <w:rPr>
                <w:b/>
              </w:rPr>
              <w:sym w:font="Bookshelf Symbol 7" w:char="F070"/>
            </w:r>
          </w:p>
        </w:tc>
        <w:tc>
          <w:tcPr>
            <w:tcW w:w="630" w:type="dxa"/>
          </w:tcPr>
          <w:p w14:paraId="147516E0" w14:textId="4DC4677D" w:rsidR="00A376C8" w:rsidRDefault="00A376C8" w:rsidP="00A376C8">
            <w:pPr>
              <w:jc w:val="center"/>
            </w:pPr>
            <w:r w:rsidRPr="00A376C8">
              <w:rPr>
                <w:b/>
              </w:rPr>
              <w:sym w:font="Bookshelf Symbol 7" w:char="F070"/>
            </w:r>
          </w:p>
        </w:tc>
        <w:tc>
          <w:tcPr>
            <w:tcW w:w="1188" w:type="dxa"/>
          </w:tcPr>
          <w:p w14:paraId="6AFB55CE" w14:textId="71D54BE1" w:rsidR="00A376C8" w:rsidRDefault="00A376C8" w:rsidP="00FE084B">
            <w:r>
              <w:t>3.1.4.2, 3.1.5.2</w:t>
            </w:r>
          </w:p>
        </w:tc>
      </w:tr>
      <w:tr w:rsidR="00A376C8" w14:paraId="62126DFB" w14:textId="77777777" w:rsidTr="00EE073A">
        <w:tc>
          <w:tcPr>
            <w:tcW w:w="7848" w:type="dxa"/>
          </w:tcPr>
          <w:p w14:paraId="73B3A273" w14:textId="5FBB5D41" w:rsidR="00A376C8" w:rsidRDefault="00A376C8" w:rsidP="00A376C8">
            <w:pPr>
              <w:pStyle w:val="ListParagraph"/>
              <w:numPr>
                <w:ilvl w:val="0"/>
                <w:numId w:val="33"/>
              </w:numPr>
              <w:ind w:left="540"/>
            </w:pPr>
            <w:r>
              <w:t>Consider generating the C-CDA Discharge Summary for hospital discharges</w:t>
            </w:r>
          </w:p>
        </w:tc>
        <w:tc>
          <w:tcPr>
            <w:tcW w:w="630" w:type="dxa"/>
          </w:tcPr>
          <w:p w14:paraId="4D6BFD07" w14:textId="02C2F850" w:rsidR="00A376C8" w:rsidRDefault="00A376C8" w:rsidP="00A376C8">
            <w:pPr>
              <w:jc w:val="center"/>
            </w:pPr>
            <w:r w:rsidRPr="00A376C8">
              <w:rPr>
                <w:b/>
              </w:rPr>
              <w:sym w:font="Bookshelf Symbol 7" w:char="F070"/>
            </w:r>
          </w:p>
        </w:tc>
        <w:tc>
          <w:tcPr>
            <w:tcW w:w="630" w:type="dxa"/>
          </w:tcPr>
          <w:p w14:paraId="42D6DAEC" w14:textId="77777777" w:rsidR="00A376C8" w:rsidRDefault="00A376C8" w:rsidP="00A376C8">
            <w:pPr>
              <w:jc w:val="center"/>
            </w:pPr>
          </w:p>
        </w:tc>
        <w:tc>
          <w:tcPr>
            <w:tcW w:w="1188" w:type="dxa"/>
          </w:tcPr>
          <w:p w14:paraId="4799605B" w14:textId="6B239A53" w:rsidR="00A376C8" w:rsidRDefault="00A376C8" w:rsidP="00FE084B">
            <w:r>
              <w:t>3.1.4.2</w:t>
            </w:r>
          </w:p>
        </w:tc>
      </w:tr>
      <w:tr w:rsidR="00A376C8" w14:paraId="1842DE7F" w14:textId="77777777" w:rsidTr="00EE073A">
        <w:tc>
          <w:tcPr>
            <w:tcW w:w="7848" w:type="dxa"/>
          </w:tcPr>
          <w:p w14:paraId="781217BD" w14:textId="79C5E940" w:rsidR="00A376C8" w:rsidRDefault="00A376C8" w:rsidP="00A376C8">
            <w:pPr>
              <w:pStyle w:val="ListParagraph"/>
              <w:numPr>
                <w:ilvl w:val="0"/>
                <w:numId w:val="33"/>
              </w:numPr>
              <w:ind w:left="540"/>
            </w:pPr>
            <w:r>
              <w:t>Avoid detail from prior hospitalizations, and include only the relevant data from the current hospitalization</w:t>
            </w:r>
          </w:p>
        </w:tc>
        <w:tc>
          <w:tcPr>
            <w:tcW w:w="630" w:type="dxa"/>
          </w:tcPr>
          <w:p w14:paraId="69259A87" w14:textId="389247D8" w:rsidR="00A376C8" w:rsidRDefault="00A376C8" w:rsidP="00A376C8">
            <w:pPr>
              <w:jc w:val="center"/>
            </w:pPr>
            <w:r w:rsidRPr="00A376C8">
              <w:rPr>
                <w:b/>
              </w:rPr>
              <w:sym w:font="Bookshelf Symbol 7" w:char="F070"/>
            </w:r>
          </w:p>
        </w:tc>
        <w:tc>
          <w:tcPr>
            <w:tcW w:w="630" w:type="dxa"/>
          </w:tcPr>
          <w:p w14:paraId="62A62A65" w14:textId="77777777" w:rsidR="00A376C8" w:rsidRDefault="00A376C8" w:rsidP="00A376C8">
            <w:pPr>
              <w:jc w:val="center"/>
            </w:pPr>
          </w:p>
        </w:tc>
        <w:tc>
          <w:tcPr>
            <w:tcW w:w="1188" w:type="dxa"/>
          </w:tcPr>
          <w:p w14:paraId="1BB5607A" w14:textId="4FE442E2" w:rsidR="00A376C8" w:rsidRDefault="00A376C8" w:rsidP="00FE084B">
            <w:r>
              <w:t>3.1.4.2</w:t>
            </w:r>
          </w:p>
        </w:tc>
      </w:tr>
      <w:tr w:rsidR="00A376C8" w14:paraId="4BB4A97F" w14:textId="77777777" w:rsidTr="00EE073A">
        <w:tc>
          <w:tcPr>
            <w:tcW w:w="7848" w:type="dxa"/>
          </w:tcPr>
          <w:p w14:paraId="585E6E20" w14:textId="6246FE58" w:rsidR="00A376C8" w:rsidRDefault="004835BA" w:rsidP="00380E87">
            <w:pPr>
              <w:pStyle w:val="ListParagraph"/>
              <w:numPr>
                <w:ilvl w:val="0"/>
                <w:numId w:val="33"/>
              </w:numPr>
              <w:ind w:left="540"/>
            </w:pPr>
            <w:r>
              <w:t xml:space="preserve">Consider specific preferences for amount </w:t>
            </w:r>
            <w:r w:rsidR="00380E87">
              <w:t xml:space="preserve">of data in each </w:t>
            </w:r>
            <w:r>
              <w:t>section</w:t>
            </w:r>
            <w:r w:rsidR="00380E87">
              <w:t xml:space="preserve">, including whether or not to include </w:t>
            </w:r>
            <w:r w:rsidR="00640B90">
              <w:t xml:space="preserve">information from prior </w:t>
            </w:r>
            <w:r w:rsidR="00380E87">
              <w:t>hospitalizations or visits</w:t>
            </w:r>
          </w:p>
        </w:tc>
        <w:tc>
          <w:tcPr>
            <w:tcW w:w="630" w:type="dxa"/>
          </w:tcPr>
          <w:p w14:paraId="39B3A01C" w14:textId="79FAEA8D" w:rsidR="00A376C8" w:rsidRDefault="004835BA" w:rsidP="00A376C8">
            <w:pPr>
              <w:jc w:val="center"/>
            </w:pPr>
            <w:r w:rsidRPr="00A376C8">
              <w:rPr>
                <w:b/>
              </w:rPr>
              <w:sym w:font="Bookshelf Symbol 7" w:char="F070"/>
            </w:r>
          </w:p>
        </w:tc>
        <w:tc>
          <w:tcPr>
            <w:tcW w:w="630" w:type="dxa"/>
          </w:tcPr>
          <w:p w14:paraId="3B122DE2" w14:textId="49FAC9CC" w:rsidR="00A376C8" w:rsidRDefault="004835BA" w:rsidP="00A376C8">
            <w:pPr>
              <w:jc w:val="center"/>
            </w:pPr>
            <w:r w:rsidRPr="00A376C8">
              <w:rPr>
                <w:b/>
              </w:rPr>
              <w:sym w:font="Bookshelf Symbol 7" w:char="F070"/>
            </w:r>
          </w:p>
        </w:tc>
        <w:tc>
          <w:tcPr>
            <w:tcW w:w="1188" w:type="dxa"/>
          </w:tcPr>
          <w:p w14:paraId="447DABAC" w14:textId="562AAC11" w:rsidR="004835BA" w:rsidRDefault="004835BA" w:rsidP="00FE084B">
            <w:r>
              <w:t>3.1.4.3,</w:t>
            </w:r>
          </w:p>
          <w:p w14:paraId="43771D87" w14:textId="242FBB21" w:rsidR="004835BA" w:rsidRDefault="004835BA" w:rsidP="00FE084B">
            <w:r>
              <w:t>3.1.5.3</w:t>
            </w:r>
          </w:p>
        </w:tc>
      </w:tr>
      <w:tr w:rsidR="00A376C8" w14:paraId="1F0A99BB" w14:textId="77777777" w:rsidTr="00EE073A">
        <w:tc>
          <w:tcPr>
            <w:tcW w:w="7848" w:type="dxa"/>
          </w:tcPr>
          <w:p w14:paraId="6CD744BA" w14:textId="15475F37" w:rsidR="00A376C8" w:rsidRDefault="004835BA" w:rsidP="00380E87">
            <w:pPr>
              <w:pStyle w:val="ListParagraph"/>
              <w:numPr>
                <w:ilvl w:val="0"/>
                <w:numId w:val="33"/>
              </w:numPr>
              <w:ind w:left="540"/>
            </w:pPr>
            <w:r>
              <w:t>Strongly consider including all invasive procedures performed during the hospitalization</w:t>
            </w:r>
          </w:p>
        </w:tc>
        <w:tc>
          <w:tcPr>
            <w:tcW w:w="630" w:type="dxa"/>
          </w:tcPr>
          <w:p w14:paraId="19747A60" w14:textId="2A052899" w:rsidR="00A376C8" w:rsidRDefault="004835BA" w:rsidP="00A376C8">
            <w:pPr>
              <w:jc w:val="center"/>
            </w:pPr>
            <w:r w:rsidRPr="00A376C8">
              <w:rPr>
                <w:b/>
              </w:rPr>
              <w:sym w:font="Bookshelf Symbol 7" w:char="F070"/>
            </w:r>
          </w:p>
        </w:tc>
        <w:tc>
          <w:tcPr>
            <w:tcW w:w="630" w:type="dxa"/>
          </w:tcPr>
          <w:p w14:paraId="24877072" w14:textId="77777777" w:rsidR="00A376C8" w:rsidRDefault="00A376C8" w:rsidP="00A376C8">
            <w:pPr>
              <w:jc w:val="center"/>
            </w:pPr>
          </w:p>
        </w:tc>
        <w:tc>
          <w:tcPr>
            <w:tcW w:w="1188" w:type="dxa"/>
          </w:tcPr>
          <w:p w14:paraId="22F33559" w14:textId="77777777" w:rsidR="00A376C8" w:rsidRDefault="004835BA" w:rsidP="00FE084B">
            <w:r>
              <w:t>3.1.4.3</w:t>
            </w:r>
          </w:p>
          <w:p w14:paraId="7AF18866" w14:textId="77777777" w:rsidR="004835BA" w:rsidRDefault="004835BA" w:rsidP="00FE084B"/>
        </w:tc>
      </w:tr>
      <w:tr w:rsidR="00A376C8" w14:paraId="6A7D4DDA" w14:textId="77777777" w:rsidTr="00EE073A">
        <w:tc>
          <w:tcPr>
            <w:tcW w:w="7848" w:type="dxa"/>
          </w:tcPr>
          <w:p w14:paraId="74B86B54" w14:textId="392563FF" w:rsidR="00A376C8" w:rsidRDefault="004835BA" w:rsidP="00380E87">
            <w:pPr>
              <w:pStyle w:val="ListParagraph"/>
              <w:numPr>
                <w:ilvl w:val="0"/>
                <w:numId w:val="33"/>
              </w:numPr>
              <w:ind w:left="540"/>
            </w:pPr>
            <w:r>
              <w:t>Consider specific preferences for data from prior hospitalizations</w:t>
            </w:r>
          </w:p>
        </w:tc>
        <w:tc>
          <w:tcPr>
            <w:tcW w:w="630" w:type="dxa"/>
          </w:tcPr>
          <w:p w14:paraId="61FA71E5" w14:textId="3AFA075A" w:rsidR="00A376C8" w:rsidRDefault="004835BA" w:rsidP="00A376C8">
            <w:pPr>
              <w:jc w:val="center"/>
            </w:pPr>
            <w:r w:rsidRPr="00A376C8">
              <w:rPr>
                <w:b/>
              </w:rPr>
              <w:sym w:font="Bookshelf Symbol 7" w:char="F070"/>
            </w:r>
          </w:p>
        </w:tc>
        <w:tc>
          <w:tcPr>
            <w:tcW w:w="630" w:type="dxa"/>
          </w:tcPr>
          <w:p w14:paraId="5FF04C1C" w14:textId="77777777" w:rsidR="00A376C8" w:rsidRDefault="00A376C8" w:rsidP="00A376C8">
            <w:pPr>
              <w:jc w:val="center"/>
            </w:pPr>
          </w:p>
        </w:tc>
        <w:tc>
          <w:tcPr>
            <w:tcW w:w="1188" w:type="dxa"/>
          </w:tcPr>
          <w:p w14:paraId="20A4B9EC" w14:textId="310B537C" w:rsidR="00A376C8" w:rsidRDefault="004835BA" w:rsidP="00FE084B">
            <w:r>
              <w:t>3.1.4.3</w:t>
            </w:r>
          </w:p>
        </w:tc>
      </w:tr>
      <w:tr w:rsidR="00A376C8" w14:paraId="3A584575" w14:textId="77777777" w:rsidTr="00EE073A">
        <w:tc>
          <w:tcPr>
            <w:tcW w:w="7848" w:type="dxa"/>
          </w:tcPr>
          <w:p w14:paraId="64208A19" w14:textId="6B3C33BF" w:rsidR="00A376C8" w:rsidRDefault="004835BA" w:rsidP="00380E87">
            <w:pPr>
              <w:pStyle w:val="ListParagraph"/>
              <w:numPr>
                <w:ilvl w:val="0"/>
                <w:numId w:val="33"/>
              </w:numPr>
              <w:ind w:left="540"/>
            </w:pPr>
            <w:r>
              <w:t>Consider including historical procedures relevant to the treatment given now</w:t>
            </w:r>
          </w:p>
        </w:tc>
        <w:tc>
          <w:tcPr>
            <w:tcW w:w="630" w:type="dxa"/>
          </w:tcPr>
          <w:p w14:paraId="4F5EBC1F" w14:textId="24F8D480" w:rsidR="00A376C8" w:rsidRDefault="004835BA" w:rsidP="00A376C8">
            <w:pPr>
              <w:jc w:val="center"/>
            </w:pPr>
            <w:r w:rsidRPr="00A376C8">
              <w:rPr>
                <w:b/>
              </w:rPr>
              <w:sym w:font="Bookshelf Symbol 7" w:char="F070"/>
            </w:r>
          </w:p>
        </w:tc>
        <w:tc>
          <w:tcPr>
            <w:tcW w:w="630" w:type="dxa"/>
          </w:tcPr>
          <w:p w14:paraId="0063BF57" w14:textId="77777777" w:rsidR="00A376C8" w:rsidRDefault="00A376C8" w:rsidP="00A376C8">
            <w:pPr>
              <w:jc w:val="center"/>
            </w:pPr>
          </w:p>
        </w:tc>
        <w:tc>
          <w:tcPr>
            <w:tcW w:w="1188" w:type="dxa"/>
          </w:tcPr>
          <w:p w14:paraId="0DB02A6D" w14:textId="66F726BA" w:rsidR="00A376C8" w:rsidRDefault="004835BA" w:rsidP="00FE084B">
            <w:r>
              <w:t>3.1.4.3</w:t>
            </w:r>
          </w:p>
        </w:tc>
      </w:tr>
      <w:tr w:rsidR="004835BA" w14:paraId="75E09200" w14:textId="77777777" w:rsidTr="00EE073A">
        <w:tc>
          <w:tcPr>
            <w:tcW w:w="7848" w:type="dxa"/>
          </w:tcPr>
          <w:p w14:paraId="2A484D02" w14:textId="231E27BF" w:rsidR="004835BA" w:rsidRDefault="004835BA" w:rsidP="00380E87">
            <w:pPr>
              <w:pStyle w:val="ListParagraph"/>
              <w:numPr>
                <w:ilvl w:val="0"/>
                <w:numId w:val="33"/>
              </w:numPr>
              <w:ind w:left="540"/>
            </w:pPr>
            <w:r>
              <w:t>Keep in mind the intended purpose and recipients of the document, e.g., specialty, and understand what is most important to them</w:t>
            </w:r>
          </w:p>
        </w:tc>
        <w:tc>
          <w:tcPr>
            <w:tcW w:w="630" w:type="dxa"/>
          </w:tcPr>
          <w:p w14:paraId="32BF13F4" w14:textId="6309D3F3" w:rsidR="004835BA" w:rsidRPr="00A376C8" w:rsidRDefault="004835BA" w:rsidP="00A376C8">
            <w:pPr>
              <w:jc w:val="center"/>
              <w:rPr>
                <w:b/>
              </w:rPr>
            </w:pPr>
            <w:r w:rsidRPr="00A376C8">
              <w:rPr>
                <w:b/>
              </w:rPr>
              <w:sym w:font="Bookshelf Symbol 7" w:char="F070"/>
            </w:r>
          </w:p>
        </w:tc>
        <w:tc>
          <w:tcPr>
            <w:tcW w:w="630" w:type="dxa"/>
          </w:tcPr>
          <w:p w14:paraId="676D4364" w14:textId="0B1508CB" w:rsidR="004835BA" w:rsidRDefault="004835BA" w:rsidP="00A376C8">
            <w:pPr>
              <w:jc w:val="center"/>
            </w:pPr>
            <w:r w:rsidRPr="00A376C8">
              <w:rPr>
                <w:b/>
              </w:rPr>
              <w:sym w:font="Bookshelf Symbol 7" w:char="F070"/>
            </w:r>
          </w:p>
        </w:tc>
        <w:tc>
          <w:tcPr>
            <w:tcW w:w="1188" w:type="dxa"/>
          </w:tcPr>
          <w:p w14:paraId="3F7F4BBD" w14:textId="77777777" w:rsidR="004835BA" w:rsidRDefault="004835BA" w:rsidP="00FE084B">
            <w:r>
              <w:t xml:space="preserve">3.1.4.4, </w:t>
            </w:r>
          </w:p>
          <w:p w14:paraId="65BF45AB" w14:textId="1D851EB4" w:rsidR="004835BA" w:rsidRDefault="004835BA" w:rsidP="00FE084B">
            <w:r>
              <w:t>3.1.5.4</w:t>
            </w:r>
          </w:p>
        </w:tc>
      </w:tr>
      <w:tr w:rsidR="004835BA" w14:paraId="51019353" w14:textId="77777777" w:rsidTr="00EE073A">
        <w:tc>
          <w:tcPr>
            <w:tcW w:w="7848" w:type="dxa"/>
          </w:tcPr>
          <w:p w14:paraId="62FA7FB3" w14:textId="3C1D9294" w:rsidR="004835BA" w:rsidRDefault="00380E87" w:rsidP="00380E87">
            <w:pPr>
              <w:pStyle w:val="ListParagraph"/>
              <w:numPr>
                <w:ilvl w:val="0"/>
                <w:numId w:val="33"/>
              </w:numPr>
              <w:ind w:left="540"/>
            </w:pPr>
            <w:r>
              <w:t>Include Discharge Medications; also consider Admission Medications and Medications Administered, each in its own section</w:t>
            </w:r>
          </w:p>
        </w:tc>
        <w:tc>
          <w:tcPr>
            <w:tcW w:w="630" w:type="dxa"/>
          </w:tcPr>
          <w:p w14:paraId="3F01EA9E" w14:textId="590270F3" w:rsidR="004835BA" w:rsidRPr="00A376C8" w:rsidRDefault="00380E87" w:rsidP="00A376C8">
            <w:pPr>
              <w:jc w:val="center"/>
              <w:rPr>
                <w:b/>
              </w:rPr>
            </w:pPr>
            <w:r w:rsidRPr="00A376C8">
              <w:rPr>
                <w:b/>
              </w:rPr>
              <w:sym w:font="Bookshelf Symbol 7" w:char="F070"/>
            </w:r>
          </w:p>
        </w:tc>
        <w:tc>
          <w:tcPr>
            <w:tcW w:w="630" w:type="dxa"/>
          </w:tcPr>
          <w:p w14:paraId="47927B27" w14:textId="77777777" w:rsidR="004835BA" w:rsidRPr="00A376C8" w:rsidRDefault="004835BA" w:rsidP="00A376C8">
            <w:pPr>
              <w:jc w:val="center"/>
              <w:rPr>
                <w:b/>
              </w:rPr>
            </w:pPr>
          </w:p>
        </w:tc>
        <w:tc>
          <w:tcPr>
            <w:tcW w:w="1188" w:type="dxa"/>
          </w:tcPr>
          <w:p w14:paraId="598B5325" w14:textId="4DB3FE9B" w:rsidR="004835BA" w:rsidRDefault="00380E87" w:rsidP="00FE084B">
            <w:r>
              <w:t>3.1.6.1</w:t>
            </w:r>
          </w:p>
        </w:tc>
      </w:tr>
      <w:tr w:rsidR="00380E87" w14:paraId="55EC29E1" w14:textId="77777777" w:rsidTr="00EE073A">
        <w:tc>
          <w:tcPr>
            <w:tcW w:w="7848" w:type="dxa"/>
          </w:tcPr>
          <w:p w14:paraId="168B93AF" w14:textId="77777777" w:rsidR="00380E87" w:rsidRDefault="00380E87" w:rsidP="00380E87">
            <w:pPr>
              <w:pStyle w:val="ListParagraph"/>
              <w:numPr>
                <w:ilvl w:val="0"/>
                <w:numId w:val="33"/>
              </w:numPr>
              <w:ind w:left="540"/>
            </w:pPr>
            <w:r>
              <w:t>Ensure that med lists include all active medications, newly prescribed, and discontinued, each distinctly labeled and identified</w:t>
            </w:r>
          </w:p>
        </w:tc>
        <w:tc>
          <w:tcPr>
            <w:tcW w:w="630" w:type="dxa"/>
          </w:tcPr>
          <w:p w14:paraId="03AD54CE" w14:textId="77777777" w:rsidR="00380E87" w:rsidRPr="00A376C8" w:rsidRDefault="00380E87" w:rsidP="00A376C8">
            <w:pPr>
              <w:jc w:val="center"/>
              <w:rPr>
                <w:b/>
              </w:rPr>
            </w:pPr>
          </w:p>
        </w:tc>
        <w:tc>
          <w:tcPr>
            <w:tcW w:w="630" w:type="dxa"/>
          </w:tcPr>
          <w:p w14:paraId="2B9B071A" w14:textId="319B4F10" w:rsidR="00380E87" w:rsidRPr="00A376C8" w:rsidRDefault="00380E87" w:rsidP="00A376C8">
            <w:pPr>
              <w:jc w:val="center"/>
              <w:rPr>
                <w:b/>
              </w:rPr>
            </w:pPr>
            <w:r w:rsidRPr="00A376C8">
              <w:rPr>
                <w:b/>
              </w:rPr>
              <w:sym w:font="Bookshelf Symbol 7" w:char="F070"/>
            </w:r>
          </w:p>
        </w:tc>
        <w:tc>
          <w:tcPr>
            <w:tcW w:w="1188" w:type="dxa"/>
          </w:tcPr>
          <w:p w14:paraId="756C46FC" w14:textId="2E34D6B4" w:rsidR="00380E87" w:rsidRDefault="00380E87" w:rsidP="00FE084B">
            <w:r>
              <w:t>3.1.6.2</w:t>
            </w:r>
          </w:p>
        </w:tc>
      </w:tr>
      <w:tr w:rsidR="00380E87" w14:paraId="6906A70A" w14:textId="77777777" w:rsidTr="00EE073A">
        <w:tc>
          <w:tcPr>
            <w:tcW w:w="7848" w:type="dxa"/>
          </w:tcPr>
          <w:p w14:paraId="03AD70F2" w14:textId="3F431F26" w:rsidR="00380E87" w:rsidRDefault="00380E87" w:rsidP="00380E87">
            <w:pPr>
              <w:pStyle w:val="ListParagraph"/>
              <w:numPr>
                <w:ilvl w:val="0"/>
                <w:numId w:val="33"/>
              </w:numPr>
              <w:ind w:left="540"/>
            </w:pPr>
            <w:r>
              <w:t>Include reason for discontinuation of medications</w:t>
            </w:r>
          </w:p>
        </w:tc>
        <w:tc>
          <w:tcPr>
            <w:tcW w:w="630" w:type="dxa"/>
          </w:tcPr>
          <w:p w14:paraId="2FD2A9CA" w14:textId="77777777" w:rsidR="00380E87" w:rsidRPr="00A376C8" w:rsidRDefault="00380E87" w:rsidP="00A376C8">
            <w:pPr>
              <w:jc w:val="center"/>
              <w:rPr>
                <w:b/>
              </w:rPr>
            </w:pPr>
          </w:p>
        </w:tc>
        <w:tc>
          <w:tcPr>
            <w:tcW w:w="630" w:type="dxa"/>
          </w:tcPr>
          <w:p w14:paraId="3FC874DD" w14:textId="0D0EB998" w:rsidR="00380E87" w:rsidRPr="00A376C8" w:rsidRDefault="00380E87" w:rsidP="00A376C8">
            <w:pPr>
              <w:jc w:val="center"/>
              <w:rPr>
                <w:b/>
              </w:rPr>
            </w:pPr>
            <w:r w:rsidRPr="00A376C8">
              <w:rPr>
                <w:b/>
              </w:rPr>
              <w:sym w:font="Bookshelf Symbol 7" w:char="F070"/>
            </w:r>
          </w:p>
        </w:tc>
        <w:tc>
          <w:tcPr>
            <w:tcW w:w="1188" w:type="dxa"/>
          </w:tcPr>
          <w:p w14:paraId="08380AE5" w14:textId="08F2A5F5" w:rsidR="00380E87" w:rsidRDefault="00380E87" w:rsidP="00FE084B">
            <w:r>
              <w:t>3.1.6.2</w:t>
            </w:r>
          </w:p>
        </w:tc>
      </w:tr>
      <w:tr w:rsidR="00380E87" w14:paraId="6377F8C9" w14:textId="77777777" w:rsidTr="00EE073A">
        <w:tc>
          <w:tcPr>
            <w:tcW w:w="7848" w:type="dxa"/>
          </w:tcPr>
          <w:p w14:paraId="381D5AF5" w14:textId="0FDD82D6" w:rsidR="00380E87" w:rsidRDefault="00380E87" w:rsidP="00380E87">
            <w:pPr>
              <w:pStyle w:val="ListParagraph"/>
              <w:numPr>
                <w:ilvl w:val="0"/>
                <w:numId w:val="33"/>
              </w:numPr>
              <w:ind w:left="540"/>
            </w:pPr>
            <w:r>
              <w:t>Provide better tools for receivers of CDA documents, so that they are not totally dependent on the decisions of senders</w:t>
            </w:r>
          </w:p>
        </w:tc>
        <w:tc>
          <w:tcPr>
            <w:tcW w:w="630" w:type="dxa"/>
          </w:tcPr>
          <w:p w14:paraId="59373C8C" w14:textId="3FF1025E" w:rsidR="00380E87" w:rsidRPr="00A376C8" w:rsidRDefault="00380E87" w:rsidP="00A376C8">
            <w:pPr>
              <w:jc w:val="center"/>
              <w:rPr>
                <w:b/>
              </w:rPr>
            </w:pPr>
            <w:r w:rsidRPr="00A376C8">
              <w:rPr>
                <w:b/>
              </w:rPr>
              <w:sym w:font="Bookshelf Symbol 7" w:char="F070"/>
            </w:r>
          </w:p>
        </w:tc>
        <w:tc>
          <w:tcPr>
            <w:tcW w:w="630" w:type="dxa"/>
          </w:tcPr>
          <w:p w14:paraId="371AB501" w14:textId="1BF49396" w:rsidR="00380E87" w:rsidRPr="00A376C8" w:rsidRDefault="00380E87" w:rsidP="00A376C8">
            <w:pPr>
              <w:jc w:val="center"/>
              <w:rPr>
                <w:b/>
              </w:rPr>
            </w:pPr>
            <w:r w:rsidRPr="00A376C8">
              <w:rPr>
                <w:b/>
              </w:rPr>
              <w:sym w:font="Bookshelf Symbol 7" w:char="F070"/>
            </w:r>
          </w:p>
        </w:tc>
        <w:tc>
          <w:tcPr>
            <w:tcW w:w="1188" w:type="dxa"/>
          </w:tcPr>
          <w:p w14:paraId="169EC1A8" w14:textId="10CEA741" w:rsidR="00380E87" w:rsidRDefault="00380E87" w:rsidP="00FE084B">
            <w:r>
              <w:t>3.1.6.3</w:t>
            </w:r>
          </w:p>
        </w:tc>
      </w:tr>
    </w:tbl>
    <w:p w14:paraId="25A59ABC" w14:textId="77777777" w:rsidR="00380E87" w:rsidRPr="00FE084B" w:rsidRDefault="00380E87" w:rsidP="00FE084B">
      <w:r>
        <w:br/>
      </w:r>
    </w:p>
    <w:tbl>
      <w:tblPr>
        <w:tblStyle w:val="TableGrid"/>
        <w:tblW w:w="0" w:type="auto"/>
        <w:tblLayout w:type="fixed"/>
        <w:tblLook w:val="04A0" w:firstRow="1" w:lastRow="0" w:firstColumn="1" w:lastColumn="0" w:noHBand="0" w:noVBand="1"/>
      </w:tblPr>
      <w:tblGrid>
        <w:gridCol w:w="9108"/>
        <w:gridCol w:w="1170"/>
      </w:tblGrid>
      <w:tr w:rsidR="00EE073A" w:rsidRPr="00EE073A" w14:paraId="6E49CE68" w14:textId="77777777" w:rsidTr="00EE073A">
        <w:tc>
          <w:tcPr>
            <w:tcW w:w="9108" w:type="dxa"/>
          </w:tcPr>
          <w:p w14:paraId="5D2DE09B" w14:textId="32035D3F" w:rsidR="00EE073A" w:rsidRPr="00EE073A" w:rsidRDefault="00EE073A" w:rsidP="00A465E5">
            <w:pPr>
              <w:rPr>
                <w:b/>
              </w:rPr>
            </w:pPr>
            <w:r w:rsidRPr="00EE073A">
              <w:rPr>
                <w:b/>
              </w:rPr>
              <w:t>Recommendation</w:t>
            </w:r>
            <w:r w:rsidRPr="00EE073A">
              <w:rPr>
                <w:b/>
              </w:rPr>
              <w:t>s to ONC</w:t>
            </w:r>
          </w:p>
        </w:tc>
        <w:tc>
          <w:tcPr>
            <w:tcW w:w="1170" w:type="dxa"/>
          </w:tcPr>
          <w:p w14:paraId="2F2D0C9E" w14:textId="77777777" w:rsidR="00EE073A" w:rsidRPr="00EE073A" w:rsidRDefault="00EE073A" w:rsidP="00A465E5">
            <w:pPr>
              <w:rPr>
                <w:b/>
              </w:rPr>
            </w:pPr>
            <w:r w:rsidRPr="00EE073A">
              <w:rPr>
                <w:b/>
              </w:rPr>
              <w:t>Section</w:t>
            </w:r>
          </w:p>
        </w:tc>
      </w:tr>
      <w:tr w:rsidR="00EE073A" w14:paraId="087AE6AD" w14:textId="77777777" w:rsidTr="00EE073A">
        <w:tc>
          <w:tcPr>
            <w:tcW w:w="9108" w:type="dxa"/>
          </w:tcPr>
          <w:p w14:paraId="31DB4377" w14:textId="6030304E" w:rsidR="00EE073A" w:rsidRDefault="00EE073A" w:rsidP="00380E87">
            <w:pPr>
              <w:pStyle w:val="ListParagraph"/>
              <w:numPr>
                <w:ilvl w:val="0"/>
                <w:numId w:val="37"/>
              </w:numPr>
              <w:ind w:left="540"/>
            </w:pPr>
            <w:r>
              <w:t>A</w:t>
            </w:r>
            <w:r>
              <w:t>llow more C-CDA document types than CCD and Referral to be used for ambulatory ToC</w:t>
            </w:r>
          </w:p>
        </w:tc>
        <w:tc>
          <w:tcPr>
            <w:tcW w:w="1170" w:type="dxa"/>
          </w:tcPr>
          <w:p w14:paraId="4B5EA208" w14:textId="77777777" w:rsidR="00EE073A" w:rsidRDefault="00EE073A" w:rsidP="00A465E5">
            <w:r>
              <w:t>3.1.5.2</w:t>
            </w:r>
          </w:p>
        </w:tc>
      </w:tr>
      <w:tr w:rsidR="00EE073A" w14:paraId="109EADED" w14:textId="77777777" w:rsidTr="00EE073A">
        <w:tc>
          <w:tcPr>
            <w:tcW w:w="9108" w:type="dxa"/>
          </w:tcPr>
          <w:p w14:paraId="45B27031" w14:textId="135EE971" w:rsidR="00EE073A" w:rsidRDefault="00EE073A" w:rsidP="00380E87">
            <w:pPr>
              <w:pStyle w:val="ListParagraph"/>
              <w:numPr>
                <w:ilvl w:val="0"/>
                <w:numId w:val="37"/>
              </w:numPr>
              <w:ind w:left="540"/>
            </w:pPr>
            <w:r>
              <w:t>S</w:t>
            </w:r>
            <w:r>
              <w:t>timulate and incent innovative research and development of new rendering features</w:t>
            </w:r>
          </w:p>
        </w:tc>
        <w:tc>
          <w:tcPr>
            <w:tcW w:w="1170" w:type="dxa"/>
          </w:tcPr>
          <w:p w14:paraId="54B3CBCF" w14:textId="77777777" w:rsidR="00EE073A" w:rsidRDefault="00EE073A" w:rsidP="00A465E5">
            <w:r>
              <w:t>3.1.6.3</w:t>
            </w:r>
          </w:p>
        </w:tc>
      </w:tr>
      <w:tr w:rsidR="00EE073A" w14:paraId="2C19B7F8" w14:textId="77777777" w:rsidTr="00EE073A">
        <w:tc>
          <w:tcPr>
            <w:tcW w:w="9108" w:type="dxa"/>
          </w:tcPr>
          <w:p w14:paraId="32831BE4" w14:textId="77777777" w:rsidR="00EE073A" w:rsidRDefault="00EE073A" w:rsidP="00380E87">
            <w:pPr>
              <w:pStyle w:val="ListParagraph"/>
              <w:numPr>
                <w:ilvl w:val="0"/>
                <w:numId w:val="37"/>
              </w:numPr>
              <w:ind w:left="540"/>
            </w:pPr>
            <w:r>
              <w:t>Consider recommendations of Interoperability Experience Task Force regarding incorporation of clinical data</w:t>
            </w:r>
          </w:p>
        </w:tc>
        <w:tc>
          <w:tcPr>
            <w:tcW w:w="1170" w:type="dxa"/>
          </w:tcPr>
          <w:p w14:paraId="36DBB517" w14:textId="77777777" w:rsidR="00EE073A" w:rsidRDefault="00EE073A" w:rsidP="00A465E5">
            <w:r>
              <w:t>3.1.6.3</w:t>
            </w:r>
          </w:p>
          <w:p w14:paraId="25BF046E" w14:textId="77777777" w:rsidR="00EE073A" w:rsidRDefault="00EE073A" w:rsidP="00A465E5"/>
        </w:tc>
      </w:tr>
    </w:tbl>
    <w:p w14:paraId="241652D3" w14:textId="7F3B6BDB" w:rsidR="00A376C8" w:rsidRPr="00FE084B" w:rsidRDefault="00A376C8" w:rsidP="00FE084B"/>
    <w:p w14:paraId="207B7DFE" w14:textId="33853D79" w:rsidR="001A378B" w:rsidRDefault="001A378B" w:rsidP="001A378B">
      <w:pPr>
        <w:pStyle w:val="Heading2"/>
      </w:pPr>
      <w:bookmarkStart w:id="40" w:name="_Toc463709328"/>
      <w:r>
        <w:t>Guidance on use of the results</w:t>
      </w:r>
      <w:bookmarkEnd w:id="40"/>
    </w:p>
    <w:p w14:paraId="42A59F2D" w14:textId="66D86334" w:rsidR="00FE084B" w:rsidRPr="00FE084B" w:rsidRDefault="00FE084B" w:rsidP="00FE084B">
      <w:r w:rsidRPr="00FE084B">
        <w:rPr>
          <w:highlight w:val="yellow"/>
        </w:rPr>
        <w:t>To be added</w:t>
      </w:r>
    </w:p>
    <w:p w14:paraId="5FFACC87" w14:textId="6DE59C32" w:rsidR="001A378B" w:rsidRDefault="001A378B" w:rsidP="001A378B">
      <w:pPr>
        <w:pStyle w:val="Heading3"/>
      </w:pPr>
      <w:bookmarkStart w:id="41" w:name="_Toc463709329"/>
      <w:r>
        <w:lastRenderedPageBreak/>
        <w:t>Classification of relevance</w:t>
      </w:r>
      <w:bookmarkEnd w:id="41"/>
      <w:r>
        <w:t xml:space="preserve"> </w:t>
      </w:r>
    </w:p>
    <w:p w14:paraId="01F394FA" w14:textId="30C35427" w:rsidR="001A378B" w:rsidRDefault="001A378B" w:rsidP="001A378B">
      <w:pPr>
        <w:pStyle w:val="Heading3"/>
      </w:pPr>
      <w:bookmarkStart w:id="42" w:name="_Toc463709330"/>
      <w:r>
        <w:t>Use of Classifications</w:t>
      </w:r>
      <w:bookmarkEnd w:id="42"/>
    </w:p>
    <w:p w14:paraId="01B5A68E" w14:textId="305775FC" w:rsidR="001A378B" w:rsidRDefault="001A378B" w:rsidP="00380E87">
      <w:pPr>
        <w:pStyle w:val="Heading4"/>
      </w:pPr>
      <w:r>
        <w:t>If you are a generator: Sending Data</w:t>
      </w:r>
    </w:p>
    <w:p w14:paraId="74513537" w14:textId="26560523" w:rsidR="001A378B" w:rsidRDefault="001A378B" w:rsidP="00380E87">
      <w:pPr>
        <w:pStyle w:val="Heading4"/>
      </w:pPr>
      <w:r>
        <w:t>If you are a renderer: Viewing Data</w:t>
      </w:r>
    </w:p>
    <w:p w14:paraId="6DAD7B3D" w14:textId="1515970F" w:rsidR="001A378B" w:rsidRDefault="001A378B" w:rsidP="00380E87">
      <w:pPr>
        <w:pStyle w:val="Heading4"/>
      </w:pPr>
      <w:r>
        <w:t>If incorporating the data</w:t>
      </w:r>
    </w:p>
    <w:p w14:paraId="5AABE887" w14:textId="77777777" w:rsidR="000A35C4" w:rsidRDefault="000A35C4" w:rsidP="000A35C4">
      <w:pPr>
        <w:pStyle w:val="BodyText"/>
      </w:pPr>
    </w:p>
    <w:p w14:paraId="100465E0" w14:textId="5DCF8B2E" w:rsidR="000A35C4" w:rsidRDefault="000A35C4" w:rsidP="000A35C4">
      <w:pPr>
        <w:pStyle w:val="Heading2nospace"/>
        <w:rPr>
          <w:b w:val="0"/>
        </w:rPr>
      </w:pPr>
      <w:bookmarkStart w:id="43" w:name="_Toc463709331"/>
      <w:r>
        <w:t>FHIR Considerations</w:t>
      </w:r>
      <w:bookmarkEnd w:id="43"/>
    </w:p>
    <w:p w14:paraId="53899DC1" w14:textId="0C57730A" w:rsidR="000A35C4" w:rsidRPr="00F4261B" w:rsidRDefault="000A35C4" w:rsidP="00FE084B">
      <w:r w:rsidRPr="00F4261B">
        <w:t>While this document is focused on Consolidated CDA documents, we recognize that Consolidated CDA content can also be exchanged using FHIR resources. The implications of clinician preferences and experience</w:t>
      </w:r>
      <w:r w:rsidR="00604C7F" w:rsidRPr="00F4261B">
        <w:t xml:space="preserve">s, regarding what is relevant and pertinent, </w:t>
      </w:r>
      <w:r w:rsidR="0097181B" w:rsidRPr="00F4261B">
        <w:t>may be useful to consider</w:t>
      </w:r>
      <w:r w:rsidRPr="00F4261B">
        <w:t xml:space="preserve"> regardless of whether the content is delivered through C-CDA documents, FHIR documents, or FHIR </w:t>
      </w:r>
      <w:r w:rsidR="0097181B" w:rsidRPr="00F4261B">
        <w:t>queries</w:t>
      </w:r>
      <w:r w:rsidRPr="00F4261B">
        <w:t>.</w:t>
      </w:r>
    </w:p>
    <w:p w14:paraId="39F04545" w14:textId="5015CECA" w:rsidR="000A35C4" w:rsidRPr="000A35C4" w:rsidRDefault="000A35C4" w:rsidP="00FE084B">
      <w:bookmarkStart w:id="44" w:name="_GoBack"/>
      <w:bookmarkEnd w:id="44"/>
      <w:r w:rsidRPr="00F4261B">
        <w:rPr>
          <w:highlight w:val="yellow"/>
        </w:rPr>
        <w:t>Say more about similarities and differences…</w:t>
      </w:r>
    </w:p>
    <w:p w14:paraId="076764CE" w14:textId="77777777" w:rsidR="00D71B94" w:rsidRPr="001F355A" w:rsidRDefault="00D71B94" w:rsidP="00D71B94">
      <w:pPr>
        <w:pStyle w:val="Heading1"/>
      </w:pPr>
      <w:bookmarkStart w:id="45" w:name="_Content_of_the"/>
      <w:bookmarkStart w:id="46" w:name="_U.S._Realm_CDA"/>
      <w:bookmarkStart w:id="47" w:name="_General_Header_Template"/>
      <w:bookmarkStart w:id="48" w:name="_References"/>
      <w:bookmarkStart w:id="49" w:name="_Toc106623729"/>
      <w:bookmarkStart w:id="50" w:name="_Toc463709332"/>
      <w:bookmarkEnd w:id="14"/>
      <w:bookmarkEnd w:id="15"/>
      <w:bookmarkEnd w:id="45"/>
      <w:bookmarkEnd w:id="46"/>
      <w:bookmarkEnd w:id="47"/>
      <w:bookmarkEnd w:id="48"/>
      <w:r w:rsidRPr="001F355A">
        <w:lastRenderedPageBreak/>
        <w:t>References</w:t>
      </w:r>
      <w:bookmarkEnd w:id="50"/>
    </w:p>
    <w:p w14:paraId="2492DFF2" w14:textId="77777777" w:rsidR="008478C3" w:rsidRPr="001F355A" w:rsidRDefault="008478C3" w:rsidP="00FE084B">
      <w:pPr>
        <w:rPr>
          <w:lang w:eastAsia="zh-CN"/>
        </w:rPr>
      </w:pPr>
      <w:r w:rsidRPr="001F355A">
        <w:rPr>
          <w:lang w:eastAsia="zh-CN"/>
        </w:rPr>
        <w:t>American Recovery And Reinvestment Act of 2009, US Public Law 111-5, 123 Stat. 115, 516 (Feb. 19, 2009).</w:t>
      </w:r>
      <w:r w:rsidRPr="001F355A">
        <w:t xml:space="preserve"> </w:t>
      </w:r>
      <w:hyperlink r:id="rId50" w:history="1">
        <w:r w:rsidRPr="001F355A">
          <w:rPr>
            <w:rStyle w:val="Hyperlink"/>
            <w:sz w:val="20"/>
            <w:lang w:eastAsia="en-US"/>
          </w:rPr>
          <w:t>http://www.gpo.gov/fdsys/pkg/PLAW-111publ5/content-detail.html</w:t>
        </w:r>
      </w:hyperlink>
    </w:p>
    <w:p w14:paraId="6877AF3F" w14:textId="4256E13A" w:rsidR="008478C3" w:rsidRPr="00F4261B" w:rsidRDefault="00F4261B" w:rsidP="00FE084B">
      <w:pPr>
        <w:rPr>
          <w:rStyle w:val="Hyperlink"/>
          <w:color w:val="auto"/>
          <w:sz w:val="20"/>
          <w:highlight w:val="yellow"/>
          <w:u w:val="none"/>
          <w:lang w:eastAsia="en-US"/>
        </w:rPr>
      </w:pPr>
      <w:r w:rsidRPr="00F4261B">
        <w:rPr>
          <w:rStyle w:val="Hyperlink"/>
          <w:color w:val="auto"/>
          <w:sz w:val="20"/>
          <w:highlight w:val="yellow"/>
          <w:u w:val="none"/>
          <w:lang w:eastAsia="en-US"/>
        </w:rPr>
        <w:t>Reference FACA meetings where testimony about difficulties with CDA documents were mentioned…</w:t>
      </w:r>
    </w:p>
    <w:p w14:paraId="528B0357" w14:textId="77777777" w:rsidR="00FF5B34" w:rsidRPr="001F355A" w:rsidRDefault="00FF5B34" w:rsidP="00F4261B">
      <w:pPr>
        <w:pStyle w:val="Heading1"/>
      </w:pPr>
      <w:bookmarkStart w:id="51" w:name="_Toc463709333"/>
      <w:r w:rsidRPr="001F355A">
        <w:lastRenderedPageBreak/>
        <w:t>Acronyms</w:t>
      </w:r>
      <w:r w:rsidR="00BD5368" w:rsidRPr="001F355A">
        <w:t xml:space="preserve"> </w:t>
      </w:r>
      <w:r w:rsidRPr="001F355A">
        <w:t>and</w:t>
      </w:r>
      <w:r w:rsidR="00BD5368" w:rsidRPr="001F355A">
        <w:t xml:space="preserve"> </w:t>
      </w:r>
      <w:r w:rsidRPr="001F355A">
        <w:t>Abbreviations</w:t>
      </w:r>
      <w:bookmarkEnd w:id="51"/>
    </w:p>
    <w:p w14:paraId="78689B06" w14:textId="696C2F1B" w:rsidR="00377E0E" w:rsidRPr="001F355A" w:rsidRDefault="00377E0E" w:rsidP="00F74F82">
      <w:pPr>
        <w:pStyle w:val="acronyms"/>
        <w:rPr>
          <w:noProof w:val="0"/>
        </w:rPr>
      </w:pPr>
      <w:r w:rsidRPr="001F355A">
        <w:rPr>
          <w:noProof w:val="0"/>
        </w:rPr>
        <w:t>C-CDA</w:t>
      </w:r>
      <w:r w:rsidRPr="001F355A">
        <w:rPr>
          <w:noProof w:val="0"/>
        </w:rPr>
        <w:tab/>
        <w:t>Consolidated</w:t>
      </w:r>
      <w:r w:rsidR="00BD5368" w:rsidRPr="001F355A">
        <w:rPr>
          <w:noProof w:val="0"/>
        </w:rPr>
        <w:t xml:space="preserve"> </w:t>
      </w:r>
      <w:r w:rsidRPr="001F355A">
        <w:rPr>
          <w:noProof w:val="0"/>
        </w:rPr>
        <w:t>CDA</w:t>
      </w:r>
    </w:p>
    <w:p w14:paraId="60102605" w14:textId="77777777" w:rsidR="00377E0E" w:rsidRPr="001F355A" w:rsidRDefault="00377E0E" w:rsidP="00CC20F9">
      <w:pPr>
        <w:pStyle w:val="acronyms"/>
        <w:rPr>
          <w:noProof w:val="0"/>
        </w:rPr>
      </w:pPr>
      <w:r w:rsidRPr="001F355A">
        <w:rPr>
          <w:noProof w:val="0"/>
        </w:rPr>
        <w:t>CCD</w:t>
      </w:r>
      <w:r w:rsidRPr="001F355A">
        <w:rPr>
          <w:noProof w:val="0"/>
        </w:rPr>
        <w:tab/>
        <w:t>Continuity</w:t>
      </w:r>
      <w:r w:rsidR="00BD5368" w:rsidRPr="001F355A">
        <w:rPr>
          <w:noProof w:val="0"/>
        </w:rPr>
        <w:t xml:space="preserve"> </w:t>
      </w:r>
      <w:r w:rsidRPr="001F355A">
        <w:rPr>
          <w:noProof w:val="0"/>
        </w:rPr>
        <w:t>of</w:t>
      </w:r>
      <w:r w:rsidR="00BD5368" w:rsidRPr="001F355A">
        <w:rPr>
          <w:noProof w:val="0"/>
        </w:rPr>
        <w:t xml:space="preserve"> </w:t>
      </w:r>
      <w:r w:rsidRPr="001F355A">
        <w:rPr>
          <w:noProof w:val="0"/>
        </w:rPr>
        <w:t>Care</w:t>
      </w:r>
      <w:r w:rsidR="00BD5368" w:rsidRPr="001F355A">
        <w:rPr>
          <w:noProof w:val="0"/>
        </w:rPr>
        <w:t xml:space="preserve"> </w:t>
      </w:r>
      <w:r w:rsidRPr="001F355A">
        <w:rPr>
          <w:noProof w:val="0"/>
        </w:rPr>
        <w:t>Document</w:t>
      </w:r>
    </w:p>
    <w:p w14:paraId="668F7CEF" w14:textId="77777777" w:rsidR="00377E0E" w:rsidRPr="001F355A" w:rsidRDefault="00377E0E" w:rsidP="00CC20F9">
      <w:pPr>
        <w:pStyle w:val="acronyms"/>
        <w:rPr>
          <w:noProof w:val="0"/>
        </w:rPr>
      </w:pPr>
      <w:r w:rsidRPr="001F355A">
        <w:rPr>
          <w:noProof w:val="0"/>
        </w:rPr>
        <w:t>CDA</w:t>
      </w:r>
      <w:r w:rsidR="00E56940" w:rsidRPr="001F355A">
        <w:rPr>
          <w:noProof w:val="0"/>
        </w:rPr>
        <w:t xml:space="preserve">, </w:t>
      </w:r>
      <w:r w:rsidRPr="001F355A">
        <w:rPr>
          <w:noProof w:val="0"/>
        </w:rPr>
        <w:t>CDA</w:t>
      </w:r>
      <w:r w:rsidR="00BD5368" w:rsidRPr="001F355A">
        <w:rPr>
          <w:noProof w:val="0"/>
        </w:rPr>
        <w:t xml:space="preserve"> </w:t>
      </w:r>
      <w:r w:rsidRPr="001F355A">
        <w:rPr>
          <w:noProof w:val="0"/>
        </w:rPr>
        <w:t>R2</w:t>
      </w:r>
      <w:r w:rsidRPr="001F355A">
        <w:rPr>
          <w:noProof w:val="0"/>
        </w:rPr>
        <w:tab/>
        <w:t>Clinical</w:t>
      </w:r>
      <w:r w:rsidR="00BD5368" w:rsidRPr="001F355A">
        <w:rPr>
          <w:noProof w:val="0"/>
        </w:rPr>
        <w:t xml:space="preserve"> </w:t>
      </w:r>
      <w:r w:rsidRPr="001F355A">
        <w:rPr>
          <w:noProof w:val="0"/>
        </w:rPr>
        <w:t>Document</w:t>
      </w:r>
      <w:r w:rsidR="00BD5368" w:rsidRPr="001F355A">
        <w:rPr>
          <w:noProof w:val="0"/>
        </w:rPr>
        <w:t xml:space="preserve"> </w:t>
      </w:r>
      <w:r w:rsidRPr="001F355A">
        <w:rPr>
          <w:noProof w:val="0"/>
        </w:rPr>
        <w:t>Architecture</w:t>
      </w:r>
      <w:r w:rsidR="00F74F82" w:rsidRPr="001F355A">
        <w:rPr>
          <w:noProof w:val="0"/>
        </w:rPr>
        <w:t xml:space="preserve"> (</w:t>
      </w:r>
      <w:r w:rsidRPr="001F355A">
        <w:rPr>
          <w:noProof w:val="0"/>
        </w:rPr>
        <w:t>Release</w:t>
      </w:r>
      <w:r w:rsidR="00BD5368" w:rsidRPr="001F355A">
        <w:rPr>
          <w:noProof w:val="0"/>
        </w:rPr>
        <w:t xml:space="preserve"> </w:t>
      </w:r>
      <w:r w:rsidRPr="001F355A">
        <w:rPr>
          <w:noProof w:val="0"/>
        </w:rPr>
        <w:t>2</w:t>
      </w:r>
      <w:r w:rsidR="00F74F82" w:rsidRPr="001F355A">
        <w:rPr>
          <w:noProof w:val="0"/>
        </w:rPr>
        <w:t>)</w:t>
      </w:r>
    </w:p>
    <w:p w14:paraId="306970BB" w14:textId="77777777" w:rsidR="00096092" w:rsidRPr="001F355A" w:rsidRDefault="00377E0E" w:rsidP="00CC20F9">
      <w:pPr>
        <w:pStyle w:val="acronyms"/>
        <w:rPr>
          <w:noProof w:val="0"/>
        </w:rPr>
      </w:pPr>
      <w:r w:rsidRPr="001F355A">
        <w:rPr>
          <w:noProof w:val="0"/>
        </w:rPr>
        <w:t>CFR</w:t>
      </w:r>
      <w:r w:rsidR="00096092" w:rsidRPr="001F355A">
        <w:rPr>
          <w:noProof w:val="0"/>
        </w:rPr>
        <w:tab/>
        <w:t>Code</w:t>
      </w:r>
      <w:r w:rsidR="00BD5368" w:rsidRPr="001F355A">
        <w:rPr>
          <w:noProof w:val="0"/>
        </w:rPr>
        <w:t xml:space="preserve"> </w:t>
      </w:r>
      <w:r w:rsidR="00096092" w:rsidRPr="001F355A">
        <w:rPr>
          <w:noProof w:val="0"/>
        </w:rPr>
        <w:t>of</w:t>
      </w:r>
      <w:r w:rsidR="00BD5368" w:rsidRPr="001F355A">
        <w:rPr>
          <w:noProof w:val="0"/>
        </w:rPr>
        <w:t xml:space="preserve"> </w:t>
      </w:r>
      <w:r w:rsidR="00096092" w:rsidRPr="001F355A">
        <w:rPr>
          <w:noProof w:val="0"/>
        </w:rPr>
        <w:t>Federal</w:t>
      </w:r>
      <w:r w:rsidR="00BD5368" w:rsidRPr="001F355A">
        <w:rPr>
          <w:noProof w:val="0"/>
        </w:rPr>
        <w:t xml:space="preserve"> </w:t>
      </w:r>
      <w:r w:rsidR="00096092" w:rsidRPr="001F355A">
        <w:rPr>
          <w:noProof w:val="0"/>
        </w:rPr>
        <w:t>Regulations</w:t>
      </w:r>
    </w:p>
    <w:p w14:paraId="175E8702" w14:textId="77777777" w:rsidR="00377E0E" w:rsidRPr="001F355A" w:rsidRDefault="00377E0E" w:rsidP="00CC20F9">
      <w:pPr>
        <w:pStyle w:val="acronyms"/>
        <w:rPr>
          <w:noProof w:val="0"/>
        </w:rPr>
      </w:pPr>
      <w:r w:rsidRPr="001F355A">
        <w:rPr>
          <w:noProof w:val="0"/>
        </w:rPr>
        <w:t>DIR</w:t>
      </w:r>
      <w:r w:rsidRPr="001F355A">
        <w:rPr>
          <w:noProof w:val="0"/>
        </w:rPr>
        <w:tab/>
        <w:t>Diagnostic</w:t>
      </w:r>
      <w:r w:rsidR="00BD5368" w:rsidRPr="001F355A">
        <w:rPr>
          <w:noProof w:val="0"/>
        </w:rPr>
        <w:t xml:space="preserve"> </w:t>
      </w:r>
      <w:r w:rsidRPr="001F355A">
        <w:rPr>
          <w:noProof w:val="0"/>
        </w:rPr>
        <w:t>Imaging</w:t>
      </w:r>
      <w:r w:rsidR="00BD5368" w:rsidRPr="001F355A">
        <w:rPr>
          <w:noProof w:val="0"/>
        </w:rPr>
        <w:t xml:space="preserve"> </w:t>
      </w:r>
      <w:r w:rsidRPr="001F355A">
        <w:rPr>
          <w:noProof w:val="0"/>
        </w:rPr>
        <w:t>Report</w:t>
      </w:r>
    </w:p>
    <w:p w14:paraId="6C9FBF11" w14:textId="4771D022" w:rsidR="0065578B" w:rsidRDefault="0065578B" w:rsidP="00CC20F9">
      <w:pPr>
        <w:pStyle w:val="acronyms"/>
        <w:rPr>
          <w:noProof w:val="0"/>
        </w:rPr>
      </w:pPr>
      <w:r>
        <w:rPr>
          <w:noProof w:val="0"/>
        </w:rPr>
        <w:t>DSTU</w:t>
      </w:r>
      <w:r>
        <w:rPr>
          <w:noProof w:val="0"/>
        </w:rPr>
        <w:tab/>
        <w:t>Draft Standard for Trial Use (now STU)</w:t>
      </w:r>
    </w:p>
    <w:p w14:paraId="777DDC0A" w14:textId="2CDE70F2" w:rsidR="00377E0E" w:rsidRPr="001F355A" w:rsidRDefault="00377E0E" w:rsidP="00CC20F9">
      <w:pPr>
        <w:pStyle w:val="acronyms"/>
        <w:rPr>
          <w:noProof w:val="0"/>
        </w:rPr>
      </w:pPr>
      <w:r w:rsidRPr="001F355A">
        <w:rPr>
          <w:noProof w:val="0"/>
        </w:rPr>
        <w:t>STU</w:t>
      </w:r>
      <w:r w:rsidRPr="001F355A">
        <w:rPr>
          <w:noProof w:val="0"/>
        </w:rPr>
        <w:tab/>
        <w:t>Standard</w:t>
      </w:r>
      <w:r w:rsidR="00BD5368" w:rsidRPr="001F355A">
        <w:rPr>
          <w:noProof w:val="0"/>
        </w:rPr>
        <w:t xml:space="preserve"> </w:t>
      </w:r>
      <w:r w:rsidRPr="001F355A">
        <w:rPr>
          <w:noProof w:val="0"/>
        </w:rPr>
        <w:t>for</w:t>
      </w:r>
      <w:r w:rsidR="00BD5368" w:rsidRPr="001F355A">
        <w:rPr>
          <w:noProof w:val="0"/>
        </w:rPr>
        <w:t xml:space="preserve"> </w:t>
      </w:r>
      <w:r w:rsidRPr="001F355A">
        <w:rPr>
          <w:noProof w:val="0"/>
        </w:rPr>
        <w:t>Trial</w:t>
      </w:r>
      <w:r w:rsidR="00BD5368" w:rsidRPr="001F355A">
        <w:rPr>
          <w:noProof w:val="0"/>
        </w:rPr>
        <w:t xml:space="preserve"> </w:t>
      </w:r>
      <w:r w:rsidRPr="001F355A">
        <w:rPr>
          <w:noProof w:val="0"/>
        </w:rPr>
        <w:t>Use</w:t>
      </w:r>
    </w:p>
    <w:p w14:paraId="326F63E5" w14:textId="77777777" w:rsidR="00377E0E" w:rsidRPr="001F355A" w:rsidRDefault="00377E0E" w:rsidP="00CC20F9">
      <w:pPr>
        <w:pStyle w:val="acronyms"/>
        <w:rPr>
          <w:noProof w:val="0"/>
        </w:rPr>
      </w:pPr>
      <w:r w:rsidRPr="001F355A">
        <w:rPr>
          <w:noProof w:val="0"/>
        </w:rPr>
        <w:t>EHR</w:t>
      </w:r>
      <w:r w:rsidRPr="001F355A">
        <w:rPr>
          <w:noProof w:val="0"/>
        </w:rPr>
        <w:tab/>
        <w:t>electronic</w:t>
      </w:r>
      <w:r w:rsidR="00BD5368" w:rsidRPr="001F355A">
        <w:rPr>
          <w:noProof w:val="0"/>
        </w:rPr>
        <w:t xml:space="preserve"> </w:t>
      </w:r>
      <w:r w:rsidRPr="001F355A">
        <w:rPr>
          <w:noProof w:val="0"/>
        </w:rPr>
        <w:t>health</w:t>
      </w:r>
      <w:r w:rsidR="00BD5368" w:rsidRPr="001F355A">
        <w:rPr>
          <w:noProof w:val="0"/>
        </w:rPr>
        <w:t xml:space="preserve"> </w:t>
      </w:r>
      <w:r w:rsidRPr="001F355A">
        <w:rPr>
          <w:noProof w:val="0"/>
        </w:rPr>
        <w:t>record</w:t>
      </w:r>
    </w:p>
    <w:p w14:paraId="76581032" w14:textId="77777777" w:rsidR="00377E0E" w:rsidRPr="001F355A" w:rsidRDefault="00377E0E" w:rsidP="00CC20F9">
      <w:pPr>
        <w:pStyle w:val="acronyms"/>
        <w:rPr>
          <w:noProof w:val="0"/>
        </w:rPr>
      </w:pPr>
      <w:r w:rsidRPr="001F355A">
        <w:rPr>
          <w:noProof w:val="0"/>
        </w:rPr>
        <w:t>EMR</w:t>
      </w:r>
      <w:r w:rsidRPr="001F355A">
        <w:rPr>
          <w:noProof w:val="0"/>
        </w:rPr>
        <w:tab/>
        <w:t>electronic</w:t>
      </w:r>
      <w:r w:rsidR="00BD5368" w:rsidRPr="001F355A">
        <w:rPr>
          <w:noProof w:val="0"/>
        </w:rPr>
        <w:t xml:space="preserve"> </w:t>
      </w:r>
      <w:r w:rsidRPr="001F355A">
        <w:rPr>
          <w:noProof w:val="0"/>
        </w:rPr>
        <w:t>medical</w:t>
      </w:r>
      <w:r w:rsidR="00BD5368" w:rsidRPr="001F355A">
        <w:rPr>
          <w:noProof w:val="0"/>
        </w:rPr>
        <w:t xml:space="preserve"> </w:t>
      </w:r>
      <w:r w:rsidRPr="001F355A">
        <w:rPr>
          <w:noProof w:val="0"/>
        </w:rPr>
        <w:t>record</w:t>
      </w:r>
    </w:p>
    <w:p w14:paraId="004F22AF" w14:textId="77777777" w:rsidR="00377E0E" w:rsidRPr="001F355A" w:rsidRDefault="00377E0E" w:rsidP="00CC20F9">
      <w:pPr>
        <w:pStyle w:val="acronyms"/>
        <w:rPr>
          <w:noProof w:val="0"/>
        </w:rPr>
      </w:pPr>
      <w:r w:rsidRPr="001F355A">
        <w:rPr>
          <w:noProof w:val="0"/>
        </w:rPr>
        <w:t>H&amp;P</w:t>
      </w:r>
      <w:r w:rsidRPr="001F355A">
        <w:rPr>
          <w:noProof w:val="0"/>
        </w:rPr>
        <w:tab/>
        <w:t>History</w:t>
      </w:r>
      <w:r w:rsidR="00BD5368" w:rsidRPr="001F355A">
        <w:rPr>
          <w:noProof w:val="0"/>
        </w:rPr>
        <w:t xml:space="preserve"> </w:t>
      </w:r>
      <w:r w:rsidRPr="001F355A">
        <w:rPr>
          <w:noProof w:val="0"/>
        </w:rPr>
        <w:t>and</w:t>
      </w:r>
      <w:r w:rsidR="00BD5368" w:rsidRPr="001F355A">
        <w:rPr>
          <w:noProof w:val="0"/>
        </w:rPr>
        <w:t xml:space="preserve"> </w:t>
      </w:r>
      <w:r w:rsidRPr="001F355A">
        <w:rPr>
          <w:noProof w:val="0"/>
        </w:rPr>
        <w:t>Physical</w:t>
      </w:r>
    </w:p>
    <w:p w14:paraId="1F6CE3EE" w14:textId="77777777" w:rsidR="00377E0E" w:rsidRPr="001F355A" w:rsidRDefault="00377E0E" w:rsidP="00CC20F9">
      <w:pPr>
        <w:pStyle w:val="acronyms"/>
        <w:rPr>
          <w:noProof w:val="0"/>
        </w:rPr>
      </w:pPr>
      <w:r w:rsidRPr="001F355A">
        <w:rPr>
          <w:noProof w:val="0"/>
        </w:rPr>
        <w:t>HIT</w:t>
      </w:r>
      <w:r w:rsidRPr="001F355A">
        <w:rPr>
          <w:noProof w:val="0"/>
        </w:rPr>
        <w:tab/>
        <w:t>healthcare</w:t>
      </w:r>
      <w:r w:rsidR="00BD5368" w:rsidRPr="001F355A">
        <w:rPr>
          <w:noProof w:val="0"/>
        </w:rPr>
        <w:t xml:space="preserve"> </w:t>
      </w:r>
      <w:r w:rsidRPr="001F355A">
        <w:rPr>
          <w:noProof w:val="0"/>
        </w:rPr>
        <w:t>information</w:t>
      </w:r>
      <w:r w:rsidR="00BD5368" w:rsidRPr="001F355A">
        <w:rPr>
          <w:noProof w:val="0"/>
        </w:rPr>
        <w:t xml:space="preserve"> </w:t>
      </w:r>
      <w:r w:rsidRPr="001F355A">
        <w:rPr>
          <w:noProof w:val="0"/>
        </w:rPr>
        <w:t>technology</w:t>
      </w:r>
    </w:p>
    <w:p w14:paraId="1A37E3BD" w14:textId="77777777" w:rsidR="00377E0E" w:rsidRPr="001F355A" w:rsidRDefault="00377E0E" w:rsidP="00CC20F9">
      <w:pPr>
        <w:pStyle w:val="acronyms"/>
        <w:rPr>
          <w:noProof w:val="0"/>
        </w:rPr>
      </w:pPr>
      <w:r w:rsidRPr="001F355A">
        <w:rPr>
          <w:noProof w:val="0"/>
        </w:rPr>
        <w:t>HL7</w:t>
      </w:r>
      <w:r w:rsidRPr="001F355A">
        <w:rPr>
          <w:noProof w:val="0"/>
        </w:rPr>
        <w:tab/>
        <w:t>Health</w:t>
      </w:r>
      <w:r w:rsidR="00BD5368" w:rsidRPr="001F355A">
        <w:rPr>
          <w:noProof w:val="0"/>
        </w:rPr>
        <w:t xml:space="preserve"> </w:t>
      </w:r>
      <w:r w:rsidRPr="001F355A">
        <w:rPr>
          <w:noProof w:val="0"/>
        </w:rPr>
        <w:t>Level</w:t>
      </w:r>
      <w:r w:rsidR="00BD5368" w:rsidRPr="001F355A">
        <w:rPr>
          <w:noProof w:val="0"/>
        </w:rPr>
        <w:t xml:space="preserve"> </w:t>
      </w:r>
      <w:r w:rsidRPr="001F355A">
        <w:rPr>
          <w:noProof w:val="0"/>
        </w:rPr>
        <w:t>Seven</w:t>
      </w:r>
    </w:p>
    <w:p w14:paraId="6D28768A" w14:textId="77777777" w:rsidR="00377E0E" w:rsidRPr="001F355A" w:rsidRDefault="00377E0E" w:rsidP="00CC20F9">
      <w:pPr>
        <w:pStyle w:val="acronyms"/>
        <w:rPr>
          <w:noProof w:val="0"/>
        </w:rPr>
      </w:pPr>
      <w:r w:rsidRPr="001F355A">
        <w:rPr>
          <w:noProof w:val="0"/>
        </w:rPr>
        <w:t>HTML</w:t>
      </w:r>
      <w:r w:rsidRPr="001F355A">
        <w:rPr>
          <w:noProof w:val="0"/>
        </w:rPr>
        <w:tab/>
        <w:t>Hypertext</w:t>
      </w:r>
      <w:r w:rsidR="00BD5368" w:rsidRPr="001F355A">
        <w:rPr>
          <w:noProof w:val="0"/>
        </w:rPr>
        <w:t xml:space="preserve"> </w:t>
      </w:r>
      <w:r w:rsidRPr="001F355A">
        <w:rPr>
          <w:noProof w:val="0"/>
        </w:rPr>
        <w:t>Markup</w:t>
      </w:r>
      <w:r w:rsidR="00BD5368" w:rsidRPr="001F355A">
        <w:rPr>
          <w:noProof w:val="0"/>
        </w:rPr>
        <w:t xml:space="preserve"> </w:t>
      </w:r>
      <w:r w:rsidRPr="001F355A">
        <w:rPr>
          <w:noProof w:val="0"/>
        </w:rPr>
        <w:t>Language</w:t>
      </w:r>
    </w:p>
    <w:p w14:paraId="4D8246C6" w14:textId="77777777" w:rsidR="00377E0E" w:rsidRPr="001F355A" w:rsidRDefault="00377E0E" w:rsidP="00CC20F9">
      <w:pPr>
        <w:pStyle w:val="acronyms"/>
        <w:rPr>
          <w:noProof w:val="0"/>
        </w:rPr>
      </w:pPr>
      <w:r w:rsidRPr="001F355A">
        <w:rPr>
          <w:noProof w:val="0"/>
        </w:rPr>
        <w:t>RFC</w:t>
      </w:r>
      <w:r w:rsidR="00121CFD" w:rsidRPr="001F355A">
        <w:rPr>
          <w:noProof w:val="0"/>
        </w:rPr>
        <w:tab/>
        <w:t>Request</w:t>
      </w:r>
      <w:r w:rsidR="00BD5368" w:rsidRPr="001F355A">
        <w:rPr>
          <w:noProof w:val="0"/>
        </w:rPr>
        <w:t xml:space="preserve"> </w:t>
      </w:r>
      <w:r w:rsidR="00121CFD" w:rsidRPr="001F355A">
        <w:rPr>
          <w:noProof w:val="0"/>
        </w:rPr>
        <w:t>for</w:t>
      </w:r>
      <w:r w:rsidR="00BD5368" w:rsidRPr="001F355A">
        <w:rPr>
          <w:noProof w:val="0"/>
        </w:rPr>
        <w:t xml:space="preserve"> </w:t>
      </w:r>
      <w:r w:rsidR="00121CFD" w:rsidRPr="001F355A">
        <w:rPr>
          <w:noProof w:val="0"/>
        </w:rPr>
        <w:t>Comments</w:t>
      </w:r>
    </w:p>
    <w:p w14:paraId="62D5E347" w14:textId="77777777" w:rsidR="00377E0E" w:rsidRPr="001F355A" w:rsidRDefault="00377E0E" w:rsidP="00CC20F9">
      <w:pPr>
        <w:pStyle w:val="acronyms"/>
        <w:rPr>
          <w:noProof w:val="0"/>
        </w:rPr>
      </w:pPr>
      <w:r w:rsidRPr="001F355A">
        <w:rPr>
          <w:noProof w:val="0"/>
        </w:rPr>
        <w:t>LOINC</w:t>
      </w:r>
      <w:r w:rsidRPr="001F355A">
        <w:rPr>
          <w:noProof w:val="0"/>
        </w:rPr>
        <w:tab/>
        <w:t>Logical</w:t>
      </w:r>
      <w:r w:rsidR="00BD5368" w:rsidRPr="001F355A">
        <w:rPr>
          <w:noProof w:val="0"/>
        </w:rPr>
        <w:t xml:space="preserve"> </w:t>
      </w:r>
      <w:r w:rsidRPr="001F355A">
        <w:rPr>
          <w:noProof w:val="0"/>
        </w:rPr>
        <w:t>Observation</w:t>
      </w:r>
      <w:r w:rsidR="00BD5368" w:rsidRPr="001F355A">
        <w:rPr>
          <w:noProof w:val="0"/>
        </w:rPr>
        <w:t xml:space="preserve"> </w:t>
      </w:r>
      <w:r w:rsidRPr="001F355A">
        <w:rPr>
          <w:noProof w:val="0"/>
        </w:rPr>
        <w:t>Identifiers</w:t>
      </w:r>
      <w:r w:rsidR="00BD5368" w:rsidRPr="001F355A">
        <w:rPr>
          <w:noProof w:val="0"/>
        </w:rPr>
        <w:t xml:space="preserve"> </w:t>
      </w:r>
      <w:r w:rsidRPr="001F355A">
        <w:rPr>
          <w:noProof w:val="0"/>
        </w:rPr>
        <w:t>Names</w:t>
      </w:r>
      <w:r w:rsidR="00BD5368" w:rsidRPr="001F355A">
        <w:rPr>
          <w:noProof w:val="0"/>
        </w:rPr>
        <w:t xml:space="preserve"> </w:t>
      </w:r>
      <w:r w:rsidRPr="001F355A">
        <w:rPr>
          <w:noProof w:val="0"/>
        </w:rPr>
        <w:t>and</w:t>
      </w:r>
      <w:r w:rsidR="00BD5368" w:rsidRPr="001F355A">
        <w:rPr>
          <w:noProof w:val="0"/>
        </w:rPr>
        <w:t xml:space="preserve"> </w:t>
      </w:r>
      <w:r w:rsidRPr="001F355A">
        <w:rPr>
          <w:noProof w:val="0"/>
        </w:rPr>
        <w:t>Codes</w:t>
      </w:r>
    </w:p>
    <w:p w14:paraId="5C822AE6" w14:textId="77777777" w:rsidR="00377E0E" w:rsidRPr="001F355A" w:rsidRDefault="00377E0E" w:rsidP="00CC20F9">
      <w:pPr>
        <w:pStyle w:val="acronyms"/>
        <w:rPr>
          <w:noProof w:val="0"/>
        </w:rPr>
      </w:pPr>
      <w:r w:rsidRPr="001F355A">
        <w:rPr>
          <w:noProof w:val="0"/>
        </w:rPr>
        <w:t>NI</w:t>
      </w:r>
      <w:r w:rsidR="00BD5368" w:rsidRPr="001F355A">
        <w:rPr>
          <w:noProof w:val="0"/>
        </w:rPr>
        <w:t xml:space="preserve"> </w:t>
      </w:r>
      <w:r w:rsidRPr="001F355A">
        <w:rPr>
          <w:noProof w:val="0"/>
        </w:rPr>
        <w:tab/>
        <w:t>no</w:t>
      </w:r>
      <w:r w:rsidR="00BD5368" w:rsidRPr="001F355A">
        <w:rPr>
          <w:noProof w:val="0"/>
        </w:rPr>
        <w:t xml:space="preserve"> </w:t>
      </w:r>
      <w:r w:rsidRPr="001F355A">
        <w:rPr>
          <w:noProof w:val="0"/>
        </w:rPr>
        <w:t>information</w:t>
      </w:r>
    </w:p>
    <w:p w14:paraId="15011E79" w14:textId="77777777" w:rsidR="00377E0E" w:rsidRPr="001F355A" w:rsidRDefault="00377E0E" w:rsidP="00CC20F9">
      <w:pPr>
        <w:pStyle w:val="acronyms"/>
        <w:rPr>
          <w:noProof w:val="0"/>
        </w:rPr>
      </w:pPr>
      <w:r w:rsidRPr="001F355A">
        <w:rPr>
          <w:noProof w:val="0"/>
        </w:rPr>
        <w:t>ONC</w:t>
      </w:r>
      <w:r w:rsidRPr="001F355A">
        <w:rPr>
          <w:noProof w:val="0"/>
        </w:rPr>
        <w:tab/>
        <w:t>Office</w:t>
      </w:r>
      <w:r w:rsidR="00BD5368" w:rsidRPr="001F355A">
        <w:rPr>
          <w:noProof w:val="0"/>
        </w:rPr>
        <w:t xml:space="preserve"> </w:t>
      </w:r>
      <w:r w:rsidRPr="001F355A">
        <w:rPr>
          <w:noProof w:val="0"/>
        </w:rPr>
        <w:t>of</w:t>
      </w:r>
      <w:r w:rsidR="00BD5368" w:rsidRPr="001F355A">
        <w:rPr>
          <w:noProof w:val="0"/>
        </w:rPr>
        <w:t xml:space="preserve"> </w:t>
      </w:r>
      <w:r w:rsidRPr="001F355A">
        <w:rPr>
          <w:noProof w:val="0"/>
        </w:rPr>
        <w:t>National</w:t>
      </w:r>
      <w:r w:rsidR="00BD5368" w:rsidRPr="001F355A">
        <w:rPr>
          <w:noProof w:val="0"/>
        </w:rPr>
        <w:t xml:space="preserve"> </w:t>
      </w:r>
      <w:r w:rsidRPr="001F355A">
        <w:rPr>
          <w:noProof w:val="0"/>
        </w:rPr>
        <w:t>Coordinator</w:t>
      </w:r>
    </w:p>
    <w:p w14:paraId="5A5F2867" w14:textId="77777777" w:rsidR="00377E0E" w:rsidRPr="001F355A" w:rsidRDefault="00377E0E" w:rsidP="00CC20F9">
      <w:pPr>
        <w:pStyle w:val="acronyms"/>
        <w:rPr>
          <w:noProof w:val="0"/>
        </w:rPr>
      </w:pPr>
      <w:r w:rsidRPr="001F355A">
        <w:rPr>
          <w:noProof w:val="0"/>
        </w:rPr>
        <w:t>XML</w:t>
      </w:r>
      <w:r w:rsidRPr="001F355A">
        <w:rPr>
          <w:noProof w:val="0"/>
        </w:rPr>
        <w:tab/>
      </w:r>
      <w:proofErr w:type="spellStart"/>
      <w:r w:rsidRPr="001F355A">
        <w:rPr>
          <w:noProof w:val="0"/>
        </w:rPr>
        <w:t>eXtensible</w:t>
      </w:r>
      <w:proofErr w:type="spellEnd"/>
      <w:r w:rsidR="00BD5368" w:rsidRPr="001F355A">
        <w:rPr>
          <w:noProof w:val="0"/>
        </w:rPr>
        <w:t xml:space="preserve"> </w:t>
      </w:r>
      <w:r w:rsidRPr="001F355A">
        <w:rPr>
          <w:noProof w:val="0"/>
        </w:rPr>
        <w:t>Markup</w:t>
      </w:r>
      <w:r w:rsidR="00BD5368" w:rsidRPr="001F355A">
        <w:rPr>
          <w:noProof w:val="0"/>
        </w:rPr>
        <w:t xml:space="preserve"> </w:t>
      </w:r>
      <w:r w:rsidRPr="001F355A">
        <w:rPr>
          <w:noProof w:val="0"/>
        </w:rPr>
        <w:t>language</w:t>
      </w:r>
    </w:p>
    <w:p w14:paraId="3831B774" w14:textId="77777777" w:rsidR="00F138A5" w:rsidRDefault="00377E0E" w:rsidP="00B424B6">
      <w:pPr>
        <w:pStyle w:val="acronyms"/>
        <w:rPr>
          <w:noProof w:val="0"/>
        </w:rPr>
      </w:pPr>
      <w:r w:rsidRPr="001F355A">
        <w:rPr>
          <w:noProof w:val="0"/>
        </w:rPr>
        <w:t>XPath</w:t>
      </w:r>
      <w:r w:rsidRPr="001F355A">
        <w:rPr>
          <w:noProof w:val="0"/>
        </w:rPr>
        <w:tab/>
        <w:t>XML</w:t>
      </w:r>
      <w:r w:rsidR="00BD5368" w:rsidRPr="001F355A">
        <w:rPr>
          <w:noProof w:val="0"/>
        </w:rPr>
        <w:t xml:space="preserve"> </w:t>
      </w:r>
      <w:r w:rsidRPr="001F355A">
        <w:rPr>
          <w:noProof w:val="0"/>
        </w:rPr>
        <w:t>Path</w:t>
      </w:r>
      <w:r w:rsidR="00BD5368" w:rsidRPr="001F355A">
        <w:rPr>
          <w:noProof w:val="0"/>
        </w:rPr>
        <w:t xml:space="preserve"> </w:t>
      </w:r>
      <w:r w:rsidRPr="001F355A">
        <w:rPr>
          <w:noProof w:val="0"/>
        </w:rPr>
        <w:t>Language</w:t>
      </w:r>
    </w:p>
    <w:p w14:paraId="16BDECD8" w14:textId="77777777" w:rsidR="00F4261B" w:rsidRPr="001F355A" w:rsidRDefault="00F4261B" w:rsidP="00B424B6">
      <w:pPr>
        <w:pStyle w:val="acronyms"/>
        <w:rPr>
          <w:noProof w:val="0"/>
        </w:rPr>
      </w:pPr>
    </w:p>
    <w:p w14:paraId="6657BB2C" w14:textId="52A62EB9" w:rsidR="00F138A5" w:rsidRDefault="00F4261B" w:rsidP="00F4261B">
      <w:pPr>
        <w:pStyle w:val="Heading1"/>
      </w:pPr>
      <w:bookmarkStart w:id="52" w:name="_Toc463709334"/>
      <w:bookmarkEnd w:id="49"/>
      <w:r>
        <w:lastRenderedPageBreak/>
        <w:t>Appendix A: Short Survey QUESTIONS</w:t>
      </w:r>
      <w:bookmarkEnd w:id="52"/>
    </w:p>
    <w:p w14:paraId="4C5B3DF5" w14:textId="6364B62B" w:rsidR="00F4261B" w:rsidRPr="00F4261B" w:rsidRDefault="00F4261B" w:rsidP="00F4261B">
      <w:r>
        <w:t>Include in package as separate PDF document</w:t>
      </w:r>
    </w:p>
    <w:p w14:paraId="196B4276" w14:textId="1943A1E3" w:rsidR="00F4261B" w:rsidRDefault="00F4261B" w:rsidP="00F4261B">
      <w:pPr>
        <w:pStyle w:val="Heading1"/>
      </w:pPr>
      <w:bookmarkStart w:id="53" w:name="_Toc463709335"/>
      <w:r>
        <w:lastRenderedPageBreak/>
        <w:t>APPENDIX B – LONG SURVEY QUESTIONS</w:t>
      </w:r>
      <w:bookmarkEnd w:id="53"/>
    </w:p>
    <w:p w14:paraId="29AD8B7B" w14:textId="01CCAAD4" w:rsidR="00F4261B" w:rsidRPr="00F4261B" w:rsidRDefault="00F4261B" w:rsidP="00F4261B">
      <w:r>
        <w:t>Include in package as separate PDF document</w:t>
      </w:r>
    </w:p>
    <w:sectPr w:rsidR="00F4261B" w:rsidRPr="00F4261B" w:rsidSect="00BD1C52">
      <w:footerReference w:type="default" r:id="rId51"/>
      <w:pgSz w:w="12240" w:h="15840" w:code="1"/>
      <w:pgMar w:top="1440" w:right="1080" w:bottom="1440" w:left="1080" w:header="720" w:footer="720"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avid" w:date="2016-10-08T16:26:00Z" w:initials="DKT">
    <w:p w14:paraId="07A63D52" w14:textId="5F3F2610" w:rsidR="00FF24F1" w:rsidRDefault="00FF24F1">
      <w:pPr>
        <w:pStyle w:val="CommentText"/>
      </w:pPr>
      <w:r>
        <w:rPr>
          <w:rStyle w:val="CommentReference"/>
        </w:rPr>
        <w:annotationRef/>
      </w:r>
      <w:r>
        <w:t xml:space="preserve">Is </w:t>
      </w:r>
      <w:proofErr w:type="gramStart"/>
      <w:r>
        <w:t>this  necessary</w:t>
      </w:r>
      <w:proofErr w:type="gramEnd"/>
      <w:r>
        <w:t>? Seems to have no benefit. If kept, we would want to give Table numbers to all the “slides/figures” from the presentation. I suggest excluding, unless required by publishing standards</w:t>
      </w:r>
    </w:p>
  </w:comment>
  <w:comment w:id="7" w:author="David" w:date="2016-08-31T15:14:00Z" w:initials="DKT">
    <w:p w14:paraId="167DDFAD" w14:textId="2E9CF331" w:rsidR="00FF24F1" w:rsidRDefault="00FF24F1">
      <w:pPr>
        <w:pStyle w:val="CommentText"/>
      </w:pPr>
      <w:r>
        <w:rPr>
          <w:rStyle w:val="CommentReference"/>
        </w:rPr>
        <w:annotationRef/>
      </w:r>
      <w:r>
        <w:t>This section was essentially the same as 2.2, so 2.2 has been deleted as redundant.</w:t>
      </w:r>
    </w:p>
  </w:comment>
  <w:comment w:id="9" w:author="David" w:date="2016-10-08T16:18:00Z" w:initials="DKT">
    <w:p w14:paraId="2F026E21" w14:textId="03D14DEF" w:rsidR="00FF24F1" w:rsidRDefault="00FF24F1">
      <w:pPr>
        <w:pStyle w:val="CommentText"/>
      </w:pPr>
      <w:r>
        <w:rPr>
          <w:rStyle w:val="CommentReference"/>
        </w:rPr>
        <w:annotationRef/>
      </w:r>
      <w:r>
        <w:t>We didn’t deal with patient summaries, so earlier text about them has been removed.</w:t>
      </w:r>
    </w:p>
  </w:comment>
  <w:comment w:id="23" w:author="David" w:date="2016-09-06T22:01:00Z" w:initials="DKT">
    <w:p w14:paraId="6E62E564" w14:textId="20AD82BB" w:rsidR="00FF24F1" w:rsidRDefault="00FF24F1">
      <w:pPr>
        <w:pStyle w:val="CommentText"/>
      </w:pPr>
      <w:r>
        <w:rPr>
          <w:rStyle w:val="CommentReference"/>
        </w:rPr>
        <w:annotationRef/>
      </w:r>
      <w:r>
        <w:t>Covered in the next chapter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47A83" w14:textId="77777777" w:rsidR="00A724FC" w:rsidRDefault="00A724FC">
      <w:r>
        <w:separator/>
      </w:r>
    </w:p>
    <w:p w14:paraId="323CA5DE" w14:textId="77777777" w:rsidR="00A724FC" w:rsidRDefault="00A724FC"/>
    <w:p w14:paraId="5BB40AEA" w14:textId="77777777" w:rsidR="00A724FC" w:rsidRDefault="00A724FC"/>
    <w:p w14:paraId="2513A7F9" w14:textId="77777777" w:rsidR="00A724FC" w:rsidRDefault="00A724FC"/>
    <w:p w14:paraId="7E1FC3AF" w14:textId="77777777" w:rsidR="00A724FC" w:rsidRDefault="00A724FC"/>
  </w:endnote>
  <w:endnote w:type="continuationSeparator" w:id="0">
    <w:p w14:paraId="425CED51" w14:textId="77777777" w:rsidR="00A724FC" w:rsidRDefault="00A724FC">
      <w:r>
        <w:continuationSeparator/>
      </w:r>
    </w:p>
    <w:p w14:paraId="0209064F" w14:textId="77777777" w:rsidR="00A724FC" w:rsidRDefault="00A724FC"/>
    <w:p w14:paraId="2F43BBEC" w14:textId="77777777" w:rsidR="00A724FC" w:rsidRDefault="00A724FC"/>
    <w:p w14:paraId="548D218E" w14:textId="77777777" w:rsidR="00A724FC" w:rsidRDefault="00A724FC"/>
    <w:p w14:paraId="454D26BE" w14:textId="77777777" w:rsidR="00A724FC" w:rsidRDefault="00A724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Lucida Grande">
    <w:altName w:val="Arial Unicode MS"/>
    <w:charset w:val="00"/>
    <w:family w:val="auto"/>
    <w:pitch w:val="variable"/>
    <w:sig w:usb0="00000000" w:usb1="D000A5FF" w:usb2="00000028" w:usb3="00000000" w:csb0="000101FF" w:csb1="00000000"/>
  </w:font>
  <w:font w:name="?l?r ??’c">
    <w:altName w:val="Arial Unicode MS"/>
    <w:charset w:val="80"/>
    <w:family w:val="modern"/>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shelf Symbol 7">
    <w:panose1 w:val="05010101010101010101"/>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1BAC7" w14:textId="61ACC8B0" w:rsidR="00FF24F1" w:rsidRDefault="00FF24F1" w:rsidP="00B47A63">
    <w:pPr>
      <w:pStyle w:val="Footer"/>
      <w:tabs>
        <w:tab w:val="clear" w:pos="4680"/>
        <w:tab w:val="clear" w:pos="12960"/>
      </w:tabs>
      <w:rPr>
        <w:noProof/>
      </w:rPr>
    </w:pPr>
    <w:r>
      <w:t>Relevant and Pertinent</w:t>
    </w:r>
    <w:r>
      <w:tab/>
      <w:t xml:space="preserve">Page </w:t>
    </w:r>
    <w:r>
      <w:fldChar w:fldCharType="begin"/>
    </w:r>
    <w:r>
      <w:instrText xml:space="preserve"> PAGE </w:instrText>
    </w:r>
    <w:r>
      <w:fldChar w:fldCharType="separate"/>
    </w:r>
    <w:r w:rsidR="00C15C43">
      <w:rPr>
        <w:noProof/>
      </w:rPr>
      <w:t>38</w:t>
    </w:r>
    <w:r>
      <w:rPr>
        <w:noProof/>
      </w:rPr>
      <w:fldChar w:fldCharType="end"/>
    </w:r>
  </w:p>
  <w:p w14:paraId="05A72FD3" w14:textId="63DCE926" w:rsidR="00FF24F1" w:rsidRPr="00B2515E" w:rsidRDefault="00FF24F1" w:rsidP="00B47A63">
    <w:pPr>
      <w:pStyle w:val="Footer"/>
      <w:tabs>
        <w:tab w:val="clear" w:pos="4680"/>
        <w:tab w:val="clear" w:pos="12960"/>
      </w:tabs>
    </w:pPr>
    <w:r>
      <w:t>July 2015</w:t>
    </w:r>
    <w:r>
      <w:tab/>
      <w:t xml:space="preserve">© 2015 </w:t>
    </w:r>
    <w:r w:rsidRPr="00E9546A">
      <w:t>Health</w:t>
    </w:r>
    <w:r>
      <w:t xml:space="preserve"> </w:t>
    </w:r>
    <w:r w:rsidRPr="00E9546A">
      <w:t>Level</w:t>
    </w:r>
    <w:r>
      <w:t xml:space="preserve"> </w:t>
    </w:r>
    <w:r w:rsidRPr="00E9546A">
      <w:t>Seven,</w:t>
    </w:r>
    <w:r>
      <w:t xml:space="preserve"> </w:t>
    </w:r>
    <w:r w:rsidRPr="00E9546A">
      <w:t>Inc.</w:t>
    </w:r>
    <w:r>
      <w:t xml:space="preserve">  </w:t>
    </w:r>
    <w:r w:rsidRPr="00E9546A">
      <w:t>All</w:t>
    </w:r>
    <w:r>
      <w:t xml:space="preserve"> </w:t>
    </w:r>
    <w:r w:rsidRPr="00E9546A">
      <w:t>rights</w:t>
    </w:r>
    <w:r>
      <w:t xml:space="preserve"> </w:t>
    </w:r>
    <w:r w:rsidRPr="00E9546A">
      <w:t>reserved.</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60CFF" w14:textId="77777777" w:rsidR="00A724FC" w:rsidRDefault="00A724FC">
      <w:r>
        <w:separator/>
      </w:r>
    </w:p>
  </w:footnote>
  <w:footnote w:type="continuationSeparator" w:id="0">
    <w:p w14:paraId="66156AA0" w14:textId="77777777" w:rsidR="00A724FC" w:rsidRDefault="00A724FC">
      <w:r>
        <w:continuationSeparator/>
      </w:r>
    </w:p>
    <w:p w14:paraId="5EA8713D" w14:textId="77777777" w:rsidR="00A724FC" w:rsidRDefault="00A724FC"/>
    <w:p w14:paraId="7F0D0753" w14:textId="77777777" w:rsidR="00A724FC" w:rsidRDefault="00A724FC"/>
    <w:p w14:paraId="31DEF703" w14:textId="77777777" w:rsidR="00A724FC" w:rsidRDefault="00A724FC"/>
    <w:p w14:paraId="51B6EB4E" w14:textId="77777777" w:rsidR="00A724FC" w:rsidRDefault="00A724FC"/>
  </w:footnote>
  <w:footnote w:id="1">
    <w:p w14:paraId="61691DC6" w14:textId="77777777" w:rsidR="00FF24F1" w:rsidRDefault="00FF24F1" w:rsidP="006A0579">
      <w:pPr>
        <w:pStyle w:val="FootnoteText"/>
      </w:pPr>
      <w:r>
        <w:rPr>
          <w:rStyle w:val="FootnoteReference"/>
        </w:rPr>
        <w:footnoteRef/>
      </w:r>
      <w:r>
        <w:t xml:space="preserve"> S</w:t>
      </w:r>
      <w:r w:rsidRPr="003F2A39">
        <w:t xml:space="preserve">ee slide 3 in the presentation at </w:t>
      </w:r>
      <w:hyperlink r:id="rId1" w:history="1">
        <w:r w:rsidRPr="003F2A39">
          <w:rPr>
            <w:rStyle w:val="Hyperlink"/>
            <w:sz w:val="18"/>
            <w:lang w:eastAsia="en-US"/>
          </w:rPr>
          <w:t>https://www.healthit.gov/FACAS/sites/faca/files/Joint_Data_Updates_2015-10-06.pdf</w:t>
        </w:r>
      </w:hyperlink>
    </w:p>
  </w:footnote>
  <w:footnote w:id="2">
    <w:p w14:paraId="6DE89269" w14:textId="77777777" w:rsidR="00FF24F1" w:rsidRDefault="00FF24F1" w:rsidP="00080F18">
      <w:pPr>
        <w:pStyle w:val="FootnoteText"/>
      </w:pPr>
      <w:r>
        <w:rPr>
          <w:rStyle w:val="FootnoteReference"/>
        </w:rPr>
        <w:footnoteRef/>
      </w:r>
      <w:r>
        <w:t xml:space="preserve"> * From http://www.bmc.org/Documents/bmc-Transitions-of-</w:t>
      </w:r>
      <w:proofErr w:type="gramStart"/>
      <w:r>
        <w:t>Care.pdf  recommendations</w:t>
      </w:r>
      <w:proofErr w:type="gramEnd"/>
      <w:r>
        <w:t xml:space="preserve"> for discharge summary: “Reason for admission and hospital course – This section is dedicated to communicating the “story” associated with the patient’s hospitalization. How did the patient present? What was the key history that provided clues to the diagnosis and severity of presentation? Were there any events that affected management during the course of hospitalization?” </w:t>
      </w:r>
    </w:p>
    <w:p w14:paraId="0E45BC16" w14:textId="77777777" w:rsidR="00FF24F1" w:rsidRDefault="00FF24F1" w:rsidP="00080F18">
      <w:pPr>
        <w:pStyle w:val="FootnoteText"/>
      </w:pPr>
      <w:r>
        <w:t>And from http://www.ahrq.gov/downloads/pub/advances2/vol2/advances-kind_31.pdf  “Hospital course (a description of the events occurring to a patient during his/her hospital stay)”</w:t>
      </w:r>
    </w:p>
  </w:footnote>
  <w:footnote w:id="3">
    <w:p w14:paraId="020081B9" w14:textId="36F70DCC" w:rsidR="00FF24F1" w:rsidRDefault="00FF24F1">
      <w:pPr>
        <w:pStyle w:val="FootnoteText"/>
      </w:pPr>
      <w:r>
        <w:rPr>
          <w:rStyle w:val="FootnoteReference"/>
        </w:rPr>
        <w:footnoteRef/>
      </w:r>
      <w:r>
        <w:t xml:space="preserve"> While the Plan of Care/Plan of Treatment Section may contain structured entries, they are not required by C-CDA or 2011 or 2014 edition Certifications. For the </w:t>
      </w:r>
      <w:proofErr w:type="spellStart"/>
      <w:r>
        <w:t>ToC</w:t>
      </w:r>
      <w:proofErr w:type="spellEnd"/>
      <w:r>
        <w:t xml:space="preserve"> documents for MU1 and MU2,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FEDEE2"/>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C010A0B2"/>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FB3A9F7C"/>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8C6A3B80"/>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C6682C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A0D7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D2C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8"/>
    <w:multiLevelType w:val="singleLevel"/>
    <w:tmpl w:val="82D21E66"/>
    <w:lvl w:ilvl="0">
      <w:start w:val="1"/>
      <w:numFmt w:val="decimal"/>
      <w:pStyle w:val="ListNumber"/>
      <w:lvlText w:val="%1."/>
      <w:lvlJc w:val="left"/>
      <w:pPr>
        <w:tabs>
          <w:tab w:val="num" w:pos="360"/>
        </w:tabs>
        <w:ind w:left="360" w:hanging="360"/>
      </w:pPr>
      <w:rPr>
        <w:rFonts w:cs="Times New Roman"/>
      </w:rPr>
    </w:lvl>
  </w:abstractNum>
  <w:abstractNum w:abstractNumId="8">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rPr>
        <w:rFonts w:cs="Times New Roman"/>
      </w:rPr>
    </w:lvl>
    <w:lvl w:ilvl="3">
      <w:start w:val="1"/>
      <w:numFmt w:val="decimal"/>
      <w:lvlText w:val="%4."/>
      <w:lvlJc w:val="left"/>
      <w:pPr>
        <w:tabs>
          <w:tab w:val="num" w:pos="2880"/>
        </w:tabs>
        <w:ind w:left="2880" w:hanging="2880"/>
      </w:pPr>
      <w:rPr>
        <w:rFonts w:cs="Times New Roman"/>
      </w:rPr>
    </w:lvl>
    <w:lvl w:ilvl="4">
      <w:start w:val="1"/>
      <w:numFmt w:val="lowerLetter"/>
      <w:lvlText w:val="%5."/>
      <w:lvlJc w:val="left"/>
      <w:pPr>
        <w:tabs>
          <w:tab w:val="num" w:pos="3600"/>
        </w:tabs>
        <w:ind w:left="3600" w:hanging="3600"/>
      </w:pPr>
      <w:rPr>
        <w:rFonts w:cs="Times New Roman"/>
      </w:rPr>
    </w:lvl>
    <w:lvl w:ilvl="5">
      <w:start w:val="1"/>
      <w:numFmt w:val="lowerRoman"/>
      <w:lvlText w:val="%6."/>
      <w:lvlJc w:val="right"/>
      <w:pPr>
        <w:tabs>
          <w:tab w:val="num" w:pos="4320"/>
        </w:tabs>
        <w:ind w:left="4320" w:hanging="4320"/>
      </w:pPr>
      <w:rPr>
        <w:rFonts w:cs="Times New Roman"/>
      </w:rPr>
    </w:lvl>
    <w:lvl w:ilvl="6">
      <w:start w:val="1"/>
      <w:numFmt w:val="decimal"/>
      <w:lvlText w:val="%7."/>
      <w:lvlJc w:val="left"/>
      <w:pPr>
        <w:tabs>
          <w:tab w:val="num" w:pos="5040"/>
        </w:tabs>
        <w:ind w:left="5040" w:hanging="5040"/>
      </w:pPr>
      <w:rPr>
        <w:rFonts w:cs="Times New Roman"/>
      </w:rPr>
    </w:lvl>
    <w:lvl w:ilvl="7">
      <w:start w:val="1"/>
      <w:numFmt w:val="lowerLetter"/>
      <w:lvlText w:val="%8."/>
      <w:lvlJc w:val="left"/>
      <w:pPr>
        <w:tabs>
          <w:tab w:val="num" w:pos="5760"/>
        </w:tabs>
        <w:ind w:left="5760" w:hanging="5760"/>
      </w:pPr>
      <w:rPr>
        <w:rFonts w:cs="Times New Roman"/>
      </w:rPr>
    </w:lvl>
    <w:lvl w:ilvl="8">
      <w:start w:val="1"/>
      <w:numFmt w:val="lowerRoman"/>
      <w:lvlText w:val="%9."/>
      <w:lvlJc w:val="right"/>
      <w:pPr>
        <w:tabs>
          <w:tab w:val="num" w:pos="6480"/>
        </w:tabs>
        <w:ind w:left="6480" w:hanging="6480"/>
      </w:pPr>
      <w:rPr>
        <w:rFonts w:cs="Times New Roman"/>
      </w:rPr>
    </w:lvl>
  </w:abstractNum>
  <w:abstractNum w:abstractNumId="9">
    <w:nsid w:val="01606A8C"/>
    <w:multiLevelType w:val="hybridMultilevel"/>
    <w:tmpl w:val="C0E0F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E66A24"/>
    <w:multiLevelType w:val="hybridMultilevel"/>
    <w:tmpl w:val="591AC34A"/>
    <w:lvl w:ilvl="0" w:tplc="0409000F">
      <w:start w:val="1"/>
      <w:numFmt w:val="decimal"/>
      <w:lvlText w:val="%1."/>
      <w:lvlJc w:val="left"/>
      <w:pPr>
        <w:tabs>
          <w:tab w:val="num" w:pos="720"/>
        </w:tabs>
        <w:ind w:left="720" w:hanging="360"/>
      </w:pPr>
      <w:rPr>
        <w:rFonts w:hint="default"/>
      </w:rPr>
    </w:lvl>
    <w:lvl w:ilvl="1" w:tplc="8DBE46BC" w:tentative="1">
      <w:start w:val="1"/>
      <w:numFmt w:val="bullet"/>
      <w:lvlText w:val="•"/>
      <w:lvlJc w:val="left"/>
      <w:pPr>
        <w:tabs>
          <w:tab w:val="num" w:pos="1440"/>
        </w:tabs>
        <w:ind w:left="1440" w:hanging="360"/>
      </w:pPr>
      <w:rPr>
        <w:rFonts w:ascii="Arial" w:hAnsi="Arial" w:hint="default"/>
      </w:rPr>
    </w:lvl>
    <w:lvl w:ilvl="2" w:tplc="2A08CB16" w:tentative="1">
      <w:start w:val="1"/>
      <w:numFmt w:val="bullet"/>
      <w:lvlText w:val="•"/>
      <w:lvlJc w:val="left"/>
      <w:pPr>
        <w:tabs>
          <w:tab w:val="num" w:pos="2160"/>
        </w:tabs>
        <w:ind w:left="2160" w:hanging="360"/>
      </w:pPr>
      <w:rPr>
        <w:rFonts w:ascii="Arial" w:hAnsi="Arial" w:hint="default"/>
      </w:rPr>
    </w:lvl>
    <w:lvl w:ilvl="3" w:tplc="A49682F4" w:tentative="1">
      <w:start w:val="1"/>
      <w:numFmt w:val="bullet"/>
      <w:lvlText w:val="•"/>
      <w:lvlJc w:val="left"/>
      <w:pPr>
        <w:tabs>
          <w:tab w:val="num" w:pos="2880"/>
        </w:tabs>
        <w:ind w:left="2880" w:hanging="360"/>
      </w:pPr>
      <w:rPr>
        <w:rFonts w:ascii="Arial" w:hAnsi="Arial" w:hint="default"/>
      </w:rPr>
    </w:lvl>
    <w:lvl w:ilvl="4" w:tplc="59B4C514" w:tentative="1">
      <w:start w:val="1"/>
      <w:numFmt w:val="bullet"/>
      <w:lvlText w:val="•"/>
      <w:lvlJc w:val="left"/>
      <w:pPr>
        <w:tabs>
          <w:tab w:val="num" w:pos="3600"/>
        </w:tabs>
        <w:ind w:left="3600" w:hanging="360"/>
      </w:pPr>
      <w:rPr>
        <w:rFonts w:ascii="Arial" w:hAnsi="Arial" w:hint="default"/>
      </w:rPr>
    </w:lvl>
    <w:lvl w:ilvl="5" w:tplc="3988A06C" w:tentative="1">
      <w:start w:val="1"/>
      <w:numFmt w:val="bullet"/>
      <w:lvlText w:val="•"/>
      <w:lvlJc w:val="left"/>
      <w:pPr>
        <w:tabs>
          <w:tab w:val="num" w:pos="4320"/>
        </w:tabs>
        <w:ind w:left="4320" w:hanging="360"/>
      </w:pPr>
      <w:rPr>
        <w:rFonts w:ascii="Arial" w:hAnsi="Arial" w:hint="default"/>
      </w:rPr>
    </w:lvl>
    <w:lvl w:ilvl="6" w:tplc="C4DEF340" w:tentative="1">
      <w:start w:val="1"/>
      <w:numFmt w:val="bullet"/>
      <w:lvlText w:val="•"/>
      <w:lvlJc w:val="left"/>
      <w:pPr>
        <w:tabs>
          <w:tab w:val="num" w:pos="5040"/>
        </w:tabs>
        <w:ind w:left="5040" w:hanging="360"/>
      </w:pPr>
      <w:rPr>
        <w:rFonts w:ascii="Arial" w:hAnsi="Arial" w:hint="default"/>
      </w:rPr>
    </w:lvl>
    <w:lvl w:ilvl="7" w:tplc="6336796A" w:tentative="1">
      <w:start w:val="1"/>
      <w:numFmt w:val="bullet"/>
      <w:lvlText w:val="•"/>
      <w:lvlJc w:val="left"/>
      <w:pPr>
        <w:tabs>
          <w:tab w:val="num" w:pos="5760"/>
        </w:tabs>
        <w:ind w:left="5760" w:hanging="360"/>
      </w:pPr>
      <w:rPr>
        <w:rFonts w:ascii="Arial" w:hAnsi="Arial" w:hint="default"/>
      </w:rPr>
    </w:lvl>
    <w:lvl w:ilvl="8" w:tplc="45B0CE62" w:tentative="1">
      <w:start w:val="1"/>
      <w:numFmt w:val="bullet"/>
      <w:lvlText w:val="•"/>
      <w:lvlJc w:val="left"/>
      <w:pPr>
        <w:tabs>
          <w:tab w:val="num" w:pos="6480"/>
        </w:tabs>
        <w:ind w:left="6480" w:hanging="360"/>
      </w:pPr>
      <w:rPr>
        <w:rFonts w:ascii="Arial" w:hAnsi="Arial" w:hint="default"/>
      </w:rPr>
    </w:lvl>
  </w:abstractNum>
  <w:abstractNum w:abstractNumId="11">
    <w:nsid w:val="042F2119"/>
    <w:multiLevelType w:val="hybridMultilevel"/>
    <w:tmpl w:val="02582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2003BB"/>
    <w:multiLevelType w:val="hybridMultilevel"/>
    <w:tmpl w:val="DBBA0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5F1228"/>
    <w:multiLevelType w:val="hybridMultilevel"/>
    <w:tmpl w:val="81A05DAA"/>
    <w:lvl w:ilvl="0" w:tplc="D368DAAE">
      <w:start w:val="1"/>
      <w:numFmt w:val="bullet"/>
      <w:lvlText w:val="•"/>
      <w:lvlJc w:val="left"/>
      <w:pPr>
        <w:tabs>
          <w:tab w:val="num" w:pos="720"/>
        </w:tabs>
        <w:ind w:left="720" w:hanging="360"/>
      </w:pPr>
      <w:rPr>
        <w:rFonts w:ascii="Arial" w:hAnsi="Arial" w:hint="default"/>
      </w:rPr>
    </w:lvl>
    <w:lvl w:ilvl="1" w:tplc="00F632BC" w:tentative="1">
      <w:start w:val="1"/>
      <w:numFmt w:val="bullet"/>
      <w:lvlText w:val="•"/>
      <w:lvlJc w:val="left"/>
      <w:pPr>
        <w:tabs>
          <w:tab w:val="num" w:pos="1440"/>
        </w:tabs>
        <w:ind w:left="1440" w:hanging="360"/>
      </w:pPr>
      <w:rPr>
        <w:rFonts w:ascii="Arial" w:hAnsi="Arial" w:hint="default"/>
      </w:rPr>
    </w:lvl>
    <w:lvl w:ilvl="2" w:tplc="CA5E373A" w:tentative="1">
      <w:start w:val="1"/>
      <w:numFmt w:val="bullet"/>
      <w:lvlText w:val="•"/>
      <w:lvlJc w:val="left"/>
      <w:pPr>
        <w:tabs>
          <w:tab w:val="num" w:pos="2160"/>
        </w:tabs>
        <w:ind w:left="2160" w:hanging="360"/>
      </w:pPr>
      <w:rPr>
        <w:rFonts w:ascii="Arial" w:hAnsi="Arial" w:hint="default"/>
      </w:rPr>
    </w:lvl>
    <w:lvl w:ilvl="3" w:tplc="10B4393E" w:tentative="1">
      <w:start w:val="1"/>
      <w:numFmt w:val="bullet"/>
      <w:lvlText w:val="•"/>
      <w:lvlJc w:val="left"/>
      <w:pPr>
        <w:tabs>
          <w:tab w:val="num" w:pos="2880"/>
        </w:tabs>
        <w:ind w:left="2880" w:hanging="360"/>
      </w:pPr>
      <w:rPr>
        <w:rFonts w:ascii="Arial" w:hAnsi="Arial" w:hint="default"/>
      </w:rPr>
    </w:lvl>
    <w:lvl w:ilvl="4" w:tplc="8EA849E2" w:tentative="1">
      <w:start w:val="1"/>
      <w:numFmt w:val="bullet"/>
      <w:lvlText w:val="•"/>
      <w:lvlJc w:val="left"/>
      <w:pPr>
        <w:tabs>
          <w:tab w:val="num" w:pos="3600"/>
        </w:tabs>
        <w:ind w:left="3600" w:hanging="360"/>
      </w:pPr>
      <w:rPr>
        <w:rFonts w:ascii="Arial" w:hAnsi="Arial" w:hint="default"/>
      </w:rPr>
    </w:lvl>
    <w:lvl w:ilvl="5" w:tplc="E4461094" w:tentative="1">
      <w:start w:val="1"/>
      <w:numFmt w:val="bullet"/>
      <w:lvlText w:val="•"/>
      <w:lvlJc w:val="left"/>
      <w:pPr>
        <w:tabs>
          <w:tab w:val="num" w:pos="4320"/>
        </w:tabs>
        <w:ind w:left="4320" w:hanging="360"/>
      </w:pPr>
      <w:rPr>
        <w:rFonts w:ascii="Arial" w:hAnsi="Arial" w:hint="default"/>
      </w:rPr>
    </w:lvl>
    <w:lvl w:ilvl="6" w:tplc="7274659E" w:tentative="1">
      <w:start w:val="1"/>
      <w:numFmt w:val="bullet"/>
      <w:lvlText w:val="•"/>
      <w:lvlJc w:val="left"/>
      <w:pPr>
        <w:tabs>
          <w:tab w:val="num" w:pos="5040"/>
        </w:tabs>
        <w:ind w:left="5040" w:hanging="360"/>
      </w:pPr>
      <w:rPr>
        <w:rFonts w:ascii="Arial" w:hAnsi="Arial" w:hint="default"/>
      </w:rPr>
    </w:lvl>
    <w:lvl w:ilvl="7" w:tplc="B5668064" w:tentative="1">
      <w:start w:val="1"/>
      <w:numFmt w:val="bullet"/>
      <w:lvlText w:val="•"/>
      <w:lvlJc w:val="left"/>
      <w:pPr>
        <w:tabs>
          <w:tab w:val="num" w:pos="5760"/>
        </w:tabs>
        <w:ind w:left="5760" w:hanging="360"/>
      </w:pPr>
      <w:rPr>
        <w:rFonts w:ascii="Arial" w:hAnsi="Arial" w:hint="default"/>
      </w:rPr>
    </w:lvl>
    <w:lvl w:ilvl="8" w:tplc="EC1468D8" w:tentative="1">
      <w:start w:val="1"/>
      <w:numFmt w:val="bullet"/>
      <w:lvlText w:val="•"/>
      <w:lvlJc w:val="left"/>
      <w:pPr>
        <w:tabs>
          <w:tab w:val="num" w:pos="6480"/>
        </w:tabs>
        <w:ind w:left="6480" w:hanging="360"/>
      </w:pPr>
      <w:rPr>
        <w:rFonts w:ascii="Arial" w:hAnsi="Arial" w:hint="default"/>
      </w:rPr>
    </w:lvl>
  </w:abstractNum>
  <w:abstractNum w:abstractNumId="14">
    <w:nsid w:val="0F333A9F"/>
    <w:multiLevelType w:val="hybridMultilevel"/>
    <w:tmpl w:val="44E4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BF0EDE"/>
    <w:multiLevelType w:val="hybridMultilevel"/>
    <w:tmpl w:val="0F4C17C2"/>
    <w:lvl w:ilvl="0" w:tplc="C37A9F48">
      <w:start w:val="1"/>
      <w:numFmt w:val="decimal"/>
      <w:lvlText w:val="%1."/>
      <w:lvlJc w:val="left"/>
      <w:pPr>
        <w:tabs>
          <w:tab w:val="num" w:pos="720"/>
        </w:tabs>
        <w:ind w:left="720" w:hanging="360"/>
      </w:pPr>
    </w:lvl>
    <w:lvl w:ilvl="1" w:tplc="337217E6" w:tentative="1">
      <w:start w:val="1"/>
      <w:numFmt w:val="decimal"/>
      <w:lvlText w:val="%2."/>
      <w:lvlJc w:val="left"/>
      <w:pPr>
        <w:tabs>
          <w:tab w:val="num" w:pos="1440"/>
        </w:tabs>
        <w:ind w:left="1440" w:hanging="360"/>
      </w:pPr>
    </w:lvl>
    <w:lvl w:ilvl="2" w:tplc="1C8C94A6" w:tentative="1">
      <w:start w:val="1"/>
      <w:numFmt w:val="decimal"/>
      <w:lvlText w:val="%3."/>
      <w:lvlJc w:val="left"/>
      <w:pPr>
        <w:tabs>
          <w:tab w:val="num" w:pos="2160"/>
        </w:tabs>
        <w:ind w:left="2160" w:hanging="360"/>
      </w:pPr>
    </w:lvl>
    <w:lvl w:ilvl="3" w:tplc="38766198" w:tentative="1">
      <w:start w:val="1"/>
      <w:numFmt w:val="decimal"/>
      <w:lvlText w:val="%4."/>
      <w:lvlJc w:val="left"/>
      <w:pPr>
        <w:tabs>
          <w:tab w:val="num" w:pos="2880"/>
        </w:tabs>
        <w:ind w:left="2880" w:hanging="360"/>
      </w:pPr>
    </w:lvl>
    <w:lvl w:ilvl="4" w:tplc="63146DF2" w:tentative="1">
      <w:start w:val="1"/>
      <w:numFmt w:val="decimal"/>
      <w:lvlText w:val="%5."/>
      <w:lvlJc w:val="left"/>
      <w:pPr>
        <w:tabs>
          <w:tab w:val="num" w:pos="3600"/>
        </w:tabs>
        <w:ind w:left="3600" w:hanging="360"/>
      </w:pPr>
    </w:lvl>
    <w:lvl w:ilvl="5" w:tplc="7C1EF078" w:tentative="1">
      <w:start w:val="1"/>
      <w:numFmt w:val="decimal"/>
      <w:lvlText w:val="%6."/>
      <w:lvlJc w:val="left"/>
      <w:pPr>
        <w:tabs>
          <w:tab w:val="num" w:pos="4320"/>
        </w:tabs>
        <w:ind w:left="4320" w:hanging="360"/>
      </w:pPr>
    </w:lvl>
    <w:lvl w:ilvl="6" w:tplc="C00C3310" w:tentative="1">
      <w:start w:val="1"/>
      <w:numFmt w:val="decimal"/>
      <w:lvlText w:val="%7."/>
      <w:lvlJc w:val="left"/>
      <w:pPr>
        <w:tabs>
          <w:tab w:val="num" w:pos="5040"/>
        </w:tabs>
        <w:ind w:left="5040" w:hanging="360"/>
      </w:pPr>
    </w:lvl>
    <w:lvl w:ilvl="7" w:tplc="481830D0" w:tentative="1">
      <w:start w:val="1"/>
      <w:numFmt w:val="decimal"/>
      <w:lvlText w:val="%8."/>
      <w:lvlJc w:val="left"/>
      <w:pPr>
        <w:tabs>
          <w:tab w:val="num" w:pos="5760"/>
        </w:tabs>
        <w:ind w:left="5760" w:hanging="360"/>
      </w:pPr>
    </w:lvl>
    <w:lvl w:ilvl="8" w:tplc="052E3024" w:tentative="1">
      <w:start w:val="1"/>
      <w:numFmt w:val="decimal"/>
      <w:lvlText w:val="%9."/>
      <w:lvlJc w:val="left"/>
      <w:pPr>
        <w:tabs>
          <w:tab w:val="num" w:pos="6480"/>
        </w:tabs>
        <w:ind w:left="6480" w:hanging="360"/>
      </w:pPr>
    </w:lvl>
  </w:abstractNum>
  <w:abstractNum w:abstractNumId="16">
    <w:nsid w:val="16671C91"/>
    <w:multiLevelType w:val="hybridMultilevel"/>
    <w:tmpl w:val="2A52DE16"/>
    <w:lvl w:ilvl="0" w:tplc="80746F28">
      <w:start w:val="1"/>
      <w:numFmt w:val="decimal"/>
      <w:lvlText w:val="%1."/>
      <w:lvlJc w:val="left"/>
      <w:pPr>
        <w:tabs>
          <w:tab w:val="num" w:pos="720"/>
        </w:tabs>
        <w:ind w:left="720" w:hanging="360"/>
      </w:pPr>
    </w:lvl>
    <w:lvl w:ilvl="1" w:tplc="F3189BE0" w:tentative="1">
      <w:start w:val="1"/>
      <w:numFmt w:val="decimal"/>
      <w:lvlText w:val="%2."/>
      <w:lvlJc w:val="left"/>
      <w:pPr>
        <w:tabs>
          <w:tab w:val="num" w:pos="1440"/>
        </w:tabs>
        <w:ind w:left="1440" w:hanging="360"/>
      </w:pPr>
    </w:lvl>
    <w:lvl w:ilvl="2" w:tplc="82625F88" w:tentative="1">
      <w:start w:val="1"/>
      <w:numFmt w:val="decimal"/>
      <w:lvlText w:val="%3."/>
      <w:lvlJc w:val="left"/>
      <w:pPr>
        <w:tabs>
          <w:tab w:val="num" w:pos="2160"/>
        </w:tabs>
        <w:ind w:left="2160" w:hanging="360"/>
      </w:pPr>
    </w:lvl>
    <w:lvl w:ilvl="3" w:tplc="78D63E84" w:tentative="1">
      <w:start w:val="1"/>
      <w:numFmt w:val="decimal"/>
      <w:lvlText w:val="%4."/>
      <w:lvlJc w:val="left"/>
      <w:pPr>
        <w:tabs>
          <w:tab w:val="num" w:pos="2880"/>
        </w:tabs>
        <w:ind w:left="2880" w:hanging="360"/>
      </w:pPr>
    </w:lvl>
    <w:lvl w:ilvl="4" w:tplc="D5CEC588" w:tentative="1">
      <w:start w:val="1"/>
      <w:numFmt w:val="decimal"/>
      <w:lvlText w:val="%5."/>
      <w:lvlJc w:val="left"/>
      <w:pPr>
        <w:tabs>
          <w:tab w:val="num" w:pos="3600"/>
        </w:tabs>
        <w:ind w:left="3600" w:hanging="360"/>
      </w:pPr>
    </w:lvl>
    <w:lvl w:ilvl="5" w:tplc="75C80110" w:tentative="1">
      <w:start w:val="1"/>
      <w:numFmt w:val="decimal"/>
      <w:lvlText w:val="%6."/>
      <w:lvlJc w:val="left"/>
      <w:pPr>
        <w:tabs>
          <w:tab w:val="num" w:pos="4320"/>
        </w:tabs>
        <w:ind w:left="4320" w:hanging="360"/>
      </w:pPr>
    </w:lvl>
    <w:lvl w:ilvl="6" w:tplc="1C869D68" w:tentative="1">
      <w:start w:val="1"/>
      <w:numFmt w:val="decimal"/>
      <w:lvlText w:val="%7."/>
      <w:lvlJc w:val="left"/>
      <w:pPr>
        <w:tabs>
          <w:tab w:val="num" w:pos="5040"/>
        </w:tabs>
        <w:ind w:left="5040" w:hanging="360"/>
      </w:pPr>
    </w:lvl>
    <w:lvl w:ilvl="7" w:tplc="1A7C6EB8" w:tentative="1">
      <w:start w:val="1"/>
      <w:numFmt w:val="decimal"/>
      <w:lvlText w:val="%8."/>
      <w:lvlJc w:val="left"/>
      <w:pPr>
        <w:tabs>
          <w:tab w:val="num" w:pos="5760"/>
        </w:tabs>
        <w:ind w:left="5760" w:hanging="360"/>
      </w:pPr>
    </w:lvl>
    <w:lvl w:ilvl="8" w:tplc="0560A0B0" w:tentative="1">
      <w:start w:val="1"/>
      <w:numFmt w:val="decimal"/>
      <w:lvlText w:val="%9."/>
      <w:lvlJc w:val="left"/>
      <w:pPr>
        <w:tabs>
          <w:tab w:val="num" w:pos="6480"/>
        </w:tabs>
        <w:ind w:left="6480" w:hanging="360"/>
      </w:pPr>
    </w:lvl>
  </w:abstractNum>
  <w:abstractNum w:abstractNumId="17">
    <w:nsid w:val="1A643141"/>
    <w:multiLevelType w:val="hybridMultilevel"/>
    <w:tmpl w:val="7338B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363CBB"/>
    <w:multiLevelType w:val="hybridMultilevel"/>
    <w:tmpl w:val="0880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DF1BE5"/>
    <w:multiLevelType w:val="hybridMultilevel"/>
    <w:tmpl w:val="9D9852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7052F2"/>
    <w:multiLevelType w:val="multilevel"/>
    <w:tmpl w:val="B5BC99C6"/>
    <w:lvl w:ilvl="0">
      <w:start w:val="1"/>
      <w:numFmt w:val="decimal"/>
      <w:pStyle w:val="Heading1"/>
      <w:lvlText w:val="%1"/>
      <w:lvlJc w:val="left"/>
      <w:pPr>
        <w:ind w:left="432" w:hanging="432"/>
      </w:pPr>
      <w:rPr>
        <w:rFonts w:cs="Times New Roman" w:hint="default"/>
        <w:b/>
        <w:i w:val="0"/>
        <w:sz w:val="32"/>
        <w:szCs w:val="32"/>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1">
    <w:nsid w:val="41AA5A65"/>
    <w:multiLevelType w:val="hybridMultilevel"/>
    <w:tmpl w:val="3F26F0D6"/>
    <w:lvl w:ilvl="0" w:tplc="D3A88DB6">
      <w:start w:val="1"/>
      <w:numFmt w:val="bullet"/>
      <w:lvlText w:val="•"/>
      <w:lvlJc w:val="left"/>
      <w:pPr>
        <w:tabs>
          <w:tab w:val="num" w:pos="720"/>
        </w:tabs>
        <w:ind w:left="720" w:hanging="360"/>
      </w:pPr>
      <w:rPr>
        <w:rFonts w:ascii="Arial" w:hAnsi="Arial" w:hint="default"/>
      </w:rPr>
    </w:lvl>
    <w:lvl w:ilvl="1" w:tplc="EF3A3484" w:tentative="1">
      <w:start w:val="1"/>
      <w:numFmt w:val="bullet"/>
      <w:lvlText w:val="•"/>
      <w:lvlJc w:val="left"/>
      <w:pPr>
        <w:tabs>
          <w:tab w:val="num" w:pos="1440"/>
        </w:tabs>
        <w:ind w:left="1440" w:hanging="360"/>
      </w:pPr>
      <w:rPr>
        <w:rFonts w:ascii="Arial" w:hAnsi="Arial" w:hint="default"/>
      </w:rPr>
    </w:lvl>
    <w:lvl w:ilvl="2" w:tplc="06241330" w:tentative="1">
      <w:start w:val="1"/>
      <w:numFmt w:val="bullet"/>
      <w:lvlText w:val="•"/>
      <w:lvlJc w:val="left"/>
      <w:pPr>
        <w:tabs>
          <w:tab w:val="num" w:pos="2160"/>
        </w:tabs>
        <w:ind w:left="2160" w:hanging="360"/>
      </w:pPr>
      <w:rPr>
        <w:rFonts w:ascii="Arial" w:hAnsi="Arial" w:hint="default"/>
      </w:rPr>
    </w:lvl>
    <w:lvl w:ilvl="3" w:tplc="6784BB50" w:tentative="1">
      <w:start w:val="1"/>
      <w:numFmt w:val="bullet"/>
      <w:lvlText w:val="•"/>
      <w:lvlJc w:val="left"/>
      <w:pPr>
        <w:tabs>
          <w:tab w:val="num" w:pos="2880"/>
        </w:tabs>
        <w:ind w:left="2880" w:hanging="360"/>
      </w:pPr>
      <w:rPr>
        <w:rFonts w:ascii="Arial" w:hAnsi="Arial" w:hint="default"/>
      </w:rPr>
    </w:lvl>
    <w:lvl w:ilvl="4" w:tplc="895CF87C" w:tentative="1">
      <w:start w:val="1"/>
      <w:numFmt w:val="bullet"/>
      <w:lvlText w:val="•"/>
      <w:lvlJc w:val="left"/>
      <w:pPr>
        <w:tabs>
          <w:tab w:val="num" w:pos="3600"/>
        </w:tabs>
        <w:ind w:left="3600" w:hanging="360"/>
      </w:pPr>
      <w:rPr>
        <w:rFonts w:ascii="Arial" w:hAnsi="Arial" w:hint="default"/>
      </w:rPr>
    </w:lvl>
    <w:lvl w:ilvl="5" w:tplc="365818E6" w:tentative="1">
      <w:start w:val="1"/>
      <w:numFmt w:val="bullet"/>
      <w:lvlText w:val="•"/>
      <w:lvlJc w:val="left"/>
      <w:pPr>
        <w:tabs>
          <w:tab w:val="num" w:pos="4320"/>
        </w:tabs>
        <w:ind w:left="4320" w:hanging="360"/>
      </w:pPr>
      <w:rPr>
        <w:rFonts w:ascii="Arial" w:hAnsi="Arial" w:hint="default"/>
      </w:rPr>
    </w:lvl>
    <w:lvl w:ilvl="6" w:tplc="7A663BFE" w:tentative="1">
      <w:start w:val="1"/>
      <w:numFmt w:val="bullet"/>
      <w:lvlText w:val="•"/>
      <w:lvlJc w:val="left"/>
      <w:pPr>
        <w:tabs>
          <w:tab w:val="num" w:pos="5040"/>
        </w:tabs>
        <w:ind w:left="5040" w:hanging="360"/>
      </w:pPr>
      <w:rPr>
        <w:rFonts w:ascii="Arial" w:hAnsi="Arial" w:hint="default"/>
      </w:rPr>
    </w:lvl>
    <w:lvl w:ilvl="7" w:tplc="073A8814" w:tentative="1">
      <w:start w:val="1"/>
      <w:numFmt w:val="bullet"/>
      <w:lvlText w:val="•"/>
      <w:lvlJc w:val="left"/>
      <w:pPr>
        <w:tabs>
          <w:tab w:val="num" w:pos="5760"/>
        </w:tabs>
        <w:ind w:left="5760" w:hanging="360"/>
      </w:pPr>
      <w:rPr>
        <w:rFonts w:ascii="Arial" w:hAnsi="Arial" w:hint="default"/>
      </w:rPr>
    </w:lvl>
    <w:lvl w:ilvl="8" w:tplc="E97846B2" w:tentative="1">
      <w:start w:val="1"/>
      <w:numFmt w:val="bullet"/>
      <w:lvlText w:val="•"/>
      <w:lvlJc w:val="left"/>
      <w:pPr>
        <w:tabs>
          <w:tab w:val="num" w:pos="6480"/>
        </w:tabs>
        <w:ind w:left="6480" w:hanging="360"/>
      </w:pPr>
      <w:rPr>
        <w:rFonts w:ascii="Arial" w:hAnsi="Arial" w:hint="default"/>
      </w:rPr>
    </w:lvl>
  </w:abstractNum>
  <w:abstractNum w:abstractNumId="22">
    <w:nsid w:val="42CD729A"/>
    <w:multiLevelType w:val="hybridMultilevel"/>
    <w:tmpl w:val="75B2AD9C"/>
    <w:lvl w:ilvl="0" w:tplc="E84C2834">
      <w:start w:val="1"/>
      <w:numFmt w:val="bullet"/>
      <w:pStyle w:val="ListBullet"/>
      <w:lvlText w:val=""/>
      <w:lvlJc w:val="left"/>
      <w:pPr>
        <w:ind w:left="1512" w:hanging="360"/>
      </w:pPr>
      <w:rPr>
        <w:rFonts w:ascii="Symbol" w:hAnsi="Symbol" w:hint="default"/>
      </w:rPr>
    </w:lvl>
    <w:lvl w:ilvl="1" w:tplc="28628B0A">
      <w:start w:val="1"/>
      <w:numFmt w:val="bullet"/>
      <w:lvlText w:val="o"/>
      <w:lvlJc w:val="left"/>
      <w:pPr>
        <w:ind w:left="2232" w:hanging="360"/>
      </w:pPr>
      <w:rPr>
        <w:rFonts w:ascii="Courier New" w:hAnsi="Courier New" w:hint="default"/>
      </w:rPr>
    </w:lvl>
    <w:lvl w:ilvl="2" w:tplc="92065848">
      <w:start w:val="1"/>
      <w:numFmt w:val="bullet"/>
      <w:lvlText w:val=""/>
      <w:lvlJc w:val="left"/>
      <w:pPr>
        <w:ind w:left="2952" w:hanging="360"/>
      </w:pPr>
      <w:rPr>
        <w:rFonts w:ascii="Wingdings" w:hAnsi="Wingdings" w:hint="default"/>
      </w:rPr>
    </w:lvl>
    <w:lvl w:ilvl="3" w:tplc="5860E3DE">
      <w:start w:val="1"/>
      <w:numFmt w:val="bullet"/>
      <w:lvlText w:val=""/>
      <w:lvlJc w:val="left"/>
      <w:pPr>
        <w:ind w:left="3672" w:hanging="360"/>
      </w:pPr>
      <w:rPr>
        <w:rFonts w:ascii="Symbol" w:hAnsi="Symbol" w:hint="default"/>
      </w:rPr>
    </w:lvl>
    <w:lvl w:ilvl="4" w:tplc="61324178" w:tentative="1">
      <w:start w:val="1"/>
      <w:numFmt w:val="bullet"/>
      <w:lvlText w:val="o"/>
      <w:lvlJc w:val="left"/>
      <w:pPr>
        <w:ind w:left="4392" w:hanging="360"/>
      </w:pPr>
      <w:rPr>
        <w:rFonts w:ascii="Courier New" w:hAnsi="Courier New" w:hint="default"/>
      </w:rPr>
    </w:lvl>
    <w:lvl w:ilvl="5" w:tplc="10B42A74" w:tentative="1">
      <w:start w:val="1"/>
      <w:numFmt w:val="bullet"/>
      <w:lvlText w:val=""/>
      <w:lvlJc w:val="left"/>
      <w:pPr>
        <w:ind w:left="5112" w:hanging="360"/>
      </w:pPr>
      <w:rPr>
        <w:rFonts w:ascii="Wingdings" w:hAnsi="Wingdings" w:hint="default"/>
      </w:rPr>
    </w:lvl>
    <w:lvl w:ilvl="6" w:tplc="1A74174C" w:tentative="1">
      <w:start w:val="1"/>
      <w:numFmt w:val="bullet"/>
      <w:lvlText w:val=""/>
      <w:lvlJc w:val="left"/>
      <w:pPr>
        <w:ind w:left="5832" w:hanging="360"/>
      </w:pPr>
      <w:rPr>
        <w:rFonts w:ascii="Symbol" w:hAnsi="Symbol" w:hint="default"/>
      </w:rPr>
    </w:lvl>
    <w:lvl w:ilvl="7" w:tplc="0706AC16" w:tentative="1">
      <w:start w:val="1"/>
      <w:numFmt w:val="bullet"/>
      <w:lvlText w:val="o"/>
      <w:lvlJc w:val="left"/>
      <w:pPr>
        <w:ind w:left="6552" w:hanging="360"/>
      </w:pPr>
      <w:rPr>
        <w:rFonts w:ascii="Courier New" w:hAnsi="Courier New" w:hint="default"/>
      </w:rPr>
    </w:lvl>
    <w:lvl w:ilvl="8" w:tplc="693EC952" w:tentative="1">
      <w:start w:val="1"/>
      <w:numFmt w:val="bullet"/>
      <w:lvlText w:val=""/>
      <w:lvlJc w:val="left"/>
      <w:pPr>
        <w:ind w:left="7272" w:hanging="360"/>
      </w:pPr>
      <w:rPr>
        <w:rFonts w:ascii="Wingdings" w:hAnsi="Wingdings" w:hint="default"/>
      </w:rPr>
    </w:lvl>
  </w:abstractNum>
  <w:abstractNum w:abstractNumId="23">
    <w:nsid w:val="4E6D69F4"/>
    <w:multiLevelType w:val="hybridMultilevel"/>
    <w:tmpl w:val="F5DE0EC8"/>
    <w:lvl w:ilvl="0" w:tplc="0409000F">
      <w:start w:val="1"/>
      <w:numFmt w:val="decimal"/>
      <w:lvlText w:val="%1."/>
      <w:lvlJc w:val="left"/>
      <w:pPr>
        <w:tabs>
          <w:tab w:val="num" w:pos="720"/>
        </w:tabs>
        <w:ind w:left="720" w:hanging="360"/>
      </w:pPr>
      <w:rPr>
        <w:rFonts w:hint="default"/>
      </w:rPr>
    </w:lvl>
    <w:lvl w:ilvl="1" w:tplc="00F632BC" w:tentative="1">
      <w:start w:val="1"/>
      <w:numFmt w:val="bullet"/>
      <w:lvlText w:val="•"/>
      <w:lvlJc w:val="left"/>
      <w:pPr>
        <w:tabs>
          <w:tab w:val="num" w:pos="1440"/>
        </w:tabs>
        <w:ind w:left="1440" w:hanging="360"/>
      </w:pPr>
      <w:rPr>
        <w:rFonts w:ascii="Arial" w:hAnsi="Arial" w:hint="default"/>
      </w:rPr>
    </w:lvl>
    <w:lvl w:ilvl="2" w:tplc="CA5E373A" w:tentative="1">
      <w:start w:val="1"/>
      <w:numFmt w:val="bullet"/>
      <w:lvlText w:val="•"/>
      <w:lvlJc w:val="left"/>
      <w:pPr>
        <w:tabs>
          <w:tab w:val="num" w:pos="2160"/>
        </w:tabs>
        <w:ind w:left="2160" w:hanging="360"/>
      </w:pPr>
      <w:rPr>
        <w:rFonts w:ascii="Arial" w:hAnsi="Arial" w:hint="default"/>
      </w:rPr>
    </w:lvl>
    <w:lvl w:ilvl="3" w:tplc="10B4393E" w:tentative="1">
      <w:start w:val="1"/>
      <w:numFmt w:val="bullet"/>
      <w:lvlText w:val="•"/>
      <w:lvlJc w:val="left"/>
      <w:pPr>
        <w:tabs>
          <w:tab w:val="num" w:pos="2880"/>
        </w:tabs>
        <w:ind w:left="2880" w:hanging="360"/>
      </w:pPr>
      <w:rPr>
        <w:rFonts w:ascii="Arial" w:hAnsi="Arial" w:hint="default"/>
      </w:rPr>
    </w:lvl>
    <w:lvl w:ilvl="4" w:tplc="8EA849E2" w:tentative="1">
      <w:start w:val="1"/>
      <w:numFmt w:val="bullet"/>
      <w:lvlText w:val="•"/>
      <w:lvlJc w:val="left"/>
      <w:pPr>
        <w:tabs>
          <w:tab w:val="num" w:pos="3600"/>
        </w:tabs>
        <w:ind w:left="3600" w:hanging="360"/>
      </w:pPr>
      <w:rPr>
        <w:rFonts w:ascii="Arial" w:hAnsi="Arial" w:hint="default"/>
      </w:rPr>
    </w:lvl>
    <w:lvl w:ilvl="5" w:tplc="E4461094" w:tentative="1">
      <w:start w:val="1"/>
      <w:numFmt w:val="bullet"/>
      <w:lvlText w:val="•"/>
      <w:lvlJc w:val="left"/>
      <w:pPr>
        <w:tabs>
          <w:tab w:val="num" w:pos="4320"/>
        </w:tabs>
        <w:ind w:left="4320" w:hanging="360"/>
      </w:pPr>
      <w:rPr>
        <w:rFonts w:ascii="Arial" w:hAnsi="Arial" w:hint="default"/>
      </w:rPr>
    </w:lvl>
    <w:lvl w:ilvl="6" w:tplc="7274659E" w:tentative="1">
      <w:start w:val="1"/>
      <w:numFmt w:val="bullet"/>
      <w:lvlText w:val="•"/>
      <w:lvlJc w:val="left"/>
      <w:pPr>
        <w:tabs>
          <w:tab w:val="num" w:pos="5040"/>
        </w:tabs>
        <w:ind w:left="5040" w:hanging="360"/>
      </w:pPr>
      <w:rPr>
        <w:rFonts w:ascii="Arial" w:hAnsi="Arial" w:hint="default"/>
      </w:rPr>
    </w:lvl>
    <w:lvl w:ilvl="7" w:tplc="B5668064" w:tentative="1">
      <w:start w:val="1"/>
      <w:numFmt w:val="bullet"/>
      <w:lvlText w:val="•"/>
      <w:lvlJc w:val="left"/>
      <w:pPr>
        <w:tabs>
          <w:tab w:val="num" w:pos="5760"/>
        </w:tabs>
        <w:ind w:left="5760" w:hanging="360"/>
      </w:pPr>
      <w:rPr>
        <w:rFonts w:ascii="Arial" w:hAnsi="Arial" w:hint="default"/>
      </w:rPr>
    </w:lvl>
    <w:lvl w:ilvl="8" w:tplc="EC1468D8" w:tentative="1">
      <w:start w:val="1"/>
      <w:numFmt w:val="bullet"/>
      <w:lvlText w:val="•"/>
      <w:lvlJc w:val="left"/>
      <w:pPr>
        <w:tabs>
          <w:tab w:val="num" w:pos="6480"/>
        </w:tabs>
        <w:ind w:left="6480" w:hanging="360"/>
      </w:pPr>
      <w:rPr>
        <w:rFonts w:ascii="Arial" w:hAnsi="Arial" w:hint="default"/>
      </w:rPr>
    </w:lvl>
  </w:abstractNum>
  <w:abstractNum w:abstractNumId="24">
    <w:nsid w:val="501B606C"/>
    <w:multiLevelType w:val="hybridMultilevel"/>
    <w:tmpl w:val="CE0E6B5E"/>
    <w:lvl w:ilvl="0" w:tplc="C01C9F94">
      <w:start w:val="1"/>
      <w:numFmt w:val="decimal"/>
      <w:lvlText w:val="[%1]"/>
      <w:lvlJc w:val="left"/>
      <w:pPr>
        <w:ind w:left="1512" w:hanging="360"/>
      </w:pPr>
      <w:rPr>
        <w:rFonts w:hint="default"/>
      </w:rPr>
    </w:lvl>
    <w:lvl w:ilvl="1" w:tplc="28628B0A">
      <w:start w:val="1"/>
      <w:numFmt w:val="bullet"/>
      <w:lvlText w:val="o"/>
      <w:lvlJc w:val="left"/>
      <w:pPr>
        <w:ind w:left="2232" w:hanging="360"/>
      </w:pPr>
      <w:rPr>
        <w:rFonts w:ascii="Courier New" w:hAnsi="Courier New" w:hint="default"/>
      </w:rPr>
    </w:lvl>
    <w:lvl w:ilvl="2" w:tplc="92065848">
      <w:start w:val="1"/>
      <w:numFmt w:val="bullet"/>
      <w:lvlText w:val=""/>
      <w:lvlJc w:val="left"/>
      <w:pPr>
        <w:ind w:left="2952" w:hanging="360"/>
      </w:pPr>
      <w:rPr>
        <w:rFonts w:ascii="Wingdings" w:hAnsi="Wingdings" w:hint="default"/>
      </w:rPr>
    </w:lvl>
    <w:lvl w:ilvl="3" w:tplc="5860E3DE">
      <w:start w:val="1"/>
      <w:numFmt w:val="bullet"/>
      <w:lvlText w:val=""/>
      <w:lvlJc w:val="left"/>
      <w:pPr>
        <w:ind w:left="3672" w:hanging="360"/>
      </w:pPr>
      <w:rPr>
        <w:rFonts w:ascii="Symbol" w:hAnsi="Symbol" w:hint="default"/>
      </w:rPr>
    </w:lvl>
    <w:lvl w:ilvl="4" w:tplc="61324178" w:tentative="1">
      <w:start w:val="1"/>
      <w:numFmt w:val="bullet"/>
      <w:lvlText w:val="o"/>
      <w:lvlJc w:val="left"/>
      <w:pPr>
        <w:ind w:left="4392" w:hanging="360"/>
      </w:pPr>
      <w:rPr>
        <w:rFonts w:ascii="Courier New" w:hAnsi="Courier New" w:hint="default"/>
      </w:rPr>
    </w:lvl>
    <w:lvl w:ilvl="5" w:tplc="10B42A74" w:tentative="1">
      <w:start w:val="1"/>
      <w:numFmt w:val="bullet"/>
      <w:lvlText w:val=""/>
      <w:lvlJc w:val="left"/>
      <w:pPr>
        <w:ind w:left="5112" w:hanging="360"/>
      </w:pPr>
      <w:rPr>
        <w:rFonts w:ascii="Wingdings" w:hAnsi="Wingdings" w:hint="default"/>
      </w:rPr>
    </w:lvl>
    <w:lvl w:ilvl="6" w:tplc="1A74174C" w:tentative="1">
      <w:start w:val="1"/>
      <w:numFmt w:val="bullet"/>
      <w:lvlText w:val=""/>
      <w:lvlJc w:val="left"/>
      <w:pPr>
        <w:ind w:left="5832" w:hanging="360"/>
      </w:pPr>
      <w:rPr>
        <w:rFonts w:ascii="Symbol" w:hAnsi="Symbol" w:hint="default"/>
      </w:rPr>
    </w:lvl>
    <w:lvl w:ilvl="7" w:tplc="0706AC16" w:tentative="1">
      <w:start w:val="1"/>
      <w:numFmt w:val="bullet"/>
      <w:lvlText w:val="o"/>
      <w:lvlJc w:val="left"/>
      <w:pPr>
        <w:ind w:left="6552" w:hanging="360"/>
      </w:pPr>
      <w:rPr>
        <w:rFonts w:ascii="Courier New" w:hAnsi="Courier New" w:hint="default"/>
      </w:rPr>
    </w:lvl>
    <w:lvl w:ilvl="8" w:tplc="693EC952" w:tentative="1">
      <w:start w:val="1"/>
      <w:numFmt w:val="bullet"/>
      <w:lvlText w:val=""/>
      <w:lvlJc w:val="left"/>
      <w:pPr>
        <w:ind w:left="7272" w:hanging="360"/>
      </w:pPr>
      <w:rPr>
        <w:rFonts w:ascii="Wingdings" w:hAnsi="Wingdings" w:hint="default"/>
      </w:rPr>
    </w:lvl>
  </w:abstractNum>
  <w:abstractNum w:abstractNumId="25">
    <w:nsid w:val="57B034FD"/>
    <w:multiLevelType w:val="hybridMultilevel"/>
    <w:tmpl w:val="858265B6"/>
    <w:lvl w:ilvl="0" w:tplc="88A6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93D397B"/>
    <w:multiLevelType w:val="hybridMultilevel"/>
    <w:tmpl w:val="A4F4C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4B0D9F"/>
    <w:multiLevelType w:val="hybridMultilevel"/>
    <w:tmpl w:val="F5DE0EC8"/>
    <w:lvl w:ilvl="0" w:tplc="0409000F">
      <w:start w:val="1"/>
      <w:numFmt w:val="decimal"/>
      <w:lvlText w:val="%1."/>
      <w:lvlJc w:val="left"/>
      <w:pPr>
        <w:tabs>
          <w:tab w:val="num" w:pos="720"/>
        </w:tabs>
        <w:ind w:left="720" w:hanging="360"/>
      </w:pPr>
      <w:rPr>
        <w:rFonts w:hint="default"/>
      </w:rPr>
    </w:lvl>
    <w:lvl w:ilvl="1" w:tplc="00F632BC" w:tentative="1">
      <w:start w:val="1"/>
      <w:numFmt w:val="bullet"/>
      <w:lvlText w:val="•"/>
      <w:lvlJc w:val="left"/>
      <w:pPr>
        <w:tabs>
          <w:tab w:val="num" w:pos="1440"/>
        </w:tabs>
        <w:ind w:left="1440" w:hanging="360"/>
      </w:pPr>
      <w:rPr>
        <w:rFonts w:ascii="Arial" w:hAnsi="Arial" w:hint="default"/>
      </w:rPr>
    </w:lvl>
    <w:lvl w:ilvl="2" w:tplc="CA5E373A" w:tentative="1">
      <w:start w:val="1"/>
      <w:numFmt w:val="bullet"/>
      <w:lvlText w:val="•"/>
      <w:lvlJc w:val="left"/>
      <w:pPr>
        <w:tabs>
          <w:tab w:val="num" w:pos="2160"/>
        </w:tabs>
        <w:ind w:left="2160" w:hanging="360"/>
      </w:pPr>
      <w:rPr>
        <w:rFonts w:ascii="Arial" w:hAnsi="Arial" w:hint="default"/>
      </w:rPr>
    </w:lvl>
    <w:lvl w:ilvl="3" w:tplc="10B4393E" w:tentative="1">
      <w:start w:val="1"/>
      <w:numFmt w:val="bullet"/>
      <w:lvlText w:val="•"/>
      <w:lvlJc w:val="left"/>
      <w:pPr>
        <w:tabs>
          <w:tab w:val="num" w:pos="2880"/>
        </w:tabs>
        <w:ind w:left="2880" w:hanging="360"/>
      </w:pPr>
      <w:rPr>
        <w:rFonts w:ascii="Arial" w:hAnsi="Arial" w:hint="default"/>
      </w:rPr>
    </w:lvl>
    <w:lvl w:ilvl="4" w:tplc="8EA849E2" w:tentative="1">
      <w:start w:val="1"/>
      <w:numFmt w:val="bullet"/>
      <w:lvlText w:val="•"/>
      <w:lvlJc w:val="left"/>
      <w:pPr>
        <w:tabs>
          <w:tab w:val="num" w:pos="3600"/>
        </w:tabs>
        <w:ind w:left="3600" w:hanging="360"/>
      </w:pPr>
      <w:rPr>
        <w:rFonts w:ascii="Arial" w:hAnsi="Arial" w:hint="default"/>
      </w:rPr>
    </w:lvl>
    <w:lvl w:ilvl="5" w:tplc="E4461094" w:tentative="1">
      <w:start w:val="1"/>
      <w:numFmt w:val="bullet"/>
      <w:lvlText w:val="•"/>
      <w:lvlJc w:val="left"/>
      <w:pPr>
        <w:tabs>
          <w:tab w:val="num" w:pos="4320"/>
        </w:tabs>
        <w:ind w:left="4320" w:hanging="360"/>
      </w:pPr>
      <w:rPr>
        <w:rFonts w:ascii="Arial" w:hAnsi="Arial" w:hint="default"/>
      </w:rPr>
    </w:lvl>
    <w:lvl w:ilvl="6" w:tplc="7274659E" w:tentative="1">
      <w:start w:val="1"/>
      <w:numFmt w:val="bullet"/>
      <w:lvlText w:val="•"/>
      <w:lvlJc w:val="left"/>
      <w:pPr>
        <w:tabs>
          <w:tab w:val="num" w:pos="5040"/>
        </w:tabs>
        <w:ind w:left="5040" w:hanging="360"/>
      </w:pPr>
      <w:rPr>
        <w:rFonts w:ascii="Arial" w:hAnsi="Arial" w:hint="default"/>
      </w:rPr>
    </w:lvl>
    <w:lvl w:ilvl="7" w:tplc="B5668064" w:tentative="1">
      <w:start w:val="1"/>
      <w:numFmt w:val="bullet"/>
      <w:lvlText w:val="•"/>
      <w:lvlJc w:val="left"/>
      <w:pPr>
        <w:tabs>
          <w:tab w:val="num" w:pos="5760"/>
        </w:tabs>
        <w:ind w:left="5760" w:hanging="360"/>
      </w:pPr>
      <w:rPr>
        <w:rFonts w:ascii="Arial" w:hAnsi="Arial" w:hint="default"/>
      </w:rPr>
    </w:lvl>
    <w:lvl w:ilvl="8" w:tplc="EC1468D8" w:tentative="1">
      <w:start w:val="1"/>
      <w:numFmt w:val="bullet"/>
      <w:lvlText w:val="•"/>
      <w:lvlJc w:val="left"/>
      <w:pPr>
        <w:tabs>
          <w:tab w:val="num" w:pos="6480"/>
        </w:tabs>
        <w:ind w:left="6480" w:hanging="360"/>
      </w:pPr>
      <w:rPr>
        <w:rFonts w:ascii="Arial" w:hAnsi="Arial" w:hint="default"/>
      </w:rPr>
    </w:lvl>
  </w:abstractNum>
  <w:abstractNum w:abstractNumId="28">
    <w:nsid w:val="64FA0EE4"/>
    <w:multiLevelType w:val="hybridMultilevel"/>
    <w:tmpl w:val="C1EE63C2"/>
    <w:lvl w:ilvl="0" w:tplc="7E54D266">
      <w:start w:val="1"/>
      <w:numFmt w:val="bullet"/>
      <w:lvlText w:val="•"/>
      <w:lvlJc w:val="left"/>
      <w:pPr>
        <w:tabs>
          <w:tab w:val="num" w:pos="720"/>
        </w:tabs>
        <w:ind w:left="720" w:hanging="360"/>
      </w:pPr>
      <w:rPr>
        <w:rFonts w:ascii="Arial" w:hAnsi="Arial" w:hint="default"/>
      </w:rPr>
    </w:lvl>
    <w:lvl w:ilvl="1" w:tplc="3AF8CA8C" w:tentative="1">
      <w:start w:val="1"/>
      <w:numFmt w:val="bullet"/>
      <w:lvlText w:val="•"/>
      <w:lvlJc w:val="left"/>
      <w:pPr>
        <w:tabs>
          <w:tab w:val="num" w:pos="1440"/>
        </w:tabs>
        <w:ind w:left="1440" w:hanging="360"/>
      </w:pPr>
      <w:rPr>
        <w:rFonts w:ascii="Arial" w:hAnsi="Arial" w:hint="default"/>
      </w:rPr>
    </w:lvl>
    <w:lvl w:ilvl="2" w:tplc="0BD41F8A" w:tentative="1">
      <w:start w:val="1"/>
      <w:numFmt w:val="bullet"/>
      <w:lvlText w:val="•"/>
      <w:lvlJc w:val="left"/>
      <w:pPr>
        <w:tabs>
          <w:tab w:val="num" w:pos="2160"/>
        </w:tabs>
        <w:ind w:left="2160" w:hanging="360"/>
      </w:pPr>
      <w:rPr>
        <w:rFonts w:ascii="Arial" w:hAnsi="Arial" w:hint="default"/>
      </w:rPr>
    </w:lvl>
    <w:lvl w:ilvl="3" w:tplc="6C14CB3E" w:tentative="1">
      <w:start w:val="1"/>
      <w:numFmt w:val="bullet"/>
      <w:lvlText w:val="•"/>
      <w:lvlJc w:val="left"/>
      <w:pPr>
        <w:tabs>
          <w:tab w:val="num" w:pos="2880"/>
        </w:tabs>
        <w:ind w:left="2880" w:hanging="360"/>
      </w:pPr>
      <w:rPr>
        <w:rFonts w:ascii="Arial" w:hAnsi="Arial" w:hint="default"/>
      </w:rPr>
    </w:lvl>
    <w:lvl w:ilvl="4" w:tplc="82649D34" w:tentative="1">
      <w:start w:val="1"/>
      <w:numFmt w:val="bullet"/>
      <w:lvlText w:val="•"/>
      <w:lvlJc w:val="left"/>
      <w:pPr>
        <w:tabs>
          <w:tab w:val="num" w:pos="3600"/>
        </w:tabs>
        <w:ind w:left="3600" w:hanging="360"/>
      </w:pPr>
      <w:rPr>
        <w:rFonts w:ascii="Arial" w:hAnsi="Arial" w:hint="default"/>
      </w:rPr>
    </w:lvl>
    <w:lvl w:ilvl="5" w:tplc="3C982634" w:tentative="1">
      <w:start w:val="1"/>
      <w:numFmt w:val="bullet"/>
      <w:lvlText w:val="•"/>
      <w:lvlJc w:val="left"/>
      <w:pPr>
        <w:tabs>
          <w:tab w:val="num" w:pos="4320"/>
        </w:tabs>
        <w:ind w:left="4320" w:hanging="360"/>
      </w:pPr>
      <w:rPr>
        <w:rFonts w:ascii="Arial" w:hAnsi="Arial" w:hint="default"/>
      </w:rPr>
    </w:lvl>
    <w:lvl w:ilvl="6" w:tplc="F57AE05E" w:tentative="1">
      <w:start w:val="1"/>
      <w:numFmt w:val="bullet"/>
      <w:lvlText w:val="•"/>
      <w:lvlJc w:val="left"/>
      <w:pPr>
        <w:tabs>
          <w:tab w:val="num" w:pos="5040"/>
        </w:tabs>
        <w:ind w:left="5040" w:hanging="360"/>
      </w:pPr>
      <w:rPr>
        <w:rFonts w:ascii="Arial" w:hAnsi="Arial" w:hint="default"/>
      </w:rPr>
    </w:lvl>
    <w:lvl w:ilvl="7" w:tplc="06B476A2" w:tentative="1">
      <w:start w:val="1"/>
      <w:numFmt w:val="bullet"/>
      <w:lvlText w:val="•"/>
      <w:lvlJc w:val="left"/>
      <w:pPr>
        <w:tabs>
          <w:tab w:val="num" w:pos="5760"/>
        </w:tabs>
        <w:ind w:left="5760" w:hanging="360"/>
      </w:pPr>
      <w:rPr>
        <w:rFonts w:ascii="Arial" w:hAnsi="Arial" w:hint="default"/>
      </w:rPr>
    </w:lvl>
    <w:lvl w:ilvl="8" w:tplc="A5A88840" w:tentative="1">
      <w:start w:val="1"/>
      <w:numFmt w:val="bullet"/>
      <w:lvlText w:val="•"/>
      <w:lvlJc w:val="left"/>
      <w:pPr>
        <w:tabs>
          <w:tab w:val="num" w:pos="6480"/>
        </w:tabs>
        <w:ind w:left="6480" w:hanging="360"/>
      </w:pPr>
      <w:rPr>
        <w:rFonts w:ascii="Arial" w:hAnsi="Arial" w:hint="default"/>
      </w:rPr>
    </w:lvl>
  </w:abstractNum>
  <w:abstractNum w:abstractNumId="29">
    <w:nsid w:val="651C3740"/>
    <w:multiLevelType w:val="hybridMultilevel"/>
    <w:tmpl w:val="C11248EE"/>
    <w:lvl w:ilvl="0" w:tplc="2AAA3C80">
      <w:start w:val="1"/>
      <w:numFmt w:val="bullet"/>
      <w:lvlText w:val="•"/>
      <w:lvlJc w:val="left"/>
      <w:pPr>
        <w:tabs>
          <w:tab w:val="num" w:pos="720"/>
        </w:tabs>
        <w:ind w:left="720" w:hanging="360"/>
      </w:pPr>
      <w:rPr>
        <w:rFonts w:ascii="Arial" w:hAnsi="Arial" w:hint="default"/>
      </w:rPr>
    </w:lvl>
    <w:lvl w:ilvl="1" w:tplc="8DBE46BC" w:tentative="1">
      <w:start w:val="1"/>
      <w:numFmt w:val="bullet"/>
      <w:lvlText w:val="•"/>
      <w:lvlJc w:val="left"/>
      <w:pPr>
        <w:tabs>
          <w:tab w:val="num" w:pos="1440"/>
        </w:tabs>
        <w:ind w:left="1440" w:hanging="360"/>
      </w:pPr>
      <w:rPr>
        <w:rFonts w:ascii="Arial" w:hAnsi="Arial" w:hint="default"/>
      </w:rPr>
    </w:lvl>
    <w:lvl w:ilvl="2" w:tplc="2A08CB16" w:tentative="1">
      <w:start w:val="1"/>
      <w:numFmt w:val="bullet"/>
      <w:lvlText w:val="•"/>
      <w:lvlJc w:val="left"/>
      <w:pPr>
        <w:tabs>
          <w:tab w:val="num" w:pos="2160"/>
        </w:tabs>
        <w:ind w:left="2160" w:hanging="360"/>
      </w:pPr>
      <w:rPr>
        <w:rFonts w:ascii="Arial" w:hAnsi="Arial" w:hint="default"/>
      </w:rPr>
    </w:lvl>
    <w:lvl w:ilvl="3" w:tplc="A49682F4" w:tentative="1">
      <w:start w:val="1"/>
      <w:numFmt w:val="bullet"/>
      <w:lvlText w:val="•"/>
      <w:lvlJc w:val="left"/>
      <w:pPr>
        <w:tabs>
          <w:tab w:val="num" w:pos="2880"/>
        </w:tabs>
        <w:ind w:left="2880" w:hanging="360"/>
      </w:pPr>
      <w:rPr>
        <w:rFonts w:ascii="Arial" w:hAnsi="Arial" w:hint="default"/>
      </w:rPr>
    </w:lvl>
    <w:lvl w:ilvl="4" w:tplc="59B4C514" w:tentative="1">
      <w:start w:val="1"/>
      <w:numFmt w:val="bullet"/>
      <w:lvlText w:val="•"/>
      <w:lvlJc w:val="left"/>
      <w:pPr>
        <w:tabs>
          <w:tab w:val="num" w:pos="3600"/>
        </w:tabs>
        <w:ind w:left="3600" w:hanging="360"/>
      </w:pPr>
      <w:rPr>
        <w:rFonts w:ascii="Arial" w:hAnsi="Arial" w:hint="default"/>
      </w:rPr>
    </w:lvl>
    <w:lvl w:ilvl="5" w:tplc="3988A06C" w:tentative="1">
      <w:start w:val="1"/>
      <w:numFmt w:val="bullet"/>
      <w:lvlText w:val="•"/>
      <w:lvlJc w:val="left"/>
      <w:pPr>
        <w:tabs>
          <w:tab w:val="num" w:pos="4320"/>
        </w:tabs>
        <w:ind w:left="4320" w:hanging="360"/>
      </w:pPr>
      <w:rPr>
        <w:rFonts w:ascii="Arial" w:hAnsi="Arial" w:hint="default"/>
      </w:rPr>
    </w:lvl>
    <w:lvl w:ilvl="6" w:tplc="C4DEF340" w:tentative="1">
      <w:start w:val="1"/>
      <w:numFmt w:val="bullet"/>
      <w:lvlText w:val="•"/>
      <w:lvlJc w:val="left"/>
      <w:pPr>
        <w:tabs>
          <w:tab w:val="num" w:pos="5040"/>
        </w:tabs>
        <w:ind w:left="5040" w:hanging="360"/>
      </w:pPr>
      <w:rPr>
        <w:rFonts w:ascii="Arial" w:hAnsi="Arial" w:hint="default"/>
      </w:rPr>
    </w:lvl>
    <w:lvl w:ilvl="7" w:tplc="6336796A" w:tentative="1">
      <w:start w:val="1"/>
      <w:numFmt w:val="bullet"/>
      <w:lvlText w:val="•"/>
      <w:lvlJc w:val="left"/>
      <w:pPr>
        <w:tabs>
          <w:tab w:val="num" w:pos="5760"/>
        </w:tabs>
        <w:ind w:left="5760" w:hanging="360"/>
      </w:pPr>
      <w:rPr>
        <w:rFonts w:ascii="Arial" w:hAnsi="Arial" w:hint="default"/>
      </w:rPr>
    </w:lvl>
    <w:lvl w:ilvl="8" w:tplc="45B0CE62" w:tentative="1">
      <w:start w:val="1"/>
      <w:numFmt w:val="bullet"/>
      <w:lvlText w:val="•"/>
      <w:lvlJc w:val="left"/>
      <w:pPr>
        <w:tabs>
          <w:tab w:val="num" w:pos="6480"/>
        </w:tabs>
        <w:ind w:left="6480" w:hanging="360"/>
      </w:pPr>
      <w:rPr>
        <w:rFonts w:ascii="Arial" w:hAnsi="Arial" w:hint="default"/>
      </w:rPr>
    </w:lvl>
  </w:abstractNum>
  <w:abstractNum w:abstractNumId="30">
    <w:nsid w:val="66187E80"/>
    <w:multiLevelType w:val="hybridMultilevel"/>
    <w:tmpl w:val="0C7AF8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8B36B2"/>
    <w:multiLevelType w:val="hybridMultilevel"/>
    <w:tmpl w:val="0ECE4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0144DE"/>
    <w:multiLevelType w:val="hybridMultilevel"/>
    <w:tmpl w:val="57E8BE50"/>
    <w:lvl w:ilvl="0" w:tplc="AB4020AA">
      <w:start w:val="1"/>
      <w:numFmt w:val="bullet"/>
      <w:lvlText w:val="•"/>
      <w:lvlJc w:val="left"/>
      <w:pPr>
        <w:tabs>
          <w:tab w:val="num" w:pos="720"/>
        </w:tabs>
        <w:ind w:left="720" w:hanging="360"/>
      </w:pPr>
      <w:rPr>
        <w:rFonts w:ascii="Arial" w:hAnsi="Arial" w:hint="default"/>
      </w:rPr>
    </w:lvl>
    <w:lvl w:ilvl="1" w:tplc="9AC2B096" w:tentative="1">
      <w:start w:val="1"/>
      <w:numFmt w:val="bullet"/>
      <w:lvlText w:val="•"/>
      <w:lvlJc w:val="left"/>
      <w:pPr>
        <w:tabs>
          <w:tab w:val="num" w:pos="1440"/>
        </w:tabs>
        <w:ind w:left="1440" w:hanging="360"/>
      </w:pPr>
      <w:rPr>
        <w:rFonts w:ascii="Arial" w:hAnsi="Arial" w:hint="default"/>
      </w:rPr>
    </w:lvl>
    <w:lvl w:ilvl="2" w:tplc="E11CA21A" w:tentative="1">
      <w:start w:val="1"/>
      <w:numFmt w:val="bullet"/>
      <w:lvlText w:val="•"/>
      <w:lvlJc w:val="left"/>
      <w:pPr>
        <w:tabs>
          <w:tab w:val="num" w:pos="2160"/>
        </w:tabs>
        <w:ind w:left="2160" w:hanging="360"/>
      </w:pPr>
      <w:rPr>
        <w:rFonts w:ascii="Arial" w:hAnsi="Arial" w:hint="default"/>
      </w:rPr>
    </w:lvl>
    <w:lvl w:ilvl="3" w:tplc="58286B42" w:tentative="1">
      <w:start w:val="1"/>
      <w:numFmt w:val="bullet"/>
      <w:lvlText w:val="•"/>
      <w:lvlJc w:val="left"/>
      <w:pPr>
        <w:tabs>
          <w:tab w:val="num" w:pos="2880"/>
        </w:tabs>
        <w:ind w:left="2880" w:hanging="360"/>
      </w:pPr>
      <w:rPr>
        <w:rFonts w:ascii="Arial" w:hAnsi="Arial" w:hint="default"/>
      </w:rPr>
    </w:lvl>
    <w:lvl w:ilvl="4" w:tplc="547470EC" w:tentative="1">
      <w:start w:val="1"/>
      <w:numFmt w:val="bullet"/>
      <w:lvlText w:val="•"/>
      <w:lvlJc w:val="left"/>
      <w:pPr>
        <w:tabs>
          <w:tab w:val="num" w:pos="3600"/>
        </w:tabs>
        <w:ind w:left="3600" w:hanging="360"/>
      </w:pPr>
      <w:rPr>
        <w:rFonts w:ascii="Arial" w:hAnsi="Arial" w:hint="default"/>
      </w:rPr>
    </w:lvl>
    <w:lvl w:ilvl="5" w:tplc="7AD00ECA" w:tentative="1">
      <w:start w:val="1"/>
      <w:numFmt w:val="bullet"/>
      <w:lvlText w:val="•"/>
      <w:lvlJc w:val="left"/>
      <w:pPr>
        <w:tabs>
          <w:tab w:val="num" w:pos="4320"/>
        </w:tabs>
        <w:ind w:left="4320" w:hanging="360"/>
      </w:pPr>
      <w:rPr>
        <w:rFonts w:ascii="Arial" w:hAnsi="Arial" w:hint="default"/>
      </w:rPr>
    </w:lvl>
    <w:lvl w:ilvl="6" w:tplc="C9C87D8E" w:tentative="1">
      <w:start w:val="1"/>
      <w:numFmt w:val="bullet"/>
      <w:lvlText w:val="•"/>
      <w:lvlJc w:val="left"/>
      <w:pPr>
        <w:tabs>
          <w:tab w:val="num" w:pos="5040"/>
        </w:tabs>
        <w:ind w:left="5040" w:hanging="360"/>
      </w:pPr>
      <w:rPr>
        <w:rFonts w:ascii="Arial" w:hAnsi="Arial" w:hint="default"/>
      </w:rPr>
    </w:lvl>
    <w:lvl w:ilvl="7" w:tplc="413E799A" w:tentative="1">
      <w:start w:val="1"/>
      <w:numFmt w:val="bullet"/>
      <w:lvlText w:val="•"/>
      <w:lvlJc w:val="left"/>
      <w:pPr>
        <w:tabs>
          <w:tab w:val="num" w:pos="5760"/>
        </w:tabs>
        <w:ind w:left="5760" w:hanging="360"/>
      </w:pPr>
      <w:rPr>
        <w:rFonts w:ascii="Arial" w:hAnsi="Arial" w:hint="default"/>
      </w:rPr>
    </w:lvl>
    <w:lvl w:ilvl="8" w:tplc="8E386EE2" w:tentative="1">
      <w:start w:val="1"/>
      <w:numFmt w:val="bullet"/>
      <w:lvlText w:val="•"/>
      <w:lvlJc w:val="left"/>
      <w:pPr>
        <w:tabs>
          <w:tab w:val="num" w:pos="6480"/>
        </w:tabs>
        <w:ind w:left="6480" w:hanging="360"/>
      </w:pPr>
      <w:rPr>
        <w:rFonts w:ascii="Arial" w:hAnsi="Arial" w:hint="default"/>
      </w:rPr>
    </w:lvl>
  </w:abstractNum>
  <w:abstractNum w:abstractNumId="33">
    <w:nsid w:val="71B20B8C"/>
    <w:multiLevelType w:val="hybridMultilevel"/>
    <w:tmpl w:val="C0E0F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CC1A4F"/>
    <w:multiLevelType w:val="hybridMultilevel"/>
    <w:tmpl w:val="FC92F42A"/>
    <w:lvl w:ilvl="0" w:tplc="A0681F82">
      <w:start w:val="1"/>
      <w:numFmt w:val="bullet"/>
      <w:lvlText w:val="•"/>
      <w:lvlJc w:val="left"/>
      <w:pPr>
        <w:tabs>
          <w:tab w:val="num" w:pos="720"/>
        </w:tabs>
        <w:ind w:left="720" w:hanging="360"/>
      </w:pPr>
      <w:rPr>
        <w:rFonts w:ascii="Arial" w:hAnsi="Arial" w:hint="default"/>
      </w:rPr>
    </w:lvl>
    <w:lvl w:ilvl="1" w:tplc="4300D734" w:tentative="1">
      <w:start w:val="1"/>
      <w:numFmt w:val="bullet"/>
      <w:lvlText w:val="•"/>
      <w:lvlJc w:val="left"/>
      <w:pPr>
        <w:tabs>
          <w:tab w:val="num" w:pos="1440"/>
        </w:tabs>
        <w:ind w:left="1440" w:hanging="360"/>
      </w:pPr>
      <w:rPr>
        <w:rFonts w:ascii="Arial" w:hAnsi="Arial" w:hint="default"/>
      </w:rPr>
    </w:lvl>
    <w:lvl w:ilvl="2" w:tplc="7F9264E2" w:tentative="1">
      <w:start w:val="1"/>
      <w:numFmt w:val="bullet"/>
      <w:lvlText w:val="•"/>
      <w:lvlJc w:val="left"/>
      <w:pPr>
        <w:tabs>
          <w:tab w:val="num" w:pos="2160"/>
        </w:tabs>
        <w:ind w:left="2160" w:hanging="360"/>
      </w:pPr>
      <w:rPr>
        <w:rFonts w:ascii="Arial" w:hAnsi="Arial" w:hint="default"/>
      </w:rPr>
    </w:lvl>
    <w:lvl w:ilvl="3" w:tplc="B4269764" w:tentative="1">
      <w:start w:val="1"/>
      <w:numFmt w:val="bullet"/>
      <w:lvlText w:val="•"/>
      <w:lvlJc w:val="left"/>
      <w:pPr>
        <w:tabs>
          <w:tab w:val="num" w:pos="2880"/>
        </w:tabs>
        <w:ind w:left="2880" w:hanging="360"/>
      </w:pPr>
      <w:rPr>
        <w:rFonts w:ascii="Arial" w:hAnsi="Arial" w:hint="default"/>
      </w:rPr>
    </w:lvl>
    <w:lvl w:ilvl="4" w:tplc="64D48ECA" w:tentative="1">
      <w:start w:val="1"/>
      <w:numFmt w:val="bullet"/>
      <w:lvlText w:val="•"/>
      <w:lvlJc w:val="left"/>
      <w:pPr>
        <w:tabs>
          <w:tab w:val="num" w:pos="3600"/>
        </w:tabs>
        <w:ind w:left="3600" w:hanging="360"/>
      </w:pPr>
      <w:rPr>
        <w:rFonts w:ascii="Arial" w:hAnsi="Arial" w:hint="default"/>
      </w:rPr>
    </w:lvl>
    <w:lvl w:ilvl="5" w:tplc="52609FAC" w:tentative="1">
      <w:start w:val="1"/>
      <w:numFmt w:val="bullet"/>
      <w:lvlText w:val="•"/>
      <w:lvlJc w:val="left"/>
      <w:pPr>
        <w:tabs>
          <w:tab w:val="num" w:pos="4320"/>
        </w:tabs>
        <w:ind w:left="4320" w:hanging="360"/>
      </w:pPr>
      <w:rPr>
        <w:rFonts w:ascii="Arial" w:hAnsi="Arial" w:hint="default"/>
      </w:rPr>
    </w:lvl>
    <w:lvl w:ilvl="6" w:tplc="1FE4C596" w:tentative="1">
      <w:start w:val="1"/>
      <w:numFmt w:val="bullet"/>
      <w:lvlText w:val="•"/>
      <w:lvlJc w:val="left"/>
      <w:pPr>
        <w:tabs>
          <w:tab w:val="num" w:pos="5040"/>
        </w:tabs>
        <w:ind w:left="5040" w:hanging="360"/>
      </w:pPr>
      <w:rPr>
        <w:rFonts w:ascii="Arial" w:hAnsi="Arial" w:hint="default"/>
      </w:rPr>
    </w:lvl>
    <w:lvl w:ilvl="7" w:tplc="ABF21642" w:tentative="1">
      <w:start w:val="1"/>
      <w:numFmt w:val="bullet"/>
      <w:lvlText w:val="•"/>
      <w:lvlJc w:val="left"/>
      <w:pPr>
        <w:tabs>
          <w:tab w:val="num" w:pos="5760"/>
        </w:tabs>
        <w:ind w:left="5760" w:hanging="360"/>
      </w:pPr>
      <w:rPr>
        <w:rFonts w:ascii="Arial" w:hAnsi="Arial" w:hint="default"/>
      </w:rPr>
    </w:lvl>
    <w:lvl w:ilvl="8" w:tplc="3A4E5194" w:tentative="1">
      <w:start w:val="1"/>
      <w:numFmt w:val="bullet"/>
      <w:lvlText w:val="•"/>
      <w:lvlJc w:val="left"/>
      <w:pPr>
        <w:tabs>
          <w:tab w:val="num" w:pos="6480"/>
        </w:tabs>
        <w:ind w:left="6480" w:hanging="360"/>
      </w:pPr>
      <w:rPr>
        <w:rFonts w:ascii="Arial" w:hAnsi="Arial" w:hint="default"/>
      </w:rPr>
    </w:lvl>
  </w:abstractNum>
  <w:abstractNum w:abstractNumId="35">
    <w:nsid w:val="7B7B72FA"/>
    <w:multiLevelType w:val="multilevel"/>
    <w:tmpl w:val="43AA3A5E"/>
    <w:styleLink w:val="Constraints"/>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36">
    <w:nsid w:val="7C006240"/>
    <w:multiLevelType w:val="multilevel"/>
    <w:tmpl w:val="7B943E18"/>
    <w:styleLink w:val="Constraints1"/>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7">
    <w:nsid w:val="7FCB7469"/>
    <w:multiLevelType w:val="hybridMultilevel"/>
    <w:tmpl w:val="03BA3C2A"/>
    <w:lvl w:ilvl="0" w:tplc="E5D2475E">
      <w:start w:val="1"/>
      <w:numFmt w:val="upperLetter"/>
      <w:pStyle w:val="Appendix1"/>
      <w:lvlText w:val="Appendix %1 —"/>
      <w:lvlJc w:val="left"/>
      <w:pPr>
        <w:tabs>
          <w:tab w:val="num" w:pos="2160"/>
        </w:tabs>
        <w:ind w:left="360" w:hanging="360"/>
      </w:pPr>
      <w:rPr>
        <w:rFonts w:ascii="Century Gothic" w:hAnsi="Century Gothic" w:cs="Times New Roman" w:hint="default"/>
        <w:b/>
        <w:i w:val="0"/>
        <w:caps/>
        <w:strike w:val="0"/>
        <w:dstrike w:val="0"/>
        <w:vanish w:val="0"/>
        <w:color w:val="000000"/>
        <w:spacing w:val="40"/>
        <w:kern w:val="0"/>
        <w:position w:val="0"/>
        <w:sz w:val="28"/>
        <w:u w:val="none"/>
        <w:vertAlign w:val="baseline"/>
      </w:rPr>
    </w:lvl>
    <w:lvl w:ilvl="1" w:tplc="78BE959A" w:tentative="1">
      <w:start w:val="1"/>
      <w:numFmt w:val="lowerLetter"/>
      <w:lvlText w:val="%2."/>
      <w:lvlJc w:val="left"/>
      <w:pPr>
        <w:ind w:left="1440" w:hanging="360"/>
      </w:pPr>
      <w:rPr>
        <w:rFonts w:cs="Times New Roman"/>
      </w:rPr>
    </w:lvl>
    <w:lvl w:ilvl="2" w:tplc="C3681FB6" w:tentative="1">
      <w:start w:val="1"/>
      <w:numFmt w:val="lowerRoman"/>
      <w:lvlText w:val="%3."/>
      <w:lvlJc w:val="right"/>
      <w:pPr>
        <w:ind w:left="2160" w:hanging="180"/>
      </w:pPr>
      <w:rPr>
        <w:rFonts w:cs="Times New Roman"/>
      </w:rPr>
    </w:lvl>
    <w:lvl w:ilvl="3" w:tplc="E93C2C7A" w:tentative="1">
      <w:start w:val="1"/>
      <w:numFmt w:val="decimal"/>
      <w:lvlText w:val="%4."/>
      <w:lvlJc w:val="left"/>
      <w:pPr>
        <w:ind w:left="2880" w:hanging="360"/>
      </w:pPr>
      <w:rPr>
        <w:rFonts w:cs="Times New Roman"/>
      </w:rPr>
    </w:lvl>
    <w:lvl w:ilvl="4" w:tplc="BA1442B8" w:tentative="1">
      <w:start w:val="1"/>
      <w:numFmt w:val="lowerLetter"/>
      <w:lvlText w:val="%5."/>
      <w:lvlJc w:val="left"/>
      <w:pPr>
        <w:ind w:left="3600" w:hanging="360"/>
      </w:pPr>
      <w:rPr>
        <w:rFonts w:cs="Times New Roman"/>
      </w:rPr>
    </w:lvl>
    <w:lvl w:ilvl="5" w:tplc="F6F6EA7E" w:tentative="1">
      <w:start w:val="1"/>
      <w:numFmt w:val="lowerRoman"/>
      <w:lvlText w:val="%6."/>
      <w:lvlJc w:val="right"/>
      <w:pPr>
        <w:ind w:left="4320" w:hanging="180"/>
      </w:pPr>
      <w:rPr>
        <w:rFonts w:cs="Times New Roman"/>
      </w:rPr>
    </w:lvl>
    <w:lvl w:ilvl="6" w:tplc="76F877BE" w:tentative="1">
      <w:start w:val="1"/>
      <w:numFmt w:val="decimal"/>
      <w:lvlText w:val="%7."/>
      <w:lvlJc w:val="left"/>
      <w:pPr>
        <w:ind w:left="5040" w:hanging="360"/>
      </w:pPr>
      <w:rPr>
        <w:rFonts w:cs="Times New Roman"/>
      </w:rPr>
    </w:lvl>
    <w:lvl w:ilvl="7" w:tplc="3F282C3C" w:tentative="1">
      <w:start w:val="1"/>
      <w:numFmt w:val="lowerLetter"/>
      <w:lvlText w:val="%8."/>
      <w:lvlJc w:val="left"/>
      <w:pPr>
        <w:ind w:left="5760" w:hanging="360"/>
      </w:pPr>
      <w:rPr>
        <w:rFonts w:cs="Times New Roman"/>
      </w:rPr>
    </w:lvl>
    <w:lvl w:ilvl="8" w:tplc="46406E02" w:tentative="1">
      <w:start w:val="1"/>
      <w:numFmt w:val="lowerRoman"/>
      <w:lvlText w:val="%9."/>
      <w:lvlJc w:val="right"/>
      <w:pPr>
        <w:ind w:left="6480" w:hanging="180"/>
      </w:pPr>
      <w:rPr>
        <w:rFonts w:cs="Times New Roman"/>
      </w:rPr>
    </w:lvl>
  </w:abstractNum>
  <w:num w:numId="1">
    <w:abstractNumId w:val="37"/>
  </w:num>
  <w:num w:numId="2">
    <w:abstractNumId w:val="22"/>
  </w:num>
  <w:num w:numId="3">
    <w:abstractNumId w:val="20"/>
  </w:num>
  <w:num w:numId="4">
    <w:abstractNumId w:val="35"/>
  </w:num>
  <w:num w:numId="5">
    <w:abstractNumId w:val="0"/>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36"/>
  </w:num>
  <w:num w:numId="14">
    <w:abstractNumId w:val="24"/>
  </w:num>
  <w:num w:numId="15">
    <w:abstractNumId w:val="18"/>
  </w:num>
  <w:num w:numId="16">
    <w:abstractNumId w:val="19"/>
  </w:num>
  <w:num w:numId="17">
    <w:abstractNumId w:val="16"/>
  </w:num>
  <w:num w:numId="18">
    <w:abstractNumId w:val="14"/>
  </w:num>
  <w:num w:numId="19">
    <w:abstractNumId w:val="32"/>
  </w:num>
  <w:num w:numId="20">
    <w:abstractNumId w:val="15"/>
  </w:num>
  <w:num w:numId="21">
    <w:abstractNumId w:val="21"/>
  </w:num>
  <w:num w:numId="22">
    <w:abstractNumId w:val="30"/>
  </w:num>
  <w:num w:numId="23">
    <w:abstractNumId w:val="17"/>
  </w:num>
  <w:num w:numId="24">
    <w:abstractNumId w:val="25"/>
  </w:num>
  <w:num w:numId="25">
    <w:abstractNumId w:val="12"/>
  </w:num>
  <w:num w:numId="26">
    <w:abstractNumId w:val="28"/>
  </w:num>
  <w:num w:numId="27">
    <w:abstractNumId w:val="34"/>
  </w:num>
  <w:num w:numId="28">
    <w:abstractNumId w:val="13"/>
  </w:num>
  <w:num w:numId="29">
    <w:abstractNumId w:val="29"/>
  </w:num>
  <w:num w:numId="30">
    <w:abstractNumId w:val="31"/>
  </w:num>
  <w:num w:numId="31">
    <w:abstractNumId w:val="11"/>
  </w:num>
  <w:num w:numId="32">
    <w:abstractNumId w:val="26"/>
  </w:num>
  <w:num w:numId="33">
    <w:abstractNumId w:val="9"/>
  </w:num>
  <w:num w:numId="34">
    <w:abstractNumId w:val="10"/>
  </w:num>
  <w:num w:numId="35">
    <w:abstractNumId w:val="23"/>
  </w:num>
  <w:num w:numId="36">
    <w:abstractNumId w:val="27"/>
  </w:num>
  <w:num w:numId="37">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14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74169D"/>
    <w:rsid w:val="0000090E"/>
    <w:rsid w:val="0000119A"/>
    <w:rsid w:val="00001520"/>
    <w:rsid w:val="00001782"/>
    <w:rsid w:val="00001E01"/>
    <w:rsid w:val="00001F03"/>
    <w:rsid w:val="00002459"/>
    <w:rsid w:val="0000299E"/>
    <w:rsid w:val="00003A6C"/>
    <w:rsid w:val="00003F1D"/>
    <w:rsid w:val="00005BD5"/>
    <w:rsid w:val="0000615E"/>
    <w:rsid w:val="000062A2"/>
    <w:rsid w:val="00007B91"/>
    <w:rsid w:val="00010350"/>
    <w:rsid w:val="00011610"/>
    <w:rsid w:val="00011691"/>
    <w:rsid w:val="000119D1"/>
    <w:rsid w:val="000123AE"/>
    <w:rsid w:val="00013023"/>
    <w:rsid w:val="00013810"/>
    <w:rsid w:val="00013B5B"/>
    <w:rsid w:val="0001411D"/>
    <w:rsid w:val="0001434E"/>
    <w:rsid w:val="0001524C"/>
    <w:rsid w:val="00016F1F"/>
    <w:rsid w:val="00017947"/>
    <w:rsid w:val="00017BA3"/>
    <w:rsid w:val="0002049B"/>
    <w:rsid w:val="00020D93"/>
    <w:rsid w:val="000214E5"/>
    <w:rsid w:val="000217DD"/>
    <w:rsid w:val="0002181E"/>
    <w:rsid w:val="000219D4"/>
    <w:rsid w:val="0002220C"/>
    <w:rsid w:val="00022BEB"/>
    <w:rsid w:val="00023520"/>
    <w:rsid w:val="0002462B"/>
    <w:rsid w:val="00025D19"/>
    <w:rsid w:val="00027B6B"/>
    <w:rsid w:val="0003038C"/>
    <w:rsid w:val="00030F0B"/>
    <w:rsid w:val="00031F8E"/>
    <w:rsid w:val="00032A28"/>
    <w:rsid w:val="000332B7"/>
    <w:rsid w:val="00033619"/>
    <w:rsid w:val="00033E27"/>
    <w:rsid w:val="000343E3"/>
    <w:rsid w:val="0003463C"/>
    <w:rsid w:val="00036624"/>
    <w:rsid w:val="00036DC1"/>
    <w:rsid w:val="00040D8E"/>
    <w:rsid w:val="0004190B"/>
    <w:rsid w:val="00042C68"/>
    <w:rsid w:val="00042DE1"/>
    <w:rsid w:val="00043062"/>
    <w:rsid w:val="00044932"/>
    <w:rsid w:val="00044A22"/>
    <w:rsid w:val="00044A78"/>
    <w:rsid w:val="000471EA"/>
    <w:rsid w:val="00047C00"/>
    <w:rsid w:val="00053D13"/>
    <w:rsid w:val="00054403"/>
    <w:rsid w:val="000569EB"/>
    <w:rsid w:val="00056D96"/>
    <w:rsid w:val="00056E1F"/>
    <w:rsid w:val="00057BFD"/>
    <w:rsid w:val="000600F5"/>
    <w:rsid w:val="000602A9"/>
    <w:rsid w:val="00060551"/>
    <w:rsid w:val="0006103D"/>
    <w:rsid w:val="000620ED"/>
    <w:rsid w:val="00062A02"/>
    <w:rsid w:val="0006333F"/>
    <w:rsid w:val="0006347E"/>
    <w:rsid w:val="000639AA"/>
    <w:rsid w:val="00063D36"/>
    <w:rsid w:val="00064DF3"/>
    <w:rsid w:val="0006542E"/>
    <w:rsid w:val="00065742"/>
    <w:rsid w:val="00065DF5"/>
    <w:rsid w:val="00067B70"/>
    <w:rsid w:val="00070476"/>
    <w:rsid w:val="000730ED"/>
    <w:rsid w:val="0007391F"/>
    <w:rsid w:val="00074296"/>
    <w:rsid w:val="000770B7"/>
    <w:rsid w:val="0007766C"/>
    <w:rsid w:val="00077911"/>
    <w:rsid w:val="00080C98"/>
    <w:rsid w:val="00080F18"/>
    <w:rsid w:val="00081B8D"/>
    <w:rsid w:val="00081D87"/>
    <w:rsid w:val="00081F78"/>
    <w:rsid w:val="000826F9"/>
    <w:rsid w:val="000828AD"/>
    <w:rsid w:val="00083084"/>
    <w:rsid w:val="0008351D"/>
    <w:rsid w:val="00085CBA"/>
    <w:rsid w:val="00086DCD"/>
    <w:rsid w:val="00087674"/>
    <w:rsid w:val="00090546"/>
    <w:rsid w:val="00090EA0"/>
    <w:rsid w:val="00091E47"/>
    <w:rsid w:val="00092F70"/>
    <w:rsid w:val="00095769"/>
    <w:rsid w:val="00096092"/>
    <w:rsid w:val="00096A1D"/>
    <w:rsid w:val="00097973"/>
    <w:rsid w:val="000A07D5"/>
    <w:rsid w:val="000A0C52"/>
    <w:rsid w:val="000A125A"/>
    <w:rsid w:val="000A35C4"/>
    <w:rsid w:val="000A3E1A"/>
    <w:rsid w:val="000A42A3"/>
    <w:rsid w:val="000A4816"/>
    <w:rsid w:val="000A627B"/>
    <w:rsid w:val="000A71BF"/>
    <w:rsid w:val="000A7254"/>
    <w:rsid w:val="000A73AF"/>
    <w:rsid w:val="000A7442"/>
    <w:rsid w:val="000B0105"/>
    <w:rsid w:val="000B042B"/>
    <w:rsid w:val="000B0DD0"/>
    <w:rsid w:val="000B39EE"/>
    <w:rsid w:val="000B3F46"/>
    <w:rsid w:val="000B5443"/>
    <w:rsid w:val="000B587F"/>
    <w:rsid w:val="000B5AE1"/>
    <w:rsid w:val="000B5ED1"/>
    <w:rsid w:val="000B686F"/>
    <w:rsid w:val="000B7C42"/>
    <w:rsid w:val="000C023D"/>
    <w:rsid w:val="000C10C9"/>
    <w:rsid w:val="000C188A"/>
    <w:rsid w:val="000C21D1"/>
    <w:rsid w:val="000C2D7E"/>
    <w:rsid w:val="000C3138"/>
    <w:rsid w:val="000C3316"/>
    <w:rsid w:val="000D0375"/>
    <w:rsid w:val="000D0874"/>
    <w:rsid w:val="000D1B1D"/>
    <w:rsid w:val="000D2313"/>
    <w:rsid w:val="000D2F62"/>
    <w:rsid w:val="000D3A12"/>
    <w:rsid w:val="000D3B2C"/>
    <w:rsid w:val="000D3ED4"/>
    <w:rsid w:val="000D40EC"/>
    <w:rsid w:val="000D4D2F"/>
    <w:rsid w:val="000D6C60"/>
    <w:rsid w:val="000D7D06"/>
    <w:rsid w:val="000E017D"/>
    <w:rsid w:val="000E0765"/>
    <w:rsid w:val="000E158C"/>
    <w:rsid w:val="000E1729"/>
    <w:rsid w:val="000E37CE"/>
    <w:rsid w:val="000E52D2"/>
    <w:rsid w:val="000E6845"/>
    <w:rsid w:val="000E75C8"/>
    <w:rsid w:val="000F1977"/>
    <w:rsid w:val="000F1D40"/>
    <w:rsid w:val="000F23BF"/>
    <w:rsid w:val="000F326D"/>
    <w:rsid w:val="000F3676"/>
    <w:rsid w:val="000F3857"/>
    <w:rsid w:val="000F5764"/>
    <w:rsid w:val="000F70E9"/>
    <w:rsid w:val="000F7279"/>
    <w:rsid w:val="000F7DCC"/>
    <w:rsid w:val="0010090B"/>
    <w:rsid w:val="00100F1E"/>
    <w:rsid w:val="00101D87"/>
    <w:rsid w:val="00102498"/>
    <w:rsid w:val="001025D2"/>
    <w:rsid w:val="001039CD"/>
    <w:rsid w:val="00103BC0"/>
    <w:rsid w:val="00104BCB"/>
    <w:rsid w:val="0010584A"/>
    <w:rsid w:val="00105A0F"/>
    <w:rsid w:val="00110152"/>
    <w:rsid w:val="00110C91"/>
    <w:rsid w:val="00111444"/>
    <w:rsid w:val="00112CDC"/>
    <w:rsid w:val="00114DA6"/>
    <w:rsid w:val="00114ECA"/>
    <w:rsid w:val="001166B0"/>
    <w:rsid w:val="0011734F"/>
    <w:rsid w:val="00117BBD"/>
    <w:rsid w:val="00121806"/>
    <w:rsid w:val="00121BA4"/>
    <w:rsid w:val="00121CFD"/>
    <w:rsid w:val="00123B28"/>
    <w:rsid w:val="00123DF9"/>
    <w:rsid w:val="001277CF"/>
    <w:rsid w:val="00130980"/>
    <w:rsid w:val="00132470"/>
    <w:rsid w:val="0013423A"/>
    <w:rsid w:val="00134A5F"/>
    <w:rsid w:val="001354B0"/>
    <w:rsid w:val="00137786"/>
    <w:rsid w:val="00140551"/>
    <w:rsid w:val="001408D9"/>
    <w:rsid w:val="00140FAD"/>
    <w:rsid w:val="0014330F"/>
    <w:rsid w:val="00143A02"/>
    <w:rsid w:val="00143D4F"/>
    <w:rsid w:val="001446CC"/>
    <w:rsid w:val="00145373"/>
    <w:rsid w:val="00145EB7"/>
    <w:rsid w:val="00146117"/>
    <w:rsid w:val="00146888"/>
    <w:rsid w:val="00147BFA"/>
    <w:rsid w:val="00147F18"/>
    <w:rsid w:val="0015056F"/>
    <w:rsid w:val="0015322E"/>
    <w:rsid w:val="0015497E"/>
    <w:rsid w:val="00155B32"/>
    <w:rsid w:val="00155D3A"/>
    <w:rsid w:val="00157153"/>
    <w:rsid w:val="00157277"/>
    <w:rsid w:val="001579F0"/>
    <w:rsid w:val="00157EEE"/>
    <w:rsid w:val="00161EA0"/>
    <w:rsid w:val="00161FDF"/>
    <w:rsid w:val="001648A2"/>
    <w:rsid w:val="00164946"/>
    <w:rsid w:val="00165E65"/>
    <w:rsid w:val="00166E36"/>
    <w:rsid w:val="001677F5"/>
    <w:rsid w:val="001679AA"/>
    <w:rsid w:val="001703F1"/>
    <w:rsid w:val="00170425"/>
    <w:rsid w:val="00170C71"/>
    <w:rsid w:val="00170DC2"/>
    <w:rsid w:val="00170EB5"/>
    <w:rsid w:val="00170F00"/>
    <w:rsid w:val="00171341"/>
    <w:rsid w:val="00173591"/>
    <w:rsid w:val="00173B7C"/>
    <w:rsid w:val="001748F4"/>
    <w:rsid w:val="0017538A"/>
    <w:rsid w:val="00175EC2"/>
    <w:rsid w:val="00176094"/>
    <w:rsid w:val="001762D3"/>
    <w:rsid w:val="00176BC8"/>
    <w:rsid w:val="001770F3"/>
    <w:rsid w:val="001775CD"/>
    <w:rsid w:val="00177DF5"/>
    <w:rsid w:val="001800B1"/>
    <w:rsid w:val="0018040D"/>
    <w:rsid w:val="00181789"/>
    <w:rsid w:val="001851BF"/>
    <w:rsid w:val="0018557F"/>
    <w:rsid w:val="00185892"/>
    <w:rsid w:val="0018598F"/>
    <w:rsid w:val="0018624F"/>
    <w:rsid w:val="00187974"/>
    <w:rsid w:val="00187DAC"/>
    <w:rsid w:val="00191588"/>
    <w:rsid w:val="00193C7E"/>
    <w:rsid w:val="00193EE9"/>
    <w:rsid w:val="00194282"/>
    <w:rsid w:val="00194BFE"/>
    <w:rsid w:val="00196C01"/>
    <w:rsid w:val="00197541"/>
    <w:rsid w:val="00197D74"/>
    <w:rsid w:val="001A015D"/>
    <w:rsid w:val="001A099E"/>
    <w:rsid w:val="001A2119"/>
    <w:rsid w:val="001A2775"/>
    <w:rsid w:val="001A2A67"/>
    <w:rsid w:val="001A32AE"/>
    <w:rsid w:val="001A3726"/>
    <w:rsid w:val="001A378B"/>
    <w:rsid w:val="001A40FE"/>
    <w:rsid w:val="001A4748"/>
    <w:rsid w:val="001A4FD5"/>
    <w:rsid w:val="001A5A2B"/>
    <w:rsid w:val="001A6509"/>
    <w:rsid w:val="001A788F"/>
    <w:rsid w:val="001B262B"/>
    <w:rsid w:val="001B307F"/>
    <w:rsid w:val="001B30B1"/>
    <w:rsid w:val="001B4BE7"/>
    <w:rsid w:val="001B7BFF"/>
    <w:rsid w:val="001C1181"/>
    <w:rsid w:val="001C203E"/>
    <w:rsid w:val="001C2254"/>
    <w:rsid w:val="001C3C64"/>
    <w:rsid w:val="001C446F"/>
    <w:rsid w:val="001C5064"/>
    <w:rsid w:val="001C6A07"/>
    <w:rsid w:val="001C707A"/>
    <w:rsid w:val="001D1F2C"/>
    <w:rsid w:val="001D20F9"/>
    <w:rsid w:val="001D26E4"/>
    <w:rsid w:val="001D297D"/>
    <w:rsid w:val="001D2995"/>
    <w:rsid w:val="001D4D27"/>
    <w:rsid w:val="001D5552"/>
    <w:rsid w:val="001D7F3C"/>
    <w:rsid w:val="001E143E"/>
    <w:rsid w:val="001E18BD"/>
    <w:rsid w:val="001E1DDB"/>
    <w:rsid w:val="001E3FC2"/>
    <w:rsid w:val="001E4250"/>
    <w:rsid w:val="001E4712"/>
    <w:rsid w:val="001E4A33"/>
    <w:rsid w:val="001E5B33"/>
    <w:rsid w:val="001E7432"/>
    <w:rsid w:val="001E7BAA"/>
    <w:rsid w:val="001E7BEC"/>
    <w:rsid w:val="001F00A5"/>
    <w:rsid w:val="001F0C8A"/>
    <w:rsid w:val="001F1602"/>
    <w:rsid w:val="001F1783"/>
    <w:rsid w:val="001F2610"/>
    <w:rsid w:val="001F2799"/>
    <w:rsid w:val="001F2DE0"/>
    <w:rsid w:val="001F2EEC"/>
    <w:rsid w:val="001F355A"/>
    <w:rsid w:val="001F421E"/>
    <w:rsid w:val="001F4D82"/>
    <w:rsid w:val="001F5AA0"/>
    <w:rsid w:val="001F6EDE"/>
    <w:rsid w:val="001F7E4D"/>
    <w:rsid w:val="001F7F7A"/>
    <w:rsid w:val="0020059F"/>
    <w:rsid w:val="00201A56"/>
    <w:rsid w:val="00202112"/>
    <w:rsid w:val="00203321"/>
    <w:rsid w:val="00203A32"/>
    <w:rsid w:val="00205037"/>
    <w:rsid w:val="00205717"/>
    <w:rsid w:val="00206060"/>
    <w:rsid w:val="00206772"/>
    <w:rsid w:val="0020717D"/>
    <w:rsid w:val="00210CA2"/>
    <w:rsid w:val="00210D8D"/>
    <w:rsid w:val="00211587"/>
    <w:rsid w:val="00211E9E"/>
    <w:rsid w:val="00212B5C"/>
    <w:rsid w:val="00213375"/>
    <w:rsid w:val="00213D00"/>
    <w:rsid w:val="00214A91"/>
    <w:rsid w:val="00215A71"/>
    <w:rsid w:val="00215CB0"/>
    <w:rsid w:val="002164C0"/>
    <w:rsid w:val="00216E2D"/>
    <w:rsid w:val="0021775D"/>
    <w:rsid w:val="00217A96"/>
    <w:rsid w:val="00220385"/>
    <w:rsid w:val="0022068B"/>
    <w:rsid w:val="00220A2C"/>
    <w:rsid w:val="00220CB1"/>
    <w:rsid w:val="0022131D"/>
    <w:rsid w:val="002215E4"/>
    <w:rsid w:val="00221A36"/>
    <w:rsid w:val="00222208"/>
    <w:rsid w:val="002238DB"/>
    <w:rsid w:val="002247C4"/>
    <w:rsid w:val="00225A5C"/>
    <w:rsid w:val="00226575"/>
    <w:rsid w:val="002303BB"/>
    <w:rsid w:val="00230981"/>
    <w:rsid w:val="00231570"/>
    <w:rsid w:val="00232206"/>
    <w:rsid w:val="002326A1"/>
    <w:rsid w:val="00232CB8"/>
    <w:rsid w:val="00232EF0"/>
    <w:rsid w:val="0023405B"/>
    <w:rsid w:val="00234EEA"/>
    <w:rsid w:val="002350BD"/>
    <w:rsid w:val="00235AFC"/>
    <w:rsid w:val="00235E2E"/>
    <w:rsid w:val="002368F1"/>
    <w:rsid w:val="00237103"/>
    <w:rsid w:val="00237891"/>
    <w:rsid w:val="00240DEB"/>
    <w:rsid w:val="00240F62"/>
    <w:rsid w:val="00241355"/>
    <w:rsid w:val="002415B4"/>
    <w:rsid w:val="00242890"/>
    <w:rsid w:val="00242FBA"/>
    <w:rsid w:val="0024452D"/>
    <w:rsid w:val="002446FB"/>
    <w:rsid w:val="00245461"/>
    <w:rsid w:val="00246058"/>
    <w:rsid w:val="00246323"/>
    <w:rsid w:val="00247D02"/>
    <w:rsid w:val="00250029"/>
    <w:rsid w:val="00250AE5"/>
    <w:rsid w:val="00251160"/>
    <w:rsid w:val="0025140D"/>
    <w:rsid w:val="00251DA3"/>
    <w:rsid w:val="00252A93"/>
    <w:rsid w:val="00252B6D"/>
    <w:rsid w:val="00254072"/>
    <w:rsid w:val="00254A68"/>
    <w:rsid w:val="002556DD"/>
    <w:rsid w:val="00257986"/>
    <w:rsid w:val="002621A6"/>
    <w:rsid w:val="002621C8"/>
    <w:rsid w:val="00262EC9"/>
    <w:rsid w:val="00263A24"/>
    <w:rsid w:val="0026490D"/>
    <w:rsid w:val="00265697"/>
    <w:rsid w:val="002656A9"/>
    <w:rsid w:val="00265A9C"/>
    <w:rsid w:val="0026703B"/>
    <w:rsid w:val="00267154"/>
    <w:rsid w:val="002702A7"/>
    <w:rsid w:val="0027282C"/>
    <w:rsid w:val="00272DCB"/>
    <w:rsid w:val="0027358C"/>
    <w:rsid w:val="002757CF"/>
    <w:rsid w:val="002758C5"/>
    <w:rsid w:val="0027684E"/>
    <w:rsid w:val="00276FE0"/>
    <w:rsid w:val="00277B31"/>
    <w:rsid w:val="0028096F"/>
    <w:rsid w:val="002815D3"/>
    <w:rsid w:val="00281714"/>
    <w:rsid w:val="00282FF2"/>
    <w:rsid w:val="00283B9C"/>
    <w:rsid w:val="00285BB3"/>
    <w:rsid w:val="0029095A"/>
    <w:rsid w:val="002911BA"/>
    <w:rsid w:val="002915EC"/>
    <w:rsid w:val="0029305D"/>
    <w:rsid w:val="00293CA0"/>
    <w:rsid w:val="002964E4"/>
    <w:rsid w:val="00297766"/>
    <w:rsid w:val="002A361E"/>
    <w:rsid w:val="002A37FF"/>
    <w:rsid w:val="002A42D4"/>
    <w:rsid w:val="002A4529"/>
    <w:rsid w:val="002A597F"/>
    <w:rsid w:val="002A5B40"/>
    <w:rsid w:val="002A658F"/>
    <w:rsid w:val="002A6CB8"/>
    <w:rsid w:val="002A7683"/>
    <w:rsid w:val="002A7744"/>
    <w:rsid w:val="002B100D"/>
    <w:rsid w:val="002B11C1"/>
    <w:rsid w:val="002B1CA3"/>
    <w:rsid w:val="002B4BF9"/>
    <w:rsid w:val="002B4F8A"/>
    <w:rsid w:val="002B605D"/>
    <w:rsid w:val="002B6335"/>
    <w:rsid w:val="002B68E9"/>
    <w:rsid w:val="002B7FD0"/>
    <w:rsid w:val="002C00A6"/>
    <w:rsid w:val="002C0F96"/>
    <w:rsid w:val="002C0FA6"/>
    <w:rsid w:val="002C1FC8"/>
    <w:rsid w:val="002C4052"/>
    <w:rsid w:val="002C4EA2"/>
    <w:rsid w:val="002C4F36"/>
    <w:rsid w:val="002C5184"/>
    <w:rsid w:val="002C6A75"/>
    <w:rsid w:val="002C7544"/>
    <w:rsid w:val="002D002B"/>
    <w:rsid w:val="002D0E6F"/>
    <w:rsid w:val="002D16C5"/>
    <w:rsid w:val="002D293F"/>
    <w:rsid w:val="002D4693"/>
    <w:rsid w:val="002D61AB"/>
    <w:rsid w:val="002D6B70"/>
    <w:rsid w:val="002D6BB5"/>
    <w:rsid w:val="002D7D25"/>
    <w:rsid w:val="002E344A"/>
    <w:rsid w:val="002E4122"/>
    <w:rsid w:val="002E4152"/>
    <w:rsid w:val="002E4160"/>
    <w:rsid w:val="002E5EF6"/>
    <w:rsid w:val="002E6161"/>
    <w:rsid w:val="002E724F"/>
    <w:rsid w:val="002E7ED7"/>
    <w:rsid w:val="002F33D8"/>
    <w:rsid w:val="002F4FF7"/>
    <w:rsid w:val="002F63C1"/>
    <w:rsid w:val="002F67DC"/>
    <w:rsid w:val="002F746E"/>
    <w:rsid w:val="002F75A8"/>
    <w:rsid w:val="003002CA"/>
    <w:rsid w:val="00301306"/>
    <w:rsid w:val="00301D27"/>
    <w:rsid w:val="003037DB"/>
    <w:rsid w:val="00304B9A"/>
    <w:rsid w:val="003057CF"/>
    <w:rsid w:val="0030667C"/>
    <w:rsid w:val="0031118E"/>
    <w:rsid w:val="003132D3"/>
    <w:rsid w:val="003135DD"/>
    <w:rsid w:val="003143DA"/>
    <w:rsid w:val="00314AE7"/>
    <w:rsid w:val="003170DF"/>
    <w:rsid w:val="00317275"/>
    <w:rsid w:val="00317AC5"/>
    <w:rsid w:val="003216D8"/>
    <w:rsid w:val="00321896"/>
    <w:rsid w:val="00321DA6"/>
    <w:rsid w:val="00322389"/>
    <w:rsid w:val="00322F38"/>
    <w:rsid w:val="003254C6"/>
    <w:rsid w:val="00325A86"/>
    <w:rsid w:val="00326171"/>
    <w:rsid w:val="0032684D"/>
    <w:rsid w:val="00326D02"/>
    <w:rsid w:val="0032788D"/>
    <w:rsid w:val="00330937"/>
    <w:rsid w:val="00331228"/>
    <w:rsid w:val="00332991"/>
    <w:rsid w:val="00334481"/>
    <w:rsid w:val="0033469F"/>
    <w:rsid w:val="003358EE"/>
    <w:rsid w:val="00335DBE"/>
    <w:rsid w:val="003363F3"/>
    <w:rsid w:val="00336441"/>
    <w:rsid w:val="003364B1"/>
    <w:rsid w:val="00336DD3"/>
    <w:rsid w:val="00340C01"/>
    <w:rsid w:val="003410E1"/>
    <w:rsid w:val="0034113B"/>
    <w:rsid w:val="00341143"/>
    <w:rsid w:val="00343AF9"/>
    <w:rsid w:val="00343C2C"/>
    <w:rsid w:val="0034550A"/>
    <w:rsid w:val="00346D5A"/>
    <w:rsid w:val="003475AE"/>
    <w:rsid w:val="00347FEC"/>
    <w:rsid w:val="0035084D"/>
    <w:rsid w:val="00350F24"/>
    <w:rsid w:val="003510B5"/>
    <w:rsid w:val="003515D6"/>
    <w:rsid w:val="00351B93"/>
    <w:rsid w:val="00351BCF"/>
    <w:rsid w:val="00352492"/>
    <w:rsid w:val="0035282C"/>
    <w:rsid w:val="0035479C"/>
    <w:rsid w:val="00354B47"/>
    <w:rsid w:val="003553BF"/>
    <w:rsid w:val="00360AA9"/>
    <w:rsid w:val="00360CE2"/>
    <w:rsid w:val="00362008"/>
    <w:rsid w:val="00363D69"/>
    <w:rsid w:val="00364619"/>
    <w:rsid w:val="003651B0"/>
    <w:rsid w:val="0036746B"/>
    <w:rsid w:val="00367D2D"/>
    <w:rsid w:val="003701FF"/>
    <w:rsid w:val="00371AA0"/>
    <w:rsid w:val="003726C3"/>
    <w:rsid w:val="00372817"/>
    <w:rsid w:val="0037361C"/>
    <w:rsid w:val="003738E5"/>
    <w:rsid w:val="00374C5A"/>
    <w:rsid w:val="0037505B"/>
    <w:rsid w:val="00375340"/>
    <w:rsid w:val="00375CBD"/>
    <w:rsid w:val="0037686F"/>
    <w:rsid w:val="00376A9C"/>
    <w:rsid w:val="0037753F"/>
    <w:rsid w:val="00377E0E"/>
    <w:rsid w:val="00380D8A"/>
    <w:rsid w:val="00380DE8"/>
    <w:rsid w:val="00380E87"/>
    <w:rsid w:val="003810F0"/>
    <w:rsid w:val="0038269F"/>
    <w:rsid w:val="00382BDC"/>
    <w:rsid w:val="00382E46"/>
    <w:rsid w:val="00383349"/>
    <w:rsid w:val="003834B5"/>
    <w:rsid w:val="00383D8D"/>
    <w:rsid w:val="003852C9"/>
    <w:rsid w:val="00385D24"/>
    <w:rsid w:val="003863B0"/>
    <w:rsid w:val="003867EE"/>
    <w:rsid w:val="00386A1E"/>
    <w:rsid w:val="00392263"/>
    <w:rsid w:val="0039253D"/>
    <w:rsid w:val="003937E8"/>
    <w:rsid w:val="003939F9"/>
    <w:rsid w:val="003943D9"/>
    <w:rsid w:val="00394F62"/>
    <w:rsid w:val="00395F27"/>
    <w:rsid w:val="00397F7C"/>
    <w:rsid w:val="003A0470"/>
    <w:rsid w:val="003A1FBC"/>
    <w:rsid w:val="003A2360"/>
    <w:rsid w:val="003A363A"/>
    <w:rsid w:val="003A3E02"/>
    <w:rsid w:val="003A3F41"/>
    <w:rsid w:val="003A3F6D"/>
    <w:rsid w:val="003A4A01"/>
    <w:rsid w:val="003A586D"/>
    <w:rsid w:val="003A5C02"/>
    <w:rsid w:val="003A6281"/>
    <w:rsid w:val="003A6A3E"/>
    <w:rsid w:val="003A6DBA"/>
    <w:rsid w:val="003B0F15"/>
    <w:rsid w:val="003B13EE"/>
    <w:rsid w:val="003B160F"/>
    <w:rsid w:val="003B2C54"/>
    <w:rsid w:val="003B3550"/>
    <w:rsid w:val="003B4010"/>
    <w:rsid w:val="003B4679"/>
    <w:rsid w:val="003B4A19"/>
    <w:rsid w:val="003B58E1"/>
    <w:rsid w:val="003B63B9"/>
    <w:rsid w:val="003B71E0"/>
    <w:rsid w:val="003C0483"/>
    <w:rsid w:val="003C1700"/>
    <w:rsid w:val="003C1BE7"/>
    <w:rsid w:val="003C2CD2"/>
    <w:rsid w:val="003C5701"/>
    <w:rsid w:val="003D0714"/>
    <w:rsid w:val="003D16E1"/>
    <w:rsid w:val="003D1798"/>
    <w:rsid w:val="003D1D98"/>
    <w:rsid w:val="003D2793"/>
    <w:rsid w:val="003D2C45"/>
    <w:rsid w:val="003D4286"/>
    <w:rsid w:val="003D576A"/>
    <w:rsid w:val="003D5D1B"/>
    <w:rsid w:val="003D6F6D"/>
    <w:rsid w:val="003D788E"/>
    <w:rsid w:val="003E0DE1"/>
    <w:rsid w:val="003E1C73"/>
    <w:rsid w:val="003E23A0"/>
    <w:rsid w:val="003E266A"/>
    <w:rsid w:val="003E3CC2"/>
    <w:rsid w:val="003E4698"/>
    <w:rsid w:val="003E505C"/>
    <w:rsid w:val="003E5736"/>
    <w:rsid w:val="003E592F"/>
    <w:rsid w:val="003E5E76"/>
    <w:rsid w:val="003E60E7"/>
    <w:rsid w:val="003E63EA"/>
    <w:rsid w:val="003E6B72"/>
    <w:rsid w:val="003E6FB9"/>
    <w:rsid w:val="003E6FCB"/>
    <w:rsid w:val="003E755E"/>
    <w:rsid w:val="003E773B"/>
    <w:rsid w:val="003F2A39"/>
    <w:rsid w:val="003F2B00"/>
    <w:rsid w:val="003F2CA5"/>
    <w:rsid w:val="003F3723"/>
    <w:rsid w:val="003F3A06"/>
    <w:rsid w:val="003F3BE6"/>
    <w:rsid w:val="003F517D"/>
    <w:rsid w:val="003F5893"/>
    <w:rsid w:val="003F6D06"/>
    <w:rsid w:val="003F79AF"/>
    <w:rsid w:val="003F7B2B"/>
    <w:rsid w:val="00400073"/>
    <w:rsid w:val="004013FA"/>
    <w:rsid w:val="00402223"/>
    <w:rsid w:val="004047DC"/>
    <w:rsid w:val="00405BE3"/>
    <w:rsid w:val="004060E0"/>
    <w:rsid w:val="00406146"/>
    <w:rsid w:val="004063D6"/>
    <w:rsid w:val="004065D1"/>
    <w:rsid w:val="00406722"/>
    <w:rsid w:val="0041043D"/>
    <w:rsid w:val="00410F66"/>
    <w:rsid w:val="00411A2D"/>
    <w:rsid w:val="00412C9A"/>
    <w:rsid w:val="00412E0C"/>
    <w:rsid w:val="00413004"/>
    <w:rsid w:val="00413664"/>
    <w:rsid w:val="004139B9"/>
    <w:rsid w:val="004147A2"/>
    <w:rsid w:val="00414CAF"/>
    <w:rsid w:val="00415144"/>
    <w:rsid w:val="00416A59"/>
    <w:rsid w:val="00416B64"/>
    <w:rsid w:val="00420F26"/>
    <w:rsid w:val="00420FEC"/>
    <w:rsid w:val="00421D0D"/>
    <w:rsid w:val="00423173"/>
    <w:rsid w:val="00424332"/>
    <w:rsid w:val="004243A9"/>
    <w:rsid w:val="00425625"/>
    <w:rsid w:val="00427BF1"/>
    <w:rsid w:val="0043201C"/>
    <w:rsid w:val="004322F0"/>
    <w:rsid w:val="00432402"/>
    <w:rsid w:val="00432410"/>
    <w:rsid w:val="00433BEB"/>
    <w:rsid w:val="004347C2"/>
    <w:rsid w:val="00434958"/>
    <w:rsid w:val="00434B2C"/>
    <w:rsid w:val="00435133"/>
    <w:rsid w:val="004356AE"/>
    <w:rsid w:val="00436683"/>
    <w:rsid w:val="00436A1C"/>
    <w:rsid w:val="00441A8D"/>
    <w:rsid w:val="00442CA5"/>
    <w:rsid w:val="0044396A"/>
    <w:rsid w:val="004444F1"/>
    <w:rsid w:val="00444841"/>
    <w:rsid w:val="0044489B"/>
    <w:rsid w:val="00445943"/>
    <w:rsid w:val="004461DE"/>
    <w:rsid w:val="00447B9A"/>
    <w:rsid w:val="00447BA5"/>
    <w:rsid w:val="00450657"/>
    <w:rsid w:val="004520F1"/>
    <w:rsid w:val="0045222B"/>
    <w:rsid w:val="00452AE2"/>
    <w:rsid w:val="00452F0E"/>
    <w:rsid w:val="00454949"/>
    <w:rsid w:val="004552FC"/>
    <w:rsid w:val="004554C8"/>
    <w:rsid w:val="00455BD0"/>
    <w:rsid w:val="0045642E"/>
    <w:rsid w:val="00456B91"/>
    <w:rsid w:val="0046121C"/>
    <w:rsid w:val="0046155F"/>
    <w:rsid w:val="00461906"/>
    <w:rsid w:val="00461FDC"/>
    <w:rsid w:val="004622F0"/>
    <w:rsid w:val="004628E0"/>
    <w:rsid w:val="004650C0"/>
    <w:rsid w:val="00465A40"/>
    <w:rsid w:val="0046707C"/>
    <w:rsid w:val="00470356"/>
    <w:rsid w:val="004709D3"/>
    <w:rsid w:val="0047116D"/>
    <w:rsid w:val="0047142B"/>
    <w:rsid w:val="00471A6C"/>
    <w:rsid w:val="00472DA1"/>
    <w:rsid w:val="004730F2"/>
    <w:rsid w:val="004732B6"/>
    <w:rsid w:val="00474250"/>
    <w:rsid w:val="0047638C"/>
    <w:rsid w:val="004763E0"/>
    <w:rsid w:val="0047788D"/>
    <w:rsid w:val="0048047B"/>
    <w:rsid w:val="00482853"/>
    <w:rsid w:val="00483446"/>
    <w:rsid w:val="004835BA"/>
    <w:rsid w:val="0048434D"/>
    <w:rsid w:val="00484728"/>
    <w:rsid w:val="00484D97"/>
    <w:rsid w:val="00485370"/>
    <w:rsid w:val="00485FAA"/>
    <w:rsid w:val="0048720B"/>
    <w:rsid w:val="00490608"/>
    <w:rsid w:val="00490B1E"/>
    <w:rsid w:val="00492008"/>
    <w:rsid w:val="00493DFF"/>
    <w:rsid w:val="0049401F"/>
    <w:rsid w:val="0049425D"/>
    <w:rsid w:val="0049457F"/>
    <w:rsid w:val="004946B9"/>
    <w:rsid w:val="004948B2"/>
    <w:rsid w:val="00494CC3"/>
    <w:rsid w:val="00495591"/>
    <w:rsid w:val="00495928"/>
    <w:rsid w:val="00496486"/>
    <w:rsid w:val="004969AF"/>
    <w:rsid w:val="00497068"/>
    <w:rsid w:val="004976DC"/>
    <w:rsid w:val="004977D5"/>
    <w:rsid w:val="00497C0C"/>
    <w:rsid w:val="004A1036"/>
    <w:rsid w:val="004A1254"/>
    <w:rsid w:val="004B0FE9"/>
    <w:rsid w:val="004B274A"/>
    <w:rsid w:val="004B2E66"/>
    <w:rsid w:val="004B36D7"/>
    <w:rsid w:val="004B3BB1"/>
    <w:rsid w:val="004B4678"/>
    <w:rsid w:val="004B4EB5"/>
    <w:rsid w:val="004B523D"/>
    <w:rsid w:val="004B538F"/>
    <w:rsid w:val="004B7C49"/>
    <w:rsid w:val="004C0DA8"/>
    <w:rsid w:val="004C37E7"/>
    <w:rsid w:val="004C38EB"/>
    <w:rsid w:val="004C5DC0"/>
    <w:rsid w:val="004C7882"/>
    <w:rsid w:val="004C7905"/>
    <w:rsid w:val="004D02AE"/>
    <w:rsid w:val="004D0BB1"/>
    <w:rsid w:val="004D1445"/>
    <w:rsid w:val="004D16C2"/>
    <w:rsid w:val="004D3554"/>
    <w:rsid w:val="004D462F"/>
    <w:rsid w:val="004D4A01"/>
    <w:rsid w:val="004D55FF"/>
    <w:rsid w:val="004D5D54"/>
    <w:rsid w:val="004E0904"/>
    <w:rsid w:val="004E09B6"/>
    <w:rsid w:val="004E1791"/>
    <w:rsid w:val="004E195B"/>
    <w:rsid w:val="004E19E3"/>
    <w:rsid w:val="004E1AF7"/>
    <w:rsid w:val="004E1E30"/>
    <w:rsid w:val="004E2BAF"/>
    <w:rsid w:val="004E38A9"/>
    <w:rsid w:val="004E4AC5"/>
    <w:rsid w:val="004E52DB"/>
    <w:rsid w:val="004E56C7"/>
    <w:rsid w:val="004E7164"/>
    <w:rsid w:val="004E733D"/>
    <w:rsid w:val="004F15D2"/>
    <w:rsid w:val="004F1B34"/>
    <w:rsid w:val="004F2D38"/>
    <w:rsid w:val="004F4949"/>
    <w:rsid w:val="004F5843"/>
    <w:rsid w:val="004F6EF5"/>
    <w:rsid w:val="004F7C2F"/>
    <w:rsid w:val="005001C7"/>
    <w:rsid w:val="0050041A"/>
    <w:rsid w:val="005016FD"/>
    <w:rsid w:val="00501944"/>
    <w:rsid w:val="00502A30"/>
    <w:rsid w:val="00502EF4"/>
    <w:rsid w:val="005063D4"/>
    <w:rsid w:val="0050695A"/>
    <w:rsid w:val="00511C15"/>
    <w:rsid w:val="005132B7"/>
    <w:rsid w:val="00514044"/>
    <w:rsid w:val="00514056"/>
    <w:rsid w:val="005140DF"/>
    <w:rsid w:val="00514C53"/>
    <w:rsid w:val="00514C68"/>
    <w:rsid w:val="00516924"/>
    <w:rsid w:val="00517625"/>
    <w:rsid w:val="00517D05"/>
    <w:rsid w:val="00517DC2"/>
    <w:rsid w:val="005216B3"/>
    <w:rsid w:val="0052188D"/>
    <w:rsid w:val="005220B3"/>
    <w:rsid w:val="00522589"/>
    <w:rsid w:val="00525224"/>
    <w:rsid w:val="005252C2"/>
    <w:rsid w:val="005256E3"/>
    <w:rsid w:val="00526487"/>
    <w:rsid w:val="005273DB"/>
    <w:rsid w:val="005305DD"/>
    <w:rsid w:val="005308A3"/>
    <w:rsid w:val="00530A26"/>
    <w:rsid w:val="0053138B"/>
    <w:rsid w:val="005313C1"/>
    <w:rsid w:val="0053147E"/>
    <w:rsid w:val="0053153E"/>
    <w:rsid w:val="00531604"/>
    <w:rsid w:val="00532038"/>
    <w:rsid w:val="0053261D"/>
    <w:rsid w:val="00533319"/>
    <w:rsid w:val="005338B7"/>
    <w:rsid w:val="00533CCA"/>
    <w:rsid w:val="00534B25"/>
    <w:rsid w:val="00540244"/>
    <w:rsid w:val="005417E4"/>
    <w:rsid w:val="00542F99"/>
    <w:rsid w:val="00543780"/>
    <w:rsid w:val="00543A75"/>
    <w:rsid w:val="00543AD0"/>
    <w:rsid w:val="00543F2E"/>
    <w:rsid w:val="00544D70"/>
    <w:rsid w:val="0054565F"/>
    <w:rsid w:val="0054593F"/>
    <w:rsid w:val="0054677A"/>
    <w:rsid w:val="00546840"/>
    <w:rsid w:val="00550F5E"/>
    <w:rsid w:val="0055490E"/>
    <w:rsid w:val="00555180"/>
    <w:rsid w:val="005551CC"/>
    <w:rsid w:val="0055564E"/>
    <w:rsid w:val="00555BD9"/>
    <w:rsid w:val="00555DC9"/>
    <w:rsid w:val="00557A27"/>
    <w:rsid w:val="00560717"/>
    <w:rsid w:val="0056082F"/>
    <w:rsid w:val="00562B08"/>
    <w:rsid w:val="0056305A"/>
    <w:rsid w:val="005646BC"/>
    <w:rsid w:val="005649D0"/>
    <w:rsid w:val="00565C9D"/>
    <w:rsid w:val="00566099"/>
    <w:rsid w:val="0056630E"/>
    <w:rsid w:val="00570533"/>
    <w:rsid w:val="00570AD2"/>
    <w:rsid w:val="00570F4C"/>
    <w:rsid w:val="0057157F"/>
    <w:rsid w:val="005725C7"/>
    <w:rsid w:val="0057370D"/>
    <w:rsid w:val="005739D1"/>
    <w:rsid w:val="00575DF3"/>
    <w:rsid w:val="005766D2"/>
    <w:rsid w:val="0057777A"/>
    <w:rsid w:val="00577FC4"/>
    <w:rsid w:val="00583B55"/>
    <w:rsid w:val="00583DD9"/>
    <w:rsid w:val="00584E5E"/>
    <w:rsid w:val="00585ED6"/>
    <w:rsid w:val="005913FE"/>
    <w:rsid w:val="00591840"/>
    <w:rsid w:val="005946F4"/>
    <w:rsid w:val="00595D72"/>
    <w:rsid w:val="00596242"/>
    <w:rsid w:val="0059669F"/>
    <w:rsid w:val="005A06CF"/>
    <w:rsid w:val="005A2325"/>
    <w:rsid w:val="005A2547"/>
    <w:rsid w:val="005A394A"/>
    <w:rsid w:val="005A4A01"/>
    <w:rsid w:val="005A6486"/>
    <w:rsid w:val="005A665B"/>
    <w:rsid w:val="005A703C"/>
    <w:rsid w:val="005A7422"/>
    <w:rsid w:val="005B115A"/>
    <w:rsid w:val="005B2EE7"/>
    <w:rsid w:val="005B3899"/>
    <w:rsid w:val="005B4EB1"/>
    <w:rsid w:val="005B683F"/>
    <w:rsid w:val="005B7041"/>
    <w:rsid w:val="005B759E"/>
    <w:rsid w:val="005C09DD"/>
    <w:rsid w:val="005C14FA"/>
    <w:rsid w:val="005C2763"/>
    <w:rsid w:val="005C2AD1"/>
    <w:rsid w:val="005C4D7F"/>
    <w:rsid w:val="005C6FFF"/>
    <w:rsid w:val="005C70CE"/>
    <w:rsid w:val="005D07C4"/>
    <w:rsid w:val="005D10DC"/>
    <w:rsid w:val="005D1FD2"/>
    <w:rsid w:val="005D202D"/>
    <w:rsid w:val="005D220B"/>
    <w:rsid w:val="005D2300"/>
    <w:rsid w:val="005D2B3D"/>
    <w:rsid w:val="005D32DD"/>
    <w:rsid w:val="005D345C"/>
    <w:rsid w:val="005D4076"/>
    <w:rsid w:val="005D43DD"/>
    <w:rsid w:val="005D4A5B"/>
    <w:rsid w:val="005D57E1"/>
    <w:rsid w:val="005D6094"/>
    <w:rsid w:val="005D642A"/>
    <w:rsid w:val="005D6C80"/>
    <w:rsid w:val="005E039D"/>
    <w:rsid w:val="005E10D5"/>
    <w:rsid w:val="005E1596"/>
    <w:rsid w:val="005E2B7D"/>
    <w:rsid w:val="005E3681"/>
    <w:rsid w:val="005E3718"/>
    <w:rsid w:val="005E4794"/>
    <w:rsid w:val="005E505B"/>
    <w:rsid w:val="005E51FC"/>
    <w:rsid w:val="005E5497"/>
    <w:rsid w:val="005E5E96"/>
    <w:rsid w:val="005E646B"/>
    <w:rsid w:val="005F105B"/>
    <w:rsid w:val="005F3175"/>
    <w:rsid w:val="005F37EB"/>
    <w:rsid w:val="005F4499"/>
    <w:rsid w:val="005F4884"/>
    <w:rsid w:val="005F776A"/>
    <w:rsid w:val="006003E9"/>
    <w:rsid w:val="00600A74"/>
    <w:rsid w:val="00602398"/>
    <w:rsid w:val="00604AF2"/>
    <w:rsid w:val="00604C7F"/>
    <w:rsid w:val="00607AF8"/>
    <w:rsid w:val="00610A4A"/>
    <w:rsid w:val="00610E92"/>
    <w:rsid w:val="006112BB"/>
    <w:rsid w:val="00611C42"/>
    <w:rsid w:val="00613530"/>
    <w:rsid w:val="0061576C"/>
    <w:rsid w:val="00617C91"/>
    <w:rsid w:val="00620D8B"/>
    <w:rsid w:val="006217C8"/>
    <w:rsid w:val="006231EF"/>
    <w:rsid w:val="00623E83"/>
    <w:rsid w:val="00624690"/>
    <w:rsid w:val="0062648F"/>
    <w:rsid w:val="00627083"/>
    <w:rsid w:val="00627F62"/>
    <w:rsid w:val="00631074"/>
    <w:rsid w:val="006310E6"/>
    <w:rsid w:val="00631994"/>
    <w:rsid w:val="00634339"/>
    <w:rsid w:val="006345FB"/>
    <w:rsid w:val="00634B86"/>
    <w:rsid w:val="0063519D"/>
    <w:rsid w:val="00635FE0"/>
    <w:rsid w:val="0063778B"/>
    <w:rsid w:val="00637857"/>
    <w:rsid w:val="00640688"/>
    <w:rsid w:val="00640915"/>
    <w:rsid w:val="00640B90"/>
    <w:rsid w:val="00641C1A"/>
    <w:rsid w:val="006429AE"/>
    <w:rsid w:val="006441F3"/>
    <w:rsid w:val="00644B2D"/>
    <w:rsid w:val="00646EB1"/>
    <w:rsid w:val="00647184"/>
    <w:rsid w:val="006477AB"/>
    <w:rsid w:val="00650163"/>
    <w:rsid w:val="00650769"/>
    <w:rsid w:val="00652030"/>
    <w:rsid w:val="0065277A"/>
    <w:rsid w:val="00652914"/>
    <w:rsid w:val="0065422B"/>
    <w:rsid w:val="006547B3"/>
    <w:rsid w:val="0065578B"/>
    <w:rsid w:val="00660628"/>
    <w:rsid w:val="00660B60"/>
    <w:rsid w:val="00660EA7"/>
    <w:rsid w:val="00662A33"/>
    <w:rsid w:val="00663808"/>
    <w:rsid w:val="006639BD"/>
    <w:rsid w:val="00663B9B"/>
    <w:rsid w:val="00663FE1"/>
    <w:rsid w:val="00666095"/>
    <w:rsid w:val="006673E2"/>
    <w:rsid w:val="0066750F"/>
    <w:rsid w:val="00670B9E"/>
    <w:rsid w:val="006713E6"/>
    <w:rsid w:val="0068071F"/>
    <w:rsid w:val="00681159"/>
    <w:rsid w:val="00681968"/>
    <w:rsid w:val="00681B07"/>
    <w:rsid w:val="00682110"/>
    <w:rsid w:val="006837DB"/>
    <w:rsid w:val="00683CB3"/>
    <w:rsid w:val="006842F6"/>
    <w:rsid w:val="006847FB"/>
    <w:rsid w:val="00685425"/>
    <w:rsid w:val="00685911"/>
    <w:rsid w:val="0068597A"/>
    <w:rsid w:val="006867BE"/>
    <w:rsid w:val="00687AF7"/>
    <w:rsid w:val="006901C2"/>
    <w:rsid w:val="0069191B"/>
    <w:rsid w:val="0069199C"/>
    <w:rsid w:val="00691D54"/>
    <w:rsid w:val="00692AFA"/>
    <w:rsid w:val="00693F5B"/>
    <w:rsid w:val="00694196"/>
    <w:rsid w:val="00695058"/>
    <w:rsid w:val="00695270"/>
    <w:rsid w:val="006954A8"/>
    <w:rsid w:val="00695598"/>
    <w:rsid w:val="00695718"/>
    <w:rsid w:val="00695752"/>
    <w:rsid w:val="00695D66"/>
    <w:rsid w:val="00697060"/>
    <w:rsid w:val="0069750B"/>
    <w:rsid w:val="006979A0"/>
    <w:rsid w:val="006A00A6"/>
    <w:rsid w:val="006A0579"/>
    <w:rsid w:val="006A0891"/>
    <w:rsid w:val="006A14B4"/>
    <w:rsid w:val="006A29A2"/>
    <w:rsid w:val="006A29E5"/>
    <w:rsid w:val="006A47AB"/>
    <w:rsid w:val="006A4B30"/>
    <w:rsid w:val="006A4EF3"/>
    <w:rsid w:val="006A5EDB"/>
    <w:rsid w:val="006A6E3F"/>
    <w:rsid w:val="006B00D3"/>
    <w:rsid w:val="006B037C"/>
    <w:rsid w:val="006B0670"/>
    <w:rsid w:val="006B2451"/>
    <w:rsid w:val="006B34D7"/>
    <w:rsid w:val="006B44C0"/>
    <w:rsid w:val="006C0B6D"/>
    <w:rsid w:val="006C13FD"/>
    <w:rsid w:val="006C1C74"/>
    <w:rsid w:val="006C20C7"/>
    <w:rsid w:val="006C312B"/>
    <w:rsid w:val="006C6054"/>
    <w:rsid w:val="006C66CD"/>
    <w:rsid w:val="006C6807"/>
    <w:rsid w:val="006C6C10"/>
    <w:rsid w:val="006C70AA"/>
    <w:rsid w:val="006D1DB3"/>
    <w:rsid w:val="006D1F50"/>
    <w:rsid w:val="006D3C5B"/>
    <w:rsid w:val="006D3CD1"/>
    <w:rsid w:val="006D5170"/>
    <w:rsid w:val="006D5C31"/>
    <w:rsid w:val="006D6016"/>
    <w:rsid w:val="006D604D"/>
    <w:rsid w:val="006D6223"/>
    <w:rsid w:val="006D68E0"/>
    <w:rsid w:val="006D7053"/>
    <w:rsid w:val="006E0CE0"/>
    <w:rsid w:val="006E145B"/>
    <w:rsid w:val="006E1F36"/>
    <w:rsid w:val="006E333D"/>
    <w:rsid w:val="006E45FF"/>
    <w:rsid w:val="006E69BC"/>
    <w:rsid w:val="006E7D1E"/>
    <w:rsid w:val="006F16CF"/>
    <w:rsid w:val="006F247C"/>
    <w:rsid w:val="006F3553"/>
    <w:rsid w:val="006F4163"/>
    <w:rsid w:val="006F4860"/>
    <w:rsid w:val="006F5FB5"/>
    <w:rsid w:val="006F7D0B"/>
    <w:rsid w:val="0070079B"/>
    <w:rsid w:val="00700BD2"/>
    <w:rsid w:val="00701515"/>
    <w:rsid w:val="00701927"/>
    <w:rsid w:val="00702792"/>
    <w:rsid w:val="00703B11"/>
    <w:rsid w:val="0070465D"/>
    <w:rsid w:val="00705191"/>
    <w:rsid w:val="007060DC"/>
    <w:rsid w:val="00706945"/>
    <w:rsid w:val="00706A02"/>
    <w:rsid w:val="0070768E"/>
    <w:rsid w:val="0070795D"/>
    <w:rsid w:val="007079F3"/>
    <w:rsid w:val="00710465"/>
    <w:rsid w:val="00710822"/>
    <w:rsid w:val="007136B6"/>
    <w:rsid w:val="00714B0F"/>
    <w:rsid w:val="00714DC5"/>
    <w:rsid w:val="007156BF"/>
    <w:rsid w:val="00715CB9"/>
    <w:rsid w:val="007173A8"/>
    <w:rsid w:val="00720168"/>
    <w:rsid w:val="0072040E"/>
    <w:rsid w:val="00720430"/>
    <w:rsid w:val="007214C2"/>
    <w:rsid w:val="00722484"/>
    <w:rsid w:val="007232A0"/>
    <w:rsid w:val="007248F1"/>
    <w:rsid w:val="00724D4F"/>
    <w:rsid w:val="00726610"/>
    <w:rsid w:val="00726A2C"/>
    <w:rsid w:val="00726F83"/>
    <w:rsid w:val="00726FDE"/>
    <w:rsid w:val="007274A6"/>
    <w:rsid w:val="007274B2"/>
    <w:rsid w:val="00727C40"/>
    <w:rsid w:val="00727E37"/>
    <w:rsid w:val="00732BED"/>
    <w:rsid w:val="00733E5E"/>
    <w:rsid w:val="007345E9"/>
    <w:rsid w:val="00734DC8"/>
    <w:rsid w:val="007354A4"/>
    <w:rsid w:val="007357A1"/>
    <w:rsid w:val="00736543"/>
    <w:rsid w:val="00736764"/>
    <w:rsid w:val="00736A2D"/>
    <w:rsid w:val="00736C1E"/>
    <w:rsid w:val="0073704D"/>
    <w:rsid w:val="00737854"/>
    <w:rsid w:val="00737AC7"/>
    <w:rsid w:val="00740721"/>
    <w:rsid w:val="00740970"/>
    <w:rsid w:val="00741137"/>
    <w:rsid w:val="0074169D"/>
    <w:rsid w:val="007419BB"/>
    <w:rsid w:val="0074282E"/>
    <w:rsid w:val="00743034"/>
    <w:rsid w:val="00743231"/>
    <w:rsid w:val="00744B7F"/>
    <w:rsid w:val="00744DB6"/>
    <w:rsid w:val="0074500D"/>
    <w:rsid w:val="0074744C"/>
    <w:rsid w:val="00747825"/>
    <w:rsid w:val="00747C17"/>
    <w:rsid w:val="007508A6"/>
    <w:rsid w:val="007517E6"/>
    <w:rsid w:val="00751811"/>
    <w:rsid w:val="00752B9A"/>
    <w:rsid w:val="00753891"/>
    <w:rsid w:val="00754467"/>
    <w:rsid w:val="007553F9"/>
    <w:rsid w:val="00755A83"/>
    <w:rsid w:val="00755F41"/>
    <w:rsid w:val="00756F9E"/>
    <w:rsid w:val="007572F8"/>
    <w:rsid w:val="00761BBF"/>
    <w:rsid w:val="007623AC"/>
    <w:rsid w:val="00762447"/>
    <w:rsid w:val="007648A5"/>
    <w:rsid w:val="00764C19"/>
    <w:rsid w:val="00766927"/>
    <w:rsid w:val="007669F0"/>
    <w:rsid w:val="0076747D"/>
    <w:rsid w:val="00767481"/>
    <w:rsid w:val="00767699"/>
    <w:rsid w:val="00770F12"/>
    <w:rsid w:val="00771324"/>
    <w:rsid w:val="00771B09"/>
    <w:rsid w:val="00772499"/>
    <w:rsid w:val="00772DBA"/>
    <w:rsid w:val="0077440E"/>
    <w:rsid w:val="00774FD5"/>
    <w:rsid w:val="00777070"/>
    <w:rsid w:val="0077799E"/>
    <w:rsid w:val="00780E09"/>
    <w:rsid w:val="007828EB"/>
    <w:rsid w:val="007844A3"/>
    <w:rsid w:val="0078567B"/>
    <w:rsid w:val="007858AD"/>
    <w:rsid w:val="00786FF9"/>
    <w:rsid w:val="0079035F"/>
    <w:rsid w:val="00791675"/>
    <w:rsid w:val="00791C22"/>
    <w:rsid w:val="007921CE"/>
    <w:rsid w:val="007923EE"/>
    <w:rsid w:val="00793A5F"/>
    <w:rsid w:val="00793CD6"/>
    <w:rsid w:val="00794285"/>
    <w:rsid w:val="007943F6"/>
    <w:rsid w:val="00794586"/>
    <w:rsid w:val="00794F6D"/>
    <w:rsid w:val="00795304"/>
    <w:rsid w:val="007955E7"/>
    <w:rsid w:val="007956D7"/>
    <w:rsid w:val="00795D0A"/>
    <w:rsid w:val="00796F26"/>
    <w:rsid w:val="007A09C5"/>
    <w:rsid w:val="007A11A9"/>
    <w:rsid w:val="007A2D5D"/>
    <w:rsid w:val="007A2F49"/>
    <w:rsid w:val="007A4BA2"/>
    <w:rsid w:val="007A5663"/>
    <w:rsid w:val="007A58CF"/>
    <w:rsid w:val="007A6314"/>
    <w:rsid w:val="007A69F4"/>
    <w:rsid w:val="007B1909"/>
    <w:rsid w:val="007B1B4D"/>
    <w:rsid w:val="007B289F"/>
    <w:rsid w:val="007B2BF2"/>
    <w:rsid w:val="007B346F"/>
    <w:rsid w:val="007B3D6A"/>
    <w:rsid w:val="007B3D80"/>
    <w:rsid w:val="007B435D"/>
    <w:rsid w:val="007B5CE4"/>
    <w:rsid w:val="007B6200"/>
    <w:rsid w:val="007B662F"/>
    <w:rsid w:val="007B76CE"/>
    <w:rsid w:val="007B7724"/>
    <w:rsid w:val="007B7D9F"/>
    <w:rsid w:val="007C0DD7"/>
    <w:rsid w:val="007C2823"/>
    <w:rsid w:val="007C39D9"/>
    <w:rsid w:val="007C3D03"/>
    <w:rsid w:val="007C4299"/>
    <w:rsid w:val="007C4EAB"/>
    <w:rsid w:val="007C514B"/>
    <w:rsid w:val="007C743F"/>
    <w:rsid w:val="007C77B8"/>
    <w:rsid w:val="007D0164"/>
    <w:rsid w:val="007D09E8"/>
    <w:rsid w:val="007D2377"/>
    <w:rsid w:val="007D2B65"/>
    <w:rsid w:val="007D3334"/>
    <w:rsid w:val="007D3662"/>
    <w:rsid w:val="007D3C44"/>
    <w:rsid w:val="007D3FE4"/>
    <w:rsid w:val="007D4729"/>
    <w:rsid w:val="007D53A5"/>
    <w:rsid w:val="007D678B"/>
    <w:rsid w:val="007D7E2A"/>
    <w:rsid w:val="007E11AA"/>
    <w:rsid w:val="007E13E4"/>
    <w:rsid w:val="007E1EEE"/>
    <w:rsid w:val="007E25F3"/>
    <w:rsid w:val="007E269E"/>
    <w:rsid w:val="007E2B82"/>
    <w:rsid w:val="007E4391"/>
    <w:rsid w:val="007E63E1"/>
    <w:rsid w:val="007E674E"/>
    <w:rsid w:val="007E7016"/>
    <w:rsid w:val="007E7C63"/>
    <w:rsid w:val="007F01A2"/>
    <w:rsid w:val="007F07C4"/>
    <w:rsid w:val="007F0F98"/>
    <w:rsid w:val="007F2647"/>
    <w:rsid w:val="007F5B63"/>
    <w:rsid w:val="007F6DC6"/>
    <w:rsid w:val="007F7A47"/>
    <w:rsid w:val="007F7F48"/>
    <w:rsid w:val="008011EA"/>
    <w:rsid w:val="0080143D"/>
    <w:rsid w:val="00801B3E"/>
    <w:rsid w:val="00802B3F"/>
    <w:rsid w:val="00802E9B"/>
    <w:rsid w:val="00803519"/>
    <w:rsid w:val="00804344"/>
    <w:rsid w:val="008043EC"/>
    <w:rsid w:val="00804FE6"/>
    <w:rsid w:val="00805562"/>
    <w:rsid w:val="008060BE"/>
    <w:rsid w:val="008079DF"/>
    <w:rsid w:val="00807E82"/>
    <w:rsid w:val="0081071B"/>
    <w:rsid w:val="00811890"/>
    <w:rsid w:val="00812A40"/>
    <w:rsid w:val="00812B8F"/>
    <w:rsid w:val="00814828"/>
    <w:rsid w:val="008161D0"/>
    <w:rsid w:val="00820DB9"/>
    <w:rsid w:val="00821FF4"/>
    <w:rsid w:val="00823851"/>
    <w:rsid w:val="00826A4E"/>
    <w:rsid w:val="00826B4B"/>
    <w:rsid w:val="00826DF4"/>
    <w:rsid w:val="008273E0"/>
    <w:rsid w:val="00827D91"/>
    <w:rsid w:val="0083027E"/>
    <w:rsid w:val="008327BE"/>
    <w:rsid w:val="00833603"/>
    <w:rsid w:val="00834575"/>
    <w:rsid w:val="00836169"/>
    <w:rsid w:val="00836242"/>
    <w:rsid w:val="0083670B"/>
    <w:rsid w:val="00836A4D"/>
    <w:rsid w:val="00837154"/>
    <w:rsid w:val="008373C4"/>
    <w:rsid w:val="008376C3"/>
    <w:rsid w:val="00837F19"/>
    <w:rsid w:val="0084004D"/>
    <w:rsid w:val="00840311"/>
    <w:rsid w:val="00842872"/>
    <w:rsid w:val="00842BBD"/>
    <w:rsid w:val="00844B9F"/>
    <w:rsid w:val="00844DDC"/>
    <w:rsid w:val="0084521F"/>
    <w:rsid w:val="008466A6"/>
    <w:rsid w:val="008478C3"/>
    <w:rsid w:val="008506A4"/>
    <w:rsid w:val="008511EF"/>
    <w:rsid w:val="008516DC"/>
    <w:rsid w:val="0085203A"/>
    <w:rsid w:val="008522CC"/>
    <w:rsid w:val="00852412"/>
    <w:rsid w:val="0085469C"/>
    <w:rsid w:val="0085499B"/>
    <w:rsid w:val="00855FF0"/>
    <w:rsid w:val="00860D50"/>
    <w:rsid w:val="0086286C"/>
    <w:rsid w:val="00862C68"/>
    <w:rsid w:val="00862D12"/>
    <w:rsid w:val="00864058"/>
    <w:rsid w:val="008644D9"/>
    <w:rsid w:val="00864811"/>
    <w:rsid w:val="00864C07"/>
    <w:rsid w:val="00866143"/>
    <w:rsid w:val="00866BB4"/>
    <w:rsid w:val="00866C87"/>
    <w:rsid w:val="00866D8C"/>
    <w:rsid w:val="00866FF9"/>
    <w:rsid w:val="00870D53"/>
    <w:rsid w:val="008711A0"/>
    <w:rsid w:val="00873970"/>
    <w:rsid w:val="00874D00"/>
    <w:rsid w:val="00875BFC"/>
    <w:rsid w:val="00876313"/>
    <w:rsid w:val="00877A5C"/>
    <w:rsid w:val="008800B0"/>
    <w:rsid w:val="00880855"/>
    <w:rsid w:val="00880DC1"/>
    <w:rsid w:val="00884BAA"/>
    <w:rsid w:val="00884EDF"/>
    <w:rsid w:val="00885D3C"/>
    <w:rsid w:val="00886112"/>
    <w:rsid w:val="00886A42"/>
    <w:rsid w:val="00887FCF"/>
    <w:rsid w:val="0089211B"/>
    <w:rsid w:val="00892DAD"/>
    <w:rsid w:val="0089359A"/>
    <w:rsid w:val="0089409A"/>
    <w:rsid w:val="00895F52"/>
    <w:rsid w:val="00896F14"/>
    <w:rsid w:val="00897B02"/>
    <w:rsid w:val="008A0E2E"/>
    <w:rsid w:val="008A256F"/>
    <w:rsid w:val="008A2A60"/>
    <w:rsid w:val="008A2F81"/>
    <w:rsid w:val="008A3C7C"/>
    <w:rsid w:val="008A45E5"/>
    <w:rsid w:val="008A4D7C"/>
    <w:rsid w:val="008A60B6"/>
    <w:rsid w:val="008B1476"/>
    <w:rsid w:val="008B2155"/>
    <w:rsid w:val="008B29BE"/>
    <w:rsid w:val="008B302F"/>
    <w:rsid w:val="008B3261"/>
    <w:rsid w:val="008B37CB"/>
    <w:rsid w:val="008B4B6A"/>
    <w:rsid w:val="008B596D"/>
    <w:rsid w:val="008B626F"/>
    <w:rsid w:val="008B6CA4"/>
    <w:rsid w:val="008C0668"/>
    <w:rsid w:val="008C17CC"/>
    <w:rsid w:val="008C42EC"/>
    <w:rsid w:val="008C46E8"/>
    <w:rsid w:val="008C5EE8"/>
    <w:rsid w:val="008C64DE"/>
    <w:rsid w:val="008C65F4"/>
    <w:rsid w:val="008C675F"/>
    <w:rsid w:val="008C6BC1"/>
    <w:rsid w:val="008D0BB8"/>
    <w:rsid w:val="008D3187"/>
    <w:rsid w:val="008D3D3C"/>
    <w:rsid w:val="008D3D9B"/>
    <w:rsid w:val="008D714B"/>
    <w:rsid w:val="008D7D0B"/>
    <w:rsid w:val="008E06A2"/>
    <w:rsid w:val="008E09AC"/>
    <w:rsid w:val="008E0C9E"/>
    <w:rsid w:val="008E224A"/>
    <w:rsid w:val="008E282F"/>
    <w:rsid w:val="008E3677"/>
    <w:rsid w:val="008E4207"/>
    <w:rsid w:val="008E548D"/>
    <w:rsid w:val="008E7301"/>
    <w:rsid w:val="008F0207"/>
    <w:rsid w:val="008F0994"/>
    <w:rsid w:val="008F1ED3"/>
    <w:rsid w:val="008F23B0"/>
    <w:rsid w:val="008F3892"/>
    <w:rsid w:val="008F49AF"/>
    <w:rsid w:val="008F4F70"/>
    <w:rsid w:val="008F533A"/>
    <w:rsid w:val="008F5C8A"/>
    <w:rsid w:val="008F5E84"/>
    <w:rsid w:val="008F5F16"/>
    <w:rsid w:val="008F7651"/>
    <w:rsid w:val="00900910"/>
    <w:rsid w:val="0090130A"/>
    <w:rsid w:val="0090205F"/>
    <w:rsid w:val="00902635"/>
    <w:rsid w:val="00903440"/>
    <w:rsid w:val="00904E15"/>
    <w:rsid w:val="0090564B"/>
    <w:rsid w:val="00906D1F"/>
    <w:rsid w:val="009100AE"/>
    <w:rsid w:val="00910E94"/>
    <w:rsid w:val="009126C4"/>
    <w:rsid w:val="009137A5"/>
    <w:rsid w:val="009138C2"/>
    <w:rsid w:val="00914266"/>
    <w:rsid w:val="009144F0"/>
    <w:rsid w:val="009149B9"/>
    <w:rsid w:val="00916A44"/>
    <w:rsid w:val="00917B37"/>
    <w:rsid w:val="00920EB8"/>
    <w:rsid w:val="00920FBB"/>
    <w:rsid w:val="00921568"/>
    <w:rsid w:val="00921916"/>
    <w:rsid w:val="009226C6"/>
    <w:rsid w:val="009230C8"/>
    <w:rsid w:val="00924649"/>
    <w:rsid w:val="00925811"/>
    <w:rsid w:val="00926571"/>
    <w:rsid w:val="00926D9B"/>
    <w:rsid w:val="0092778B"/>
    <w:rsid w:val="00927B6A"/>
    <w:rsid w:val="009300FC"/>
    <w:rsid w:val="00930412"/>
    <w:rsid w:val="00930B49"/>
    <w:rsid w:val="009326C7"/>
    <w:rsid w:val="0093341B"/>
    <w:rsid w:val="009339CB"/>
    <w:rsid w:val="00936491"/>
    <w:rsid w:val="009371D5"/>
    <w:rsid w:val="0094014C"/>
    <w:rsid w:val="0094017E"/>
    <w:rsid w:val="00940615"/>
    <w:rsid w:val="00940A61"/>
    <w:rsid w:val="00942C82"/>
    <w:rsid w:val="009435C6"/>
    <w:rsid w:val="009435F2"/>
    <w:rsid w:val="009439A2"/>
    <w:rsid w:val="00943E3A"/>
    <w:rsid w:val="009447CB"/>
    <w:rsid w:val="00945AA9"/>
    <w:rsid w:val="0094651E"/>
    <w:rsid w:val="00946952"/>
    <w:rsid w:val="00946F53"/>
    <w:rsid w:val="0094705D"/>
    <w:rsid w:val="00947141"/>
    <w:rsid w:val="0094796C"/>
    <w:rsid w:val="00947B45"/>
    <w:rsid w:val="00950014"/>
    <w:rsid w:val="0095116B"/>
    <w:rsid w:val="00951284"/>
    <w:rsid w:val="0095135C"/>
    <w:rsid w:val="0095218E"/>
    <w:rsid w:val="00953035"/>
    <w:rsid w:val="00953C35"/>
    <w:rsid w:val="00954590"/>
    <w:rsid w:val="00954FDD"/>
    <w:rsid w:val="00955D3F"/>
    <w:rsid w:val="00956F75"/>
    <w:rsid w:val="00961185"/>
    <w:rsid w:val="00961D03"/>
    <w:rsid w:val="00962584"/>
    <w:rsid w:val="009626DA"/>
    <w:rsid w:val="00962893"/>
    <w:rsid w:val="00963063"/>
    <w:rsid w:val="00964909"/>
    <w:rsid w:val="00965CA3"/>
    <w:rsid w:val="0096631F"/>
    <w:rsid w:val="00966D0B"/>
    <w:rsid w:val="0097181B"/>
    <w:rsid w:val="009719AB"/>
    <w:rsid w:val="0097235A"/>
    <w:rsid w:val="009723A3"/>
    <w:rsid w:val="00972CE3"/>
    <w:rsid w:val="00973563"/>
    <w:rsid w:val="0097401E"/>
    <w:rsid w:val="009751E6"/>
    <w:rsid w:val="00980C09"/>
    <w:rsid w:val="00981881"/>
    <w:rsid w:val="009823FC"/>
    <w:rsid w:val="0098288C"/>
    <w:rsid w:val="00983E38"/>
    <w:rsid w:val="00984AEB"/>
    <w:rsid w:val="00985923"/>
    <w:rsid w:val="009904E5"/>
    <w:rsid w:val="00991757"/>
    <w:rsid w:val="00992721"/>
    <w:rsid w:val="00992A98"/>
    <w:rsid w:val="00992C84"/>
    <w:rsid w:val="0099363B"/>
    <w:rsid w:val="009941DA"/>
    <w:rsid w:val="0099425D"/>
    <w:rsid w:val="00994CAE"/>
    <w:rsid w:val="009951A8"/>
    <w:rsid w:val="009960A3"/>
    <w:rsid w:val="009966A3"/>
    <w:rsid w:val="00996B62"/>
    <w:rsid w:val="00996CB1"/>
    <w:rsid w:val="0099771E"/>
    <w:rsid w:val="009A1455"/>
    <w:rsid w:val="009A2476"/>
    <w:rsid w:val="009A261E"/>
    <w:rsid w:val="009A286A"/>
    <w:rsid w:val="009A3B08"/>
    <w:rsid w:val="009A3F2B"/>
    <w:rsid w:val="009A50AA"/>
    <w:rsid w:val="009A5AF8"/>
    <w:rsid w:val="009A5B47"/>
    <w:rsid w:val="009A60E8"/>
    <w:rsid w:val="009A65C8"/>
    <w:rsid w:val="009A6911"/>
    <w:rsid w:val="009A78FA"/>
    <w:rsid w:val="009B016C"/>
    <w:rsid w:val="009B09AF"/>
    <w:rsid w:val="009B0B44"/>
    <w:rsid w:val="009B1CFD"/>
    <w:rsid w:val="009B23A5"/>
    <w:rsid w:val="009B2A3D"/>
    <w:rsid w:val="009B49E0"/>
    <w:rsid w:val="009B4C14"/>
    <w:rsid w:val="009B4FC5"/>
    <w:rsid w:val="009B6176"/>
    <w:rsid w:val="009B64F9"/>
    <w:rsid w:val="009B65D4"/>
    <w:rsid w:val="009B6834"/>
    <w:rsid w:val="009B693F"/>
    <w:rsid w:val="009B6BD8"/>
    <w:rsid w:val="009B7B34"/>
    <w:rsid w:val="009B7C3A"/>
    <w:rsid w:val="009B7C64"/>
    <w:rsid w:val="009C0C59"/>
    <w:rsid w:val="009C1575"/>
    <w:rsid w:val="009C1852"/>
    <w:rsid w:val="009C2950"/>
    <w:rsid w:val="009C3612"/>
    <w:rsid w:val="009C4C6A"/>
    <w:rsid w:val="009C54E4"/>
    <w:rsid w:val="009C5609"/>
    <w:rsid w:val="009C5A83"/>
    <w:rsid w:val="009C5F41"/>
    <w:rsid w:val="009C6164"/>
    <w:rsid w:val="009C79FA"/>
    <w:rsid w:val="009C7C3D"/>
    <w:rsid w:val="009D09B2"/>
    <w:rsid w:val="009D1843"/>
    <w:rsid w:val="009D2F47"/>
    <w:rsid w:val="009D4F24"/>
    <w:rsid w:val="009D4F6D"/>
    <w:rsid w:val="009D745C"/>
    <w:rsid w:val="009E0514"/>
    <w:rsid w:val="009E083F"/>
    <w:rsid w:val="009E228C"/>
    <w:rsid w:val="009E352E"/>
    <w:rsid w:val="009E3DCB"/>
    <w:rsid w:val="009E4F82"/>
    <w:rsid w:val="009E5223"/>
    <w:rsid w:val="009E524C"/>
    <w:rsid w:val="009E5467"/>
    <w:rsid w:val="009E5BDE"/>
    <w:rsid w:val="009E6CB5"/>
    <w:rsid w:val="009E761F"/>
    <w:rsid w:val="009E762E"/>
    <w:rsid w:val="009F00F9"/>
    <w:rsid w:val="009F27B5"/>
    <w:rsid w:val="009F3440"/>
    <w:rsid w:val="009F350E"/>
    <w:rsid w:val="009F3624"/>
    <w:rsid w:val="009F3ABD"/>
    <w:rsid w:val="009F579F"/>
    <w:rsid w:val="009F65F3"/>
    <w:rsid w:val="009F6B84"/>
    <w:rsid w:val="009F752B"/>
    <w:rsid w:val="009F759E"/>
    <w:rsid w:val="00A02298"/>
    <w:rsid w:val="00A02DCA"/>
    <w:rsid w:val="00A03378"/>
    <w:rsid w:val="00A04101"/>
    <w:rsid w:val="00A043B3"/>
    <w:rsid w:val="00A06E97"/>
    <w:rsid w:val="00A10763"/>
    <w:rsid w:val="00A14C60"/>
    <w:rsid w:val="00A1589B"/>
    <w:rsid w:val="00A2156A"/>
    <w:rsid w:val="00A2184C"/>
    <w:rsid w:val="00A21B2C"/>
    <w:rsid w:val="00A220BA"/>
    <w:rsid w:val="00A230C7"/>
    <w:rsid w:val="00A23527"/>
    <w:rsid w:val="00A23BD5"/>
    <w:rsid w:val="00A2521A"/>
    <w:rsid w:val="00A26126"/>
    <w:rsid w:val="00A26E1A"/>
    <w:rsid w:val="00A26EDC"/>
    <w:rsid w:val="00A2774F"/>
    <w:rsid w:val="00A30319"/>
    <w:rsid w:val="00A30EDE"/>
    <w:rsid w:val="00A30F27"/>
    <w:rsid w:val="00A31011"/>
    <w:rsid w:val="00A314B2"/>
    <w:rsid w:val="00A32813"/>
    <w:rsid w:val="00A34BF4"/>
    <w:rsid w:val="00A35B03"/>
    <w:rsid w:val="00A36028"/>
    <w:rsid w:val="00A36084"/>
    <w:rsid w:val="00A36289"/>
    <w:rsid w:val="00A36441"/>
    <w:rsid w:val="00A36A7A"/>
    <w:rsid w:val="00A370D1"/>
    <w:rsid w:val="00A376C8"/>
    <w:rsid w:val="00A40003"/>
    <w:rsid w:val="00A402A3"/>
    <w:rsid w:val="00A4116F"/>
    <w:rsid w:val="00A41DD4"/>
    <w:rsid w:val="00A4233E"/>
    <w:rsid w:val="00A42E70"/>
    <w:rsid w:val="00A43456"/>
    <w:rsid w:val="00A43699"/>
    <w:rsid w:val="00A45158"/>
    <w:rsid w:val="00A451BD"/>
    <w:rsid w:val="00A45641"/>
    <w:rsid w:val="00A45AF1"/>
    <w:rsid w:val="00A464E7"/>
    <w:rsid w:val="00A4706D"/>
    <w:rsid w:val="00A47311"/>
    <w:rsid w:val="00A47659"/>
    <w:rsid w:val="00A47DE3"/>
    <w:rsid w:val="00A47FEC"/>
    <w:rsid w:val="00A5288F"/>
    <w:rsid w:val="00A53794"/>
    <w:rsid w:val="00A5521C"/>
    <w:rsid w:val="00A55E97"/>
    <w:rsid w:val="00A57348"/>
    <w:rsid w:val="00A60A84"/>
    <w:rsid w:val="00A62572"/>
    <w:rsid w:val="00A62DB7"/>
    <w:rsid w:val="00A63429"/>
    <w:rsid w:val="00A63445"/>
    <w:rsid w:val="00A64166"/>
    <w:rsid w:val="00A66978"/>
    <w:rsid w:val="00A71F7A"/>
    <w:rsid w:val="00A724FC"/>
    <w:rsid w:val="00A735C1"/>
    <w:rsid w:val="00A73CB2"/>
    <w:rsid w:val="00A75AEA"/>
    <w:rsid w:val="00A8044C"/>
    <w:rsid w:val="00A80CF1"/>
    <w:rsid w:val="00A82E05"/>
    <w:rsid w:val="00A84DB0"/>
    <w:rsid w:val="00A85CF3"/>
    <w:rsid w:val="00A867CD"/>
    <w:rsid w:val="00A8686C"/>
    <w:rsid w:val="00A8733C"/>
    <w:rsid w:val="00A87873"/>
    <w:rsid w:val="00A90AB1"/>
    <w:rsid w:val="00A921C1"/>
    <w:rsid w:val="00A92510"/>
    <w:rsid w:val="00A94AF2"/>
    <w:rsid w:val="00A96E0E"/>
    <w:rsid w:val="00A97651"/>
    <w:rsid w:val="00A9799C"/>
    <w:rsid w:val="00AA1AB0"/>
    <w:rsid w:val="00AA1B6C"/>
    <w:rsid w:val="00AA1C03"/>
    <w:rsid w:val="00AA2E76"/>
    <w:rsid w:val="00AA3E28"/>
    <w:rsid w:val="00AA5335"/>
    <w:rsid w:val="00AA584B"/>
    <w:rsid w:val="00AA6120"/>
    <w:rsid w:val="00AA6279"/>
    <w:rsid w:val="00AA673A"/>
    <w:rsid w:val="00AA6E92"/>
    <w:rsid w:val="00AB014B"/>
    <w:rsid w:val="00AB1A39"/>
    <w:rsid w:val="00AB1B3D"/>
    <w:rsid w:val="00AB4857"/>
    <w:rsid w:val="00AB4E57"/>
    <w:rsid w:val="00AB53B5"/>
    <w:rsid w:val="00AB5A57"/>
    <w:rsid w:val="00AB75B0"/>
    <w:rsid w:val="00AB768D"/>
    <w:rsid w:val="00AB7EB8"/>
    <w:rsid w:val="00AC0E7D"/>
    <w:rsid w:val="00AC15F0"/>
    <w:rsid w:val="00AC1F48"/>
    <w:rsid w:val="00AC2250"/>
    <w:rsid w:val="00AC35F8"/>
    <w:rsid w:val="00AC397F"/>
    <w:rsid w:val="00AC3E1D"/>
    <w:rsid w:val="00AC6389"/>
    <w:rsid w:val="00AC6B67"/>
    <w:rsid w:val="00AC7ADB"/>
    <w:rsid w:val="00AD0936"/>
    <w:rsid w:val="00AD277D"/>
    <w:rsid w:val="00AD45E4"/>
    <w:rsid w:val="00AD4740"/>
    <w:rsid w:val="00AD4D23"/>
    <w:rsid w:val="00AD4EA0"/>
    <w:rsid w:val="00AD64D6"/>
    <w:rsid w:val="00AD7E88"/>
    <w:rsid w:val="00AE231E"/>
    <w:rsid w:val="00AE317F"/>
    <w:rsid w:val="00AE56E0"/>
    <w:rsid w:val="00AE6B5E"/>
    <w:rsid w:val="00AE6B72"/>
    <w:rsid w:val="00AE6F32"/>
    <w:rsid w:val="00AE7806"/>
    <w:rsid w:val="00AF0834"/>
    <w:rsid w:val="00AF1C0F"/>
    <w:rsid w:val="00AF1DAE"/>
    <w:rsid w:val="00AF22E7"/>
    <w:rsid w:val="00AF242E"/>
    <w:rsid w:val="00AF2A92"/>
    <w:rsid w:val="00AF4BA7"/>
    <w:rsid w:val="00AF4EFB"/>
    <w:rsid w:val="00AF584A"/>
    <w:rsid w:val="00AF6CC7"/>
    <w:rsid w:val="00AF7807"/>
    <w:rsid w:val="00B008AC"/>
    <w:rsid w:val="00B012D0"/>
    <w:rsid w:val="00B01A8A"/>
    <w:rsid w:val="00B01C9D"/>
    <w:rsid w:val="00B032BB"/>
    <w:rsid w:val="00B03689"/>
    <w:rsid w:val="00B03C94"/>
    <w:rsid w:val="00B04297"/>
    <w:rsid w:val="00B04300"/>
    <w:rsid w:val="00B04F21"/>
    <w:rsid w:val="00B065C8"/>
    <w:rsid w:val="00B06E74"/>
    <w:rsid w:val="00B107B1"/>
    <w:rsid w:val="00B118AD"/>
    <w:rsid w:val="00B1401E"/>
    <w:rsid w:val="00B15119"/>
    <w:rsid w:val="00B15A62"/>
    <w:rsid w:val="00B179EE"/>
    <w:rsid w:val="00B17E27"/>
    <w:rsid w:val="00B22034"/>
    <w:rsid w:val="00B24958"/>
    <w:rsid w:val="00B2515E"/>
    <w:rsid w:val="00B256B6"/>
    <w:rsid w:val="00B25CA7"/>
    <w:rsid w:val="00B26506"/>
    <w:rsid w:val="00B26A56"/>
    <w:rsid w:val="00B272F9"/>
    <w:rsid w:val="00B27752"/>
    <w:rsid w:val="00B3015F"/>
    <w:rsid w:val="00B30B12"/>
    <w:rsid w:val="00B30C31"/>
    <w:rsid w:val="00B31190"/>
    <w:rsid w:val="00B32832"/>
    <w:rsid w:val="00B33506"/>
    <w:rsid w:val="00B335C6"/>
    <w:rsid w:val="00B3366D"/>
    <w:rsid w:val="00B33BEB"/>
    <w:rsid w:val="00B343BB"/>
    <w:rsid w:val="00B3627E"/>
    <w:rsid w:val="00B36582"/>
    <w:rsid w:val="00B373A8"/>
    <w:rsid w:val="00B37A25"/>
    <w:rsid w:val="00B4032C"/>
    <w:rsid w:val="00B4173F"/>
    <w:rsid w:val="00B41F46"/>
    <w:rsid w:val="00B424B6"/>
    <w:rsid w:val="00B45E7C"/>
    <w:rsid w:val="00B463FF"/>
    <w:rsid w:val="00B47A63"/>
    <w:rsid w:val="00B5014F"/>
    <w:rsid w:val="00B518BA"/>
    <w:rsid w:val="00B520F7"/>
    <w:rsid w:val="00B5234A"/>
    <w:rsid w:val="00B528E3"/>
    <w:rsid w:val="00B56034"/>
    <w:rsid w:val="00B562D0"/>
    <w:rsid w:val="00B57014"/>
    <w:rsid w:val="00B57526"/>
    <w:rsid w:val="00B57E95"/>
    <w:rsid w:val="00B6040F"/>
    <w:rsid w:val="00B60759"/>
    <w:rsid w:val="00B6131D"/>
    <w:rsid w:val="00B6162F"/>
    <w:rsid w:val="00B617DA"/>
    <w:rsid w:val="00B61ABC"/>
    <w:rsid w:val="00B659BB"/>
    <w:rsid w:val="00B65C88"/>
    <w:rsid w:val="00B65CF4"/>
    <w:rsid w:val="00B71AAB"/>
    <w:rsid w:val="00B760BC"/>
    <w:rsid w:val="00B7666B"/>
    <w:rsid w:val="00B77679"/>
    <w:rsid w:val="00B77EEA"/>
    <w:rsid w:val="00B800C2"/>
    <w:rsid w:val="00B80977"/>
    <w:rsid w:val="00B8340A"/>
    <w:rsid w:val="00B835DD"/>
    <w:rsid w:val="00B840BF"/>
    <w:rsid w:val="00B85D33"/>
    <w:rsid w:val="00B8636E"/>
    <w:rsid w:val="00B8679A"/>
    <w:rsid w:val="00B9192B"/>
    <w:rsid w:val="00B91E48"/>
    <w:rsid w:val="00B934D5"/>
    <w:rsid w:val="00B94082"/>
    <w:rsid w:val="00B9449E"/>
    <w:rsid w:val="00B944CD"/>
    <w:rsid w:val="00B97483"/>
    <w:rsid w:val="00BA07AF"/>
    <w:rsid w:val="00BA0A3D"/>
    <w:rsid w:val="00BA16F3"/>
    <w:rsid w:val="00BA257A"/>
    <w:rsid w:val="00BA26BC"/>
    <w:rsid w:val="00BA38D9"/>
    <w:rsid w:val="00BA4E9F"/>
    <w:rsid w:val="00BA59D8"/>
    <w:rsid w:val="00BB08D7"/>
    <w:rsid w:val="00BB22A8"/>
    <w:rsid w:val="00BB26AC"/>
    <w:rsid w:val="00BB2F83"/>
    <w:rsid w:val="00BB324D"/>
    <w:rsid w:val="00BB3E19"/>
    <w:rsid w:val="00BB588F"/>
    <w:rsid w:val="00BB5910"/>
    <w:rsid w:val="00BB5AB8"/>
    <w:rsid w:val="00BB773B"/>
    <w:rsid w:val="00BC398C"/>
    <w:rsid w:val="00BC4EA0"/>
    <w:rsid w:val="00BC4FF6"/>
    <w:rsid w:val="00BC5361"/>
    <w:rsid w:val="00BC704F"/>
    <w:rsid w:val="00BC714F"/>
    <w:rsid w:val="00BC766B"/>
    <w:rsid w:val="00BD011E"/>
    <w:rsid w:val="00BD01B1"/>
    <w:rsid w:val="00BD08BA"/>
    <w:rsid w:val="00BD0D79"/>
    <w:rsid w:val="00BD15ED"/>
    <w:rsid w:val="00BD1AA3"/>
    <w:rsid w:val="00BD1C52"/>
    <w:rsid w:val="00BD215B"/>
    <w:rsid w:val="00BD3182"/>
    <w:rsid w:val="00BD507E"/>
    <w:rsid w:val="00BD5368"/>
    <w:rsid w:val="00BD63DF"/>
    <w:rsid w:val="00BD7073"/>
    <w:rsid w:val="00BE03BD"/>
    <w:rsid w:val="00BE0BC4"/>
    <w:rsid w:val="00BE2148"/>
    <w:rsid w:val="00BE2A53"/>
    <w:rsid w:val="00BE3F25"/>
    <w:rsid w:val="00BE4B17"/>
    <w:rsid w:val="00BE68A6"/>
    <w:rsid w:val="00BE747E"/>
    <w:rsid w:val="00BF128A"/>
    <w:rsid w:val="00BF191C"/>
    <w:rsid w:val="00BF2603"/>
    <w:rsid w:val="00BF263C"/>
    <w:rsid w:val="00BF36AB"/>
    <w:rsid w:val="00BF516B"/>
    <w:rsid w:val="00BF539F"/>
    <w:rsid w:val="00C0091D"/>
    <w:rsid w:val="00C01340"/>
    <w:rsid w:val="00C01B18"/>
    <w:rsid w:val="00C03439"/>
    <w:rsid w:val="00C05207"/>
    <w:rsid w:val="00C05350"/>
    <w:rsid w:val="00C0535C"/>
    <w:rsid w:val="00C053DD"/>
    <w:rsid w:val="00C06037"/>
    <w:rsid w:val="00C06252"/>
    <w:rsid w:val="00C06337"/>
    <w:rsid w:val="00C06C04"/>
    <w:rsid w:val="00C07337"/>
    <w:rsid w:val="00C07341"/>
    <w:rsid w:val="00C106BA"/>
    <w:rsid w:val="00C11129"/>
    <w:rsid w:val="00C13422"/>
    <w:rsid w:val="00C13FEA"/>
    <w:rsid w:val="00C15AC1"/>
    <w:rsid w:val="00C15C43"/>
    <w:rsid w:val="00C16DFC"/>
    <w:rsid w:val="00C17A9A"/>
    <w:rsid w:val="00C17AF4"/>
    <w:rsid w:val="00C2085B"/>
    <w:rsid w:val="00C20C4D"/>
    <w:rsid w:val="00C21DDD"/>
    <w:rsid w:val="00C227FF"/>
    <w:rsid w:val="00C237B0"/>
    <w:rsid w:val="00C2399F"/>
    <w:rsid w:val="00C23DEC"/>
    <w:rsid w:val="00C23F95"/>
    <w:rsid w:val="00C248C6"/>
    <w:rsid w:val="00C25BFC"/>
    <w:rsid w:val="00C25D33"/>
    <w:rsid w:val="00C264B9"/>
    <w:rsid w:val="00C264F9"/>
    <w:rsid w:val="00C266D9"/>
    <w:rsid w:val="00C309DB"/>
    <w:rsid w:val="00C3167E"/>
    <w:rsid w:val="00C320C2"/>
    <w:rsid w:val="00C329F6"/>
    <w:rsid w:val="00C33CE1"/>
    <w:rsid w:val="00C34352"/>
    <w:rsid w:val="00C34423"/>
    <w:rsid w:val="00C34CEC"/>
    <w:rsid w:val="00C34F4E"/>
    <w:rsid w:val="00C370FA"/>
    <w:rsid w:val="00C37475"/>
    <w:rsid w:val="00C40C58"/>
    <w:rsid w:val="00C41063"/>
    <w:rsid w:val="00C42322"/>
    <w:rsid w:val="00C42CC1"/>
    <w:rsid w:val="00C42E2B"/>
    <w:rsid w:val="00C43060"/>
    <w:rsid w:val="00C459F1"/>
    <w:rsid w:val="00C46A39"/>
    <w:rsid w:val="00C471CF"/>
    <w:rsid w:val="00C4766C"/>
    <w:rsid w:val="00C5228D"/>
    <w:rsid w:val="00C52604"/>
    <w:rsid w:val="00C52605"/>
    <w:rsid w:val="00C5396F"/>
    <w:rsid w:val="00C53BC4"/>
    <w:rsid w:val="00C5453D"/>
    <w:rsid w:val="00C55A08"/>
    <w:rsid w:val="00C56A68"/>
    <w:rsid w:val="00C56E61"/>
    <w:rsid w:val="00C570D4"/>
    <w:rsid w:val="00C579B0"/>
    <w:rsid w:val="00C61339"/>
    <w:rsid w:val="00C613AF"/>
    <w:rsid w:val="00C615FB"/>
    <w:rsid w:val="00C62B8C"/>
    <w:rsid w:val="00C636A7"/>
    <w:rsid w:val="00C64362"/>
    <w:rsid w:val="00C64A0E"/>
    <w:rsid w:val="00C65F7C"/>
    <w:rsid w:val="00C668B5"/>
    <w:rsid w:val="00C66A9A"/>
    <w:rsid w:val="00C67697"/>
    <w:rsid w:val="00C67AFA"/>
    <w:rsid w:val="00C7135F"/>
    <w:rsid w:val="00C71703"/>
    <w:rsid w:val="00C7219A"/>
    <w:rsid w:val="00C73064"/>
    <w:rsid w:val="00C73A37"/>
    <w:rsid w:val="00C77754"/>
    <w:rsid w:val="00C77D28"/>
    <w:rsid w:val="00C806B8"/>
    <w:rsid w:val="00C80C98"/>
    <w:rsid w:val="00C82E40"/>
    <w:rsid w:val="00C836E2"/>
    <w:rsid w:val="00C84672"/>
    <w:rsid w:val="00C84BE7"/>
    <w:rsid w:val="00C874E3"/>
    <w:rsid w:val="00C8755F"/>
    <w:rsid w:val="00C87E6D"/>
    <w:rsid w:val="00C908DD"/>
    <w:rsid w:val="00C909D3"/>
    <w:rsid w:val="00C90DC6"/>
    <w:rsid w:val="00C915E4"/>
    <w:rsid w:val="00C9179E"/>
    <w:rsid w:val="00C91EB5"/>
    <w:rsid w:val="00C94470"/>
    <w:rsid w:val="00C94481"/>
    <w:rsid w:val="00C9580C"/>
    <w:rsid w:val="00C95EEA"/>
    <w:rsid w:val="00C9617F"/>
    <w:rsid w:val="00C96DC7"/>
    <w:rsid w:val="00C96ED7"/>
    <w:rsid w:val="00CA008C"/>
    <w:rsid w:val="00CA0BD1"/>
    <w:rsid w:val="00CA0E6F"/>
    <w:rsid w:val="00CA118C"/>
    <w:rsid w:val="00CA1354"/>
    <w:rsid w:val="00CA3CB7"/>
    <w:rsid w:val="00CA40D0"/>
    <w:rsid w:val="00CA4200"/>
    <w:rsid w:val="00CA4413"/>
    <w:rsid w:val="00CA5963"/>
    <w:rsid w:val="00CA63CB"/>
    <w:rsid w:val="00CA643B"/>
    <w:rsid w:val="00CA65DE"/>
    <w:rsid w:val="00CA6686"/>
    <w:rsid w:val="00CA6EA0"/>
    <w:rsid w:val="00CA7039"/>
    <w:rsid w:val="00CB0B20"/>
    <w:rsid w:val="00CB1647"/>
    <w:rsid w:val="00CB3680"/>
    <w:rsid w:val="00CB3A15"/>
    <w:rsid w:val="00CB4342"/>
    <w:rsid w:val="00CB498A"/>
    <w:rsid w:val="00CB4AC2"/>
    <w:rsid w:val="00CC0AEA"/>
    <w:rsid w:val="00CC1025"/>
    <w:rsid w:val="00CC144D"/>
    <w:rsid w:val="00CC1E2F"/>
    <w:rsid w:val="00CC20F9"/>
    <w:rsid w:val="00CC2460"/>
    <w:rsid w:val="00CC2690"/>
    <w:rsid w:val="00CC2A14"/>
    <w:rsid w:val="00CC3924"/>
    <w:rsid w:val="00CC3CF9"/>
    <w:rsid w:val="00CC3E5C"/>
    <w:rsid w:val="00CC5820"/>
    <w:rsid w:val="00CC6E1B"/>
    <w:rsid w:val="00CC702E"/>
    <w:rsid w:val="00CC7436"/>
    <w:rsid w:val="00CC7A5C"/>
    <w:rsid w:val="00CD130F"/>
    <w:rsid w:val="00CD24E9"/>
    <w:rsid w:val="00CD3226"/>
    <w:rsid w:val="00CD33CD"/>
    <w:rsid w:val="00CD38B1"/>
    <w:rsid w:val="00CD55FD"/>
    <w:rsid w:val="00CD56DB"/>
    <w:rsid w:val="00CD7188"/>
    <w:rsid w:val="00CD7396"/>
    <w:rsid w:val="00CD7645"/>
    <w:rsid w:val="00CD76E2"/>
    <w:rsid w:val="00CD7793"/>
    <w:rsid w:val="00CD7881"/>
    <w:rsid w:val="00CE09DD"/>
    <w:rsid w:val="00CE0B3B"/>
    <w:rsid w:val="00CE1A0E"/>
    <w:rsid w:val="00CE37E6"/>
    <w:rsid w:val="00CE3D31"/>
    <w:rsid w:val="00CE4217"/>
    <w:rsid w:val="00CE50B3"/>
    <w:rsid w:val="00CE61FE"/>
    <w:rsid w:val="00CE63B6"/>
    <w:rsid w:val="00CE6B2C"/>
    <w:rsid w:val="00CE6D05"/>
    <w:rsid w:val="00CF0A48"/>
    <w:rsid w:val="00CF1FC1"/>
    <w:rsid w:val="00CF26AC"/>
    <w:rsid w:val="00CF281E"/>
    <w:rsid w:val="00CF6339"/>
    <w:rsid w:val="00CF7BF6"/>
    <w:rsid w:val="00D01181"/>
    <w:rsid w:val="00D02181"/>
    <w:rsid w:val="00D0235D"/>
    <w:rsid w:val="00D02A89"/>
    <w:rsid w:val="00D02E89"/>
    <w:rsid w:val="00D0367B"/>
    <w:rsid w:val="00D04A9E"/>
    <w:rsid w:val="00D04E37"/>
    <w:rsid w:val="00D065A4"/>
    <w:rsid w:val="00D067B0"/>
    <w:rsid w:val="00D0692C"/>
    <w:rsid w:val="00D06B11"/>
    <w:rsid w:val="00D07025"/>
    <w:rsid w:val="00D07289"/>
    <w:rsid w:val="00D076AE"/>
    <w:rsid w:val="00D077A3"/>
    <w:rsid w:val="00D07DA3"/>
    <w:rsid w:val="00D10F53"/>
    <w:rsid w:val="00D1200D"/>
    <w:rsid w:val="00D12888"/>
    <w:rsid w:val="00D13B1C"/>
    <w:rsid w:val="00D159C9"/>
    <w:rsid w:val="00D15CAB"/>
    <w:rsid w:val="00D15F62"/>
    <w:rsid w:val="00D162D1"/>
    <w:rsid w:val="00D16585"/>
    <w:rsid w:val="00D176C2"/>
    <w:rsid w:val="00D20C71"/>
    <w:rsid w:val="00D21582"/>
    <w:rsid w:val="00D21989"/>
    <w:rsid w:val="00D2263C"/>
    <w:rsid w:val="00D23451"/>
    <w:rsid w:val="00D23B33"/>
    <w:rsid w:val="00D249DF"/>
    <w:rsid w:val="00D24B7F"/>
    <w:rsid w:val="00D24D76"/>
    <w:rsid w:val="00D2544A"/>
    <w:rsid w:val="00D2599A"/>
    <w:rsid w:val="00D2693D"/>
    <w:rsid w:val="00D26AB2"/>
    <w:rsid w:val="00D26D7F"/>
    <w:rsid w:val="00D26EFA"/>
    <w:rsid w:val="00D2735C"/>
    <w:rsid w:val="00D2755D"/>
    <w:rsid w:val="00D32680"/>
    <w:rsid w:val="00D327D6"/>
    <w:rsid w:val="00D3379C"/>
    <w:rsid w:val="00D348D4"/>
    <w:rsid w:val="00D35426"/>
    <w:rsid w:val="00D3593C"/>
    <w:rsid w:val="00D35F21"/>
    <w:rsid w:val="00D371E4"/>
    <w:rsid w:val="00D37F20"/>
    <w:rsid w:val="00D40B92"/>
    <w:rsid w:val="00D42E46"/>
    <w:rsid w:val="00D42F13"/>
    <w:rsid w:val="00D43634"/>
    <w:rsid w:val="00D44464"/>
    <w:rsid w:val="00D458D4"/>
    <w:rsid w:val="00D460FB"/>
    <w:rsid w:val="00D46809"/>
    <w:rsid w:val="00D46A64"/>
    <w:rsid w:val="00D52518"/>
    <w:rsid w:val="00D52BCC"/>
    <w:rsid w:val="00D54718"/>
    <w:rsid w:val="00D55BB0"/>
    <w:rsid w:val="00D56F5D"/>
    <w:rsid w:val="00D573A9"/>
    <w:rsid w:val="00D60F0C"/>
    <w:rsid w:val="00D60FDF"/>
    <w:rsid w:val="00D619E7"/>
    <w:rsid w:val="00D62675"/>
    <w:rsid w:val="00D64BEF"/>
    <w:rsid w:val="00D67852"/>
    <w:rsid w:val="00D70087"/>
    <w:rsid w:val="00D70166"/>
    <w:rsid w:val="00D71132"/>
    <w:rsid w:val="00D71AB4"/>
    <w:rsid w:val="00D71B94"/>
    <w:rsid w:val="00D722B6"/>
    <w:rsid w:val="00D73DDC"/>
    <w:rsid w:val="00D73EFD"/>
    <w:rsid w:val="00D750C5"/>
    <w:rsid w:val="00D75DAD"/>
    <w:rsid w:val="00D76680"/>
    <w:rsid w:val="00D7696F"/>
    <w:rsid w:val="00D77ACC"/>
    <w:rsid w:val="00D83BC6"/>
    <w:rsid w:val="00D84B8D"/>
    <w:rsid w:val="00D858A0"/>
    <w:rsid w:val="00D85E3A"/>
    <w:rsid w:val="00D85ED9"/>
    <w:rsid w:val="00D877BF"/>
    <w:rsid w:val="00D901A8"/>
    <w:rsid w:val="00D905AA"/>
    <w:rsid w:val="00D935AB"/>
    <w:rsid w:val="00D93E08"/>
    <w:rsid w:val="00D94EB7"/>
    <w:rsid w:val="00D965B2"/>
    <w:rsid w:val="00D9687E"/>
    <w:rsid w:val="00D96E3B"/>
    <w:rsid w:val="00D978F9"/>
    <w:rsid w:val="00D97A12"/>
    <w:rsid w:val="00DA2A3A"/>
    <w:rsid w:val="00DA2B8E"/>
    <w:rsid w:val="00DA2F26"/>
    <w:rsid w:val="00DA30EE"/>
    <w:rsid w:val="00DA4177"/>
    <w:rsid w:val="00DA4476"/>
    <w:rsid w:val="00DA485C"/>
    <w:rsid w:val="00DA4B32"/>
    <w:rsid w:val="00DA4E1E"/>
    <w:rsid w:val="00DA58E1"/>
    <w:rsid w:val="00DA650D"/>
    <w:rsid w:val="00DA78F0"/>
    <w:rsid w:val="00DB0043"/>
    <w:rsid w:val="00DB0383"/>
    <w:rsid w:val="00DB0E4E"/>
    <w:rsid w:val="00DB15D8"/>
    <w:rsid w:val="00DB2A99"/>
    <w:rsid w:val="00DB2EAA"/>
    <w:rsid w:val="00DB2F92"/>
    <w:rsid w:val="00DB3846"/>
    <w:rsid w:val="00DB39AF"/>
    <w:rsid w:val="00DB3CC6"/>
    <w:rsid w:val="00DB498B"/>
    <w:rsid w:val="00DB50F8"/>
    <w:rsid w:val="00DB614E"/>
    <w:rsid w:val="00DB6728"/>
    <w:rsid w:val="00DB7264"/>
    <w:rsid w:val="00DC1843"/>
    <w:rsid w:val="00DC1CBF"/>
    <w:rsid w:val="00DC3B05"/>
    <w:rsid w:val="00DC3FA8"/>
    <w:rsid w:val="00DC400E"/>
    <w:rsid w:val="00DC4978"/>
    <w:rsid w:val="00DC4DD6"/>
    <w:rsid w:val="00DC5050"/>
    <w:rsid w:val="00DC525A"/>
    <w:rsid w:val="00DC62F4"/>
    <w:rsid w:val="00DD0471"/>
    <w:rsid w:val="00DD0B0C"/>
    <w:rsid w:val="00DD1577"/>
    <w:rsid w:val="00DD2BED"/>
    <w:rsid w:val="00DD366A"/>
    <w:rsid w:val="00DD40E8"/>
    <w:rsid w:val="00DD40E9"/>
    <w:rsid w:val="00DD4EFB"/>
    <w:rsid w:val="00DD791A"/>
    <w:rsid w:val="00DE070A"/>
    <w:rsid w:val="00DE0A75"/>
    <w:rsid w:val="00DE2AE5"/>
    <w:rsid w:val="00DE5661"/>
    <w:rsid w:val="00DE58E4"/>
    <w:rsid w:val="00DE5BED"/>
    <w:rsid w:val="00DE6625"/>
    <w:rsid w:val="00DE6EEB"/>
    <w:rsid w:val="00DE79E2"/>
    <w:rsid w:val="00DF3A11"/>
    <w:rsid w:val="00DF44A9"/>
    <w:rsid w:val="00DF4974"/>
    <w:rsid w:val="00DF4D76"/>
    <w:rsid w:val="00DF5652"/>
    <w:rsid w:val="00DF5CFF"/>
    <w:rsid w:val="00DF6A5F"/>
    <w:rsid w:val="00DF6B43"/>
    <w:rsid w:val="00DF732D"/>
    <w:rsid w:val="00E00293"/>
    <w:rsid w:val="00E00355"/>
    <w:rsid w:val="00E007A4"/>
    <w:rsid w:val="00E01B60"/>
    <w:rsid w:val="00E02B32"/>
    <w:rsid w:val="00E038A5"/>
    <w:rsid w:val="00E054B2"/>
    <w:rsid w:val="00E0566E"/>
    <w:rsid w:val="00E05A18"/>
    <w:rsid w:val="00E061D9"/>
    <w:rsid w:val="00E0665B"/>
    <w:rsid w:val="00E0675C"/>
    <w:rsid w:val="00E0724A"/>
    <w:rsid w:val="00E07FCE"/>
    <w:rsid w:val="00E11E82"/>
    <w:rsid w:val="00E12194"/>
    <w:rsid w:val="00E13582"/>
    <w:rsid w:val="00E13943"/>
    <w:rsid w:val="00E13D89"/>
    <w:rsid w:val="00E1608F"/>
    <w:rsid w:val="00E177CA"/>
    <w:rsid w:val="00E1783D"/>
    <w:rsid w:val="00E22524"/>
    <w:rsid w:val="00E2270D"/>
    <w:rsid w:val="00E2340E"/>
    <w:rsid w:val="00E2492E"/>
    <w:rsid w:val="00E249D6"/>
    <w:rsid w:val="00E24CED"/>
    <w:rsid w:val="00E25209"/>
    <w:rsid w:val="00E26C70"/>
    <w:rsid w:val="00E26C95"/>
    <w:rsid w:val="00E2758E"/>
    <w:rsid w:val="00E308B8"/>
    <w:rsid w:val="00E3208F"/>
    <w:rsid w:val="00E32539"/>
    <w:rsid w:val="00E33701"/>
    <w:rsid w:val="00E33C7B"/>
    <w:rsid w:val="00E34397"/>
    <w:rsid w:val="00E35F4B"/>
    <w:rsid w:val="00E36F83"/>
    <w:rsid w:val="00E372BE"/>
    <w:rsid w:val="00E40A7C"/>
    <w:rsid w:val="00E40AC5"/>
    <w:rsid w:val="00E43393"/>
    <w:rsid w:val="00E44016"/>
    <w:rsid w:val="00E44675"/>
    <w:rsid w:val="00E46CFF"/>
    <w:rsid w:val="00E47E2C"/>
    <w:rsid w:val="00E51360"/>
    <w:rsid w:val="00E522E1"/>
    <w:rsid w:val="00E534A3"/>
    <w:rsid w:val="00E55905"/>
    <w:rsid w:val="00E56500"/>
    <w:rsid w:val="00E56940"/>
    <w:rsid w:val="00E56B75"/>
    <w:rsid w:val="00E56BD2"/>
    <w:rsid w:val="00E5787F"/>
    <w:rsid w:val="00E604E2"/>
    <w:rsid w:val="00E634F4"/>
    <w:rsid w:val="00E635E6"/>
    <w:rsid w:val="00E65831"/>
    <w:rsid w:val="00E6732C"/>
    <w:rsid w:val="00E67846"/>
    <w:rsid w:val="00E67B48"/>
    <w:rsid w:val="00E71C9C"/>
    <w:rsid w:val="00E72DA5"/>
    <w:rsid w:val="00E72ED2"/>
    <w:rsid w:val="00E73391"/>
    <w:rsid w:val="00E7355E"/>
    <w:rsid w:val="00E76BDE"/>
    <w:rsid w:val="00E77B27"/>
    <w:rsid w:val="00E77F13"/>
    <w:rsid w:val="00E80BAF"/>
    <w:rsid w:val="00E812B6"/>
    <w:rsid w:val="00E81D31"/>
    <w:rsid w:val="00E81F7B"/>
    <w:rsid w:val="00E8203F"/>
    <w:rsid w:val="00E82AC8"/>
    <w:rsid w:val="00E847F1"/>
    <w:rsid w:val="00E84AE2"/>
    <w:rsid w:val="00E85F8B"/>
    <w:rsid w:val="00E874CA"/>
    <w:rsid w:val="00E875A2"/>
    <w:rsid w:val="00E87D72"/>
    <w:rsid w:val="00E90AEB"/>
    <w:rsid w:val="00E91116"/>
    <w:rsid w:val="00E91B6C"/>
    <w:rsid w:val="00E91CC8"/>
    <w:rsid w:val="00E91D7D"/>
    <w:rsid w:val="00E9208E"/>
    <w:rsid w:val="00E92898"/>
    <w:rsid w:val="00E92A07"/>
    <w:rsid w:val="00E933C2"/>
    <w:rsid w:val="00E93CE2"/>
    <w:rsid w:val="00E93D24"/>
    <w:rsid w:val="00E93DF4"/>
    <w:rsid w:val="00E94792"/>
    <w:rsid w:val="00E94C44"/>
    <w:rsid w:val="00E950DA"/>
    <w:rsid w:val="00E9546A"/>
    <w:rsid w:val="00E956B8"/>
    <w:rsid w:val="00E960AC"/>
    <w:rsid w:val="00E966EA"/>
    <w:rsid w:val="00E9713E"/>
    <w:rsid w:val="00E971AA"/>
    <w:rsid w:val="00E9732E"/>
    <w:rsid w:val="00E973F7"/>
    <w:rsid w:val="00E976D8"/>
    <w:rsid w:val="00EA2FED"/>
    <w:rsid w:val="00EA3029"/>
    <w:rsid w:val="00EA582B"/>
    <w:rsid w:val="00EA5AD0"/>
    <w:rsid w:val="00EA5B6F"/>
    <w:rsid w:val="00EA5F83"/>
    <w:rsid w:val="00EA5FBB"/>
    <w:rsid w:val="00EA600E"/>
    <w:rsid w:val="00EA70F3"/>
    <w:rsid w:val="00EB0AE1"/>
    <w:rsid w:val="00EB0D85"/>
    <w:rsid w:val="00EB2AD6"/>
    <w:rsid w:val="00EB4CBF"/>
    <w:rsid w:val="00EB533D"/>
    <w:rsid w:val="00EB6AC7"/>
    <w:rsid w:val="00EB6FDE"/>
    <w:rsid w:val="00EB7BBA"/>
    <w:rsid w:val="00EB7CB7"/>
    <w:rsid w:val="00EC00A7"/>
    <w:rsid w:val="00EC0723"/>
    <w:rsid w:val="00EC17B0"/>
    <w:rsid w:val="00EC2D74"/>
    <w:rsid w:val="00EC571F"/>
    <w:rsid w:val="00EC6440"/>
    <w:rsid w:val="00EC6EF2"/>
    <w:rsid w:val="00EC7028"/>
    <w:rsid w:val="00EC7A9E"/>
    <w:rsid w:val="00ED0367"/>
    <w:rsid w:val="00ED05F4"/>
    <w:rsid w:val="00ED09EE"/>
    <w:rsid w:val="00ED18C6"/>
    <w:rsid w:val="00ED4E21"/>
    <w:rsid w:val="00ED5A7D"/>
    <w:rsid w:val="00EE073A"/>
    <w:rsid w:val="00EE10D2"/>
    <w:rsid w:val="00EE1147"/>
    <w:rsid w:val="00EE20B1"/>
    <w:rsid w:val="00EE487F"/>
    <w:rsid w:val="00EE5675"/>
    <w:rsid w:val="00EE74EA"/>
    <w:rsid w:val="00EE7C45"/>
    <w:rsid w:val="00EF04BB"/>
    <w:rsid w:val="00EF0652"/>
    <w:rsid w:val="00EF09D3"/>
    <w:rsid w:val="00EF0B02"/>
    <w:rsid w:val="00EF0DF4"/>
    <w:rsid w:val="00EF1050"/>
    <w:rsid w:val="00EF130F"/>
    <w:rsid w:val="00EF189D"/>
    <w:rsid w:val="00EF25BC"/>
    <w:rsid w:val="00EF2D57"/>
    <w:rsid w:val="00EF32AF"/>
    <w:rsid w:val="00EF34D2"/>
    <w:rsid w:val="00EF6320"/>
    <w:rsid w:val="00EF6DA3"/>
    <w:rsid w:val="00F0008E"/>
    <w:rsid w:val="00F00CC6"/>
    <w:rsid w:val="00F00CDB"/>
    <w:rsid w:val="00F01168"/>
    <w:rsid w:val="00F01CC1"/>
    <w:rsid w:val="00F02277"/>
    <w:rsid w:val="00F02698"/>
    <w:rsid w:val="00F029D1"/>
    <w:rsid w:val="00F04427"/>
    <w:rsid w:val="00F04E92"/>
    <w:rsid w:val="00F058C0"/>
    <w:rsid w:val="00F05B13"/>
    <w:rsid w:val="00F06D78"/>
    <w:rsid w:val="00F07E5D"/>
    <w:rsid w:val="00F11E6D"/>
    <w:rsid w:val="00F12EB8"/>
    <w:rsid w:val="00F13323"/>
    <w:rsid w:val="00F13661"/>
    <w:rsid w:val="00F138A5"/>
    <w:rsid w:val="00F13B0C"/>
    <w:rsid w:val="00F1510F"/>
    <w:rsid w:val="00F15A0D"/>
    <w:rsid w:val="00F165C6"/>
    <w:rsid w:val="00F16FBD"/>
    <w:rsid w:val="00F17409"/>
    <w:rsid w:val="00F20524"/>
    <w:rsid w:val="00F20980"/>
    <w:rsid w:val="00F2180E"/>
    <w:rsid w:val="00F21877"/>
    <w:rsid w:val="00F2304A"/>
    <w:rsid w:val="00F241B3"/>
    <w:rsid w:val="00F246A2"/>
    <w:rsid w:val="00F26126"/>
    <w:rsid w:val="00F262E0"/>
    <w:rsid w:val="00F269C4"/>
    <w:rsid w:val="00F279A3"/>
    <w:rsid w:val="00F27FBD"/>
    <w:rsid w:val="00F3093D"/>
    <w:rsid w:val="00F31466"/>
    <w:rsid w:val="00F3208B"/>
    <w:rsid w:val="00F324CF"/>
    <w:rsid w:val="00F32548"/>
    <w:rsid w:val="00F344E4"/>
    <w:rsid w:val="00F3487D"/>
    <w:rsid w:val="00F361B2"/>
    <w:rsid w:val="00F367FE"/>
    <w:rsid w:val="00F375C8"/>
    <w:rsid w:val="00F4261B"/>
    <w:rsid w:val="00F4300A"/>
    <w:rsid w:val="00F44530"/>
    <w:rsid w:val="00F447B1"/>
    <w:rsid w:val="00F45447"/>
    <w:rsid w:val="00F45F1E"/>
    <w:rsid w:val="00F4792D"/>
    <w:rsid w:val="00F524A6"/>
    <w:rsid w:val="00F5330B"/>
    <w:rsid w:val="00F54808"/>
    <w:rsid w:val="00F568CF"/>
    <w:rsid w:val="00F57940"/>
    <w:rsid w:val="00F6247C"/>
    <w:rsid w:val="00F62D2B"/>
    <w:rsid w:val="00F62D37"/>
    <w:rsid w:val="00F63167"/>
    <w:rsid w:val="00F63DA8"/>
    <w:rsid w:val="00F646B7"/>
    <w:rsid w:val="00F655D1"/>
    <w:rsid w:val="00F665FC"/>
    <w:rsid w:val="00F66D95"/>
    <w:rsid w:val="00F670DF"/>
    <w:rsid w:val="00F7083F"/>
    <w:rsid w:val="00F70B90"/>
    <w:rsid w:val="00F7165F"/>
    <w:rsid w:val="00F725D8"/>
    <w:rsid w:val="00F72E85"/>
    <w:rsid w:val="00F74153"/>
    <w:rsid w:val="00F747CA"/>
    <w:rsid w:val="00F74F82"/>
    <w:rsid w:val="00F7561A"/>
    <w:rsid w:val="00F75D73"/>
    <w:rsid w:val="00F762DF"/>
    <w:rsid w:val="00F767E3"/>
    <w:rsid w:val="00F81093"/>
    <w:rsid w:val="00F81DC1"/>
    <w:rsid w:val="00F8215D"/>
    <w:rsid w:val="00F82428"/>
    <w:rsid w:val="00F83B13"/>
    <w:rsid w:val="00F84943"/>
    <w:rsid w:val="00F84F95"/>
    <w:rsid w:val="00F85CA5"/>
    <w:rsid w:val="00F87C7A"/>
    <w:rsid w:val="00F90FA6"/>
    <w:rsid w:val="00F91500"/>
    <w:rsid w:val="00F91C64"/>
    <w:rsid w:val="00F91F4B"/>
    <w:rsid w:val="00F934AA"/>
    <w:rsid w:val="00F93B0E"/>
    <w:rsid w:val="00F93C9A"/>
    <w:rsid w:val="00F93F6C"/>
    <w:rsid w:val="00F94009"/>
    <w:rsid w:val="00F9550E"/>
    <w:rsid w:val="00F961F8"/>
    <w:rsid w:val="00F9653E"/>
    <w:rsid w:val="00F96651"/>
    <w:rsid w:val="00FA15EA"/>
    <w:rsid w:val="00FA1F5F"/>
    <w:rsid w:val="00FA3055"/>
    <w:rsid w:val="00FA4CF3"/>
    <w:rsid w:val="00FA56E6"/>
    <w:rsid w:val="00FA717E"/>
    <w:rsid w:val="00FA7E5B"/>
    <w:rsid w:val="00FB0C95"/>
    <w:rsid w:val="00FB152D"/>
    <w:rsid w:val="00FB1651"/>
    <w:rsid w:val="00FB3C97"/>
    <w:rsid w:val="00FB67C5"/>
    <w:rsid w:val="00FB74CB"/>
    <w:rsid w:val="00FB7A72"/>
    <w:rsid w:val="00FC0003"/>
    <w:rsid w:val="00FC0655"/>
    <w:rsid w:val="00FC1062"/>
    <w:rsid w:val="00FC197B"/>
    <w:rsid w:val="00FC35F3"/>
    <w:rsid w:val="00FC3CD7"/>
    <w:rsid w:val="00FC3D0E"/>
    <w:rsid w:val="00FC64D4"/>
    <w:rsid w:val="00FC68C5"/>
    <w:rsid w:val="00FC7312"/>
    <w:rsid w:val="00FC7645"/>
    <w:rsid w:val="00FC778F"/>
    <w:rsid w:val="00FC7A95"/>
    <w:rsid w:val="00FD13F5"/>
    <w:rsid w:val="00FD14D2"/>
    <w:rsid w:val="00FD1AF6"/>
    <w:rsid w:val="00FD2316"/>
    <w:rsid w:val="00FD3ACD"/>
    <w:rsid w:val="00FD3DA3"/>
    <w:rsid w:val="00FD4851"/>
    <w:rsid w:val="00FD5CEC"/>
    <w:rsid w:val="00FD64E5"/>
    <w:rsid w:val="00FD6DC5"/>
    <w:rsid w:val="00FE084B"/>
    <w:rsid w:val="00FE122D"/>
    <w:rsid w:val="00FE1326"/>
    <w:rsid w:val="00FE1745"/>
    <w:rsid w:val="00FE2605"/>
    <w:rsid w:val="00FE2C0D"/>
    <w:rsid w:val="00FE4133"/>
    <w:rsid w:val="00FE44C9"/>
    <w:rsid w:val="00FE4787"/>
    <w:rsid w:val="00FE5AC8"/>
    <w:rsid w:val="00FE5E8D"/>
    <w:rsid w:val="00FE6B6B"/>
    <w:rsid w:val="00FE72F7"/>
    <w:rsid w:val="00FE7CE2"/>
    <w:rsid w:val="00FF0DF8"/>
    <w:rsid w:val="00FF1125"/>
    <w:rsid w:val="00FF1ECC"/>
    <w:rsid w:val="00FF24F1"/>
    <w:rsid w:val="00FF33B9"/>
    <w:rsid w:val="00FF3D79"/>
    <w:rsid w:val="00FF3E4E"/>
    <w:rsid w:val="00FF4267"/>
    <w:rsid w:val="00FF4811"/>
    <w:rsid w:val="00FF5B34"/>
    <w:rsid w:val="00FF5B85"/>
    <w:rsid w:val="00FF6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76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lsdException w:name="annotation text" w:uiPriority="0"/>
    <w:lsdException w:name="header" w:uiPriority="0"/>
    <w:lsdException w:name="footer" w:uiPriority="0"/>
    <w:lsdException w:name="caption" w:locked="1" w:uiPriority="35" w:qFormat="1"/>
    <w:lsdException w:name="table of figures" w:locked="1"/>
    <w:lsdException w:name="footnote reference" w:locked="1"/>
    <w:lsdException w:name="List Bullet" w:uiPriority="0"/>
    <w:lsdException w:name="List Bullet 2"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lsdException w:name="FollowedHyperlink" w:locked="1"/>
    <w:lsdException w:name="Strong" w:locked="1" w:semiHidden="0" w:uiPriority="0" w:unhideWhenUsed="0" w:qFormat="1"/>
    <w:lsdException w:name="Emphasis" w:locked="1" w:semiHidden="0" w:uiPriority="20" w:unhideWhenUsed="0" w:qFormat="1"/>
    <w:lsdException w:name="Document Map" w:locked="1"/>
    <w:lsdException w:name="No List" w:locked="1"/>
    <w:lsdException w:name="Balloon Text"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056"/>
    <w:rPr>
      <w:rFonts w:ascii="Bookman Old Style" w:hAnsi="Bookman Old Style"/>
      <w:noProof/>
      <w:sz w:val="20"/>
      <w:szCs w:val="24"/>
    </w:rPr>
  </w:style>
  <w:style w:type="paragraph" w:styleId="Heading1">
    <w:name w:val="heading 1"/>
    <w:basedOn w:val="Normal"/>
    <w:next w:val="Normal"/>
    <w:link w:val="Heading1Char"/>
    <w:qFormat/>
    <w:pPr>
      <w:keepNext/>
      <w:pageBreakBefore/>
      <w:numPr>
        <w:numId w:val="3"/>
      </w:numPr>
      <w:tabs>
        <w:tab w:val="left" w:pos="720"/>
      </w:tabs>
      <w:spacing w:before="480" w:after="240"/>
      <w:outlineLvl w:val="0"/>
    </w:pPr>
    <w:rPr>
      <w:rFonts w:ascii="Century Gothic" w:hAnsi="Century Gothic"/>
      <w:b/>
      <w:caps/>
      <w:noProof w:val="0"/>
      <w:color w:val="333399"/>
      <w:spacing w:val="40"/>
      <w:kern w:val="32"/>
      <w:sz w:val="28"/>
      <w:szCs w:val="32"/>
    </w:rPr>
  </w:style>
  <w:style w:type="paragraph" w:styleId="Heading2">
    <w:name w:val="heading 2"/>
    <w:aliases w:val="l2"/>
    <w:basedOn w:val="Normal"/>
    <w:next w:val="BodyText"/>
    <w:link w:val="Heading2Char"/>
    <w:qFormat/>
    <w:pPr>
      <w:keepNext/>
      <w:numPr>
        <w:ilvl w:val="1"/>
        <w:numId w:val="3"/>
      </w:numPr>
      <w:tabs>
        <w:tab w:val="left" w:pos="720"/>
        <w:tab w:val="left" w:pos="864"/>
      </w:tabs>
      <w:spacing w:before="360" w:after="120"/>
      <w:outlineLvl w:val="1"/>
    </w:pPr>
    <w:rPr>
      <w:rFonts w:ascii="Century Gothic" w:hAnsi="Century Gothic"/>
      <w:b/>
      <w:i/>
      <w:noProof w:val="0"/>
      <w:sz w:val="28"/>
      <w:szCs w:val="28"/>
    </w:rPr>
  </w:style>
  <w:style w:type="paragraph" w:styleId="Heading3">
    <w:name w:val="heading 3"/>
    <w:basedOn w:val="Normal"/>
    <w:next w:val="BodyText"/>
    <w:link w:val="Heading3Char"/>
    <w:uiPriority w:val="9"/>
    <w:qFormat/>
    <w:pPr>
      <w:keepNext/>
      <w:numPr>
        <w:ilvl w:val="2"/>
        <w:numId w:val="3"/>
      </w:numPr>
      <w:tabs>
        <w:tab w:val="left" w:pos="720"/>
        <w:tab w:val="left" w:pos="936"/>
      </w:tabs>
      <w:spacing w:before="360" w:after="120"/>
      <w:outlineLvl w:val="2"/>
    </w:pPr>
    <w:rPr>
      <w:noProof w:val="0"/>
      <w:sz w:val="24"/>
      <w:szCs w:val="26"/>
    </w:rPr>
  </w:style>
  <w:style w:type="paragraph" w:styleId="Heading4">
    <w:name w:val="heading 4"/>
    <w:basedOn w:val="Heading3"/>
    <w:next w:val="BodyText"/>
    <w:link w:val="Heading4Char"/>
    <w:qFormat/>
    <w:rsid w:val="00380E87"/>
    <w:pPr>
      <w:numPr>
        <w:ilvl w:val="3"/>
      </w:numPr>
      <w:outlineLvl w:val="3"/>
    </w:pPr>
    <w:rPr>
      <w:b/>
      <w:sz w:val="22"/>
    </w:rPr>
  </w:style>
  <w:style w:type="paragraph" w:styleId="Heading5">
    <w:name w:val="heading 5"/>
    <w:basedOn w:val="Normal"/>
    <w:next w:val="Normal"/>
    <w:link w:val="Heading5Char"/>
    <w:qFormat/>
    <w:pPr>
      <w:keepNext/>
      <w:numPr>
        <w:ilvl w:val="4"/>
        <w:numId w:val="3"/>
      </w:numPr>
      <w:spacing w:before="240" w:after="60"/>
      <w:outlineLvl w:val="4"/>
    </w:pPr>
    <w:rPr>
      <w:noProof w:val="0"/>
    </w:rPr>
  </w:style>
  <w:style w:type="paragraph" w:styleId="Heading6">
    <w:name w:val="heading 6"/>
    <w:basedOn w:val="Normal"/>
    <w:next w:val="Normal"/>
    <w:link w:val="Heading6Char"/>
    <w:qFormat/>
    <w:pPr>
      <w:numPr>
        <w:ilvl w:val="5"/>
        <w:numId w:val="3"/>
      </w:numPr>
      <w:spacing w:before="240" w:after="60"/>
      <w:outlineLvl w:val="5"/>
    </w:pPr>
    <w:rPr>
      <w:noProof w:val="0"/>
    </w:rPr>
  </w:style>
  <w:style w:type="paragraph" w:styleId="Heading7">
    <w:name w:val="heading 7"/>
    <w:aliases w:val="appendix"/>
    <w:basedOn w:val="Normal"/>
    <w:next w:val="Normal"/>
    <w:link w:val="Heading7Char"/>
    <w:qFormat/>
    <w:pPr>
      <w:numPr>
        <w:ilvl w:val="6"/>
        <w:numId w:val="3"/>
      </w:numPr>
      <w:spacing w:before="240" w:after="60"/>
      <w:outlineLvl w:val="6"/>
    </w:pPr>
    <w:rPr>
      <w:noProof w:val="0"/>
    </w:rPr>
  </w:style>
  <w:style w:type="paragraph" w:styleId="Heading8">
    <w:name w:val="heading 8"/>
    <w:basedOn w:val="Normal"/>
    <w:next w:val="Normal"/>
    <w:link w:val="Heading8Char"/>
    <w:qFormat/>
    <w:pPr>
      <w:numPr>
        <w:ilvl w:val="7"/>
        <w:numId w:val="3"/>
      </w:numPr>
      <w:spacing w:before="240" w:after="60"/>
      <w:outlineLvl w:val="7"/>
    </w:pPr>
    <w:rPr>
      <w:noProof w:val="0"/>
    </w:rPr>
  </w:style>
  <w:style w:type="paragraph" w:styleId="Heading9">
    <w:name w:val="heading 9"/>
    <w:basedOn w:val="Normal"/>
    <w:next w:val="Normal"/>
    <w:link w:val="Heading9Char"/>
    <w:qFormat/>
    <w:pPr>
      <w:numPr>
        <w:ilvl w:val="8"/>
        <w:numId w:val="3"/>
      </w:numPr>
      <w:spacing w:before="240" w:after="60"/>
      <w:outlineLvl w:val="8"/>
    </w:pPr>
    <w:rPr>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entury Gothic" w:hAnsi="Century Gothic"/>
      <w:b/>
      <w:caps/>
      <w:color w:val="333399"/>
      <w:spacing w:val="40"/>
      <w:kern w:val="32"/>
      <w:sz w:val="28"/>
      <w:szCs w:val="32"/>
    </w:rPr>
  </w:style>
  <w:style w:type="character" w:customStyle="1" w:styleId="Heading2Char">
    <w:name w:val="Heading 2 Char"/>
    <w:aliases w:val="l2 Char"/>
    <w:basedOn w:val="DefaultParagraphFont"/>
    <w:link w:val="Heading2"/>
    <w:locked/>
    <w:rPr>
      <w:rFonts w:ascii="Century Gothic" w:hAnsi="Century Gothic"/>
      <w:b/>
      <w:i/>
      <w:sz w:val="28"/>
      <w:szCs w:val="28"/>
    </w:rPr>
  </w:style>
  <w:style w:type="character" w:customStyle="1" w:styleId="Heading3Char">
    <w:name w:val="Heading 3 Char"/>
    <w:basedOn w:val="DefaultParagraphFont"/>
    <w:link w:val="Heading3"/>
    <w:uiPriority w:val="9"/>
    <w:locked/>
    <w:rPr>
      <w:rFonts w:ascii="Bookman Old Style" w:hAnsi="Bookman Old Style"/>
      <w:sz w:val="24"/>
      <w:szCs w:val="26"/>
    </w:rPr>
  </w:style>
  <w:style w:type="character" w:customStyle="1" w:styleId="Heading4Char">
    <w:name w:val="Heading 4 Char"/>
    <w:basedOn w:val="DefaultParagraphFont"/>
    <w:link w:val="Heading4"/>
    <w:locked/>
    <w:rsid w:val="00380E87"/>
    <w:rPr>
      <w:rFonts w:ascii="Bookman Old Style" w:hAnsi="Bookman Old Style"/>
      <w:b/>
      <w:szCs w:val="26"/>
    </w:rPr>
  </w:style>
  <w:style w:type="character" w:customStyle="1" w:styleId="Heading5Char">
    <w:name w:val="Heading 5 Char"/>
    <w:basedOn w:val="DefaultParagraphFont"/>
    <w:link w:val="Heading5"/>
    <w:locked/>
    <w:rPr>
      <w:rFonts w:ascii="Bookman Old Style" w:hAnsi="Bookman Old Style"/>
      <w:sz w:val="20"/>
      <w:szCs w:val="24"/>
    </w:rPr>
  </w:style>
  <w:style w:type="character" w:customStyle="1" w:styleId="Heading6Char">
    <w:name w:val="Heading 6 Char"/>
    <w:basedOn w:val="DefaultParagraphFont"/>
    <w:link w:val="Heading6"/>
    <w:locked/>
    <w:rPr>
      <w:rFonts w:ascii="Bookman Old Style" w:hAnsi="Bookman Old Style"/>
      <w:sz w:val="20"/>
      <w:szCs w:val="24"/>
    </w:rPr>
  </w:style>
  <w:style w:type="character" w:customStyle="1" w:styleId="Heading7Char">
    <w:name w:val="Heading 7 Char"/>
    <w:aliases w:val="appendix Char"/>
    <w:basedOn w:val="DefaultParagraphFont"/>
    <w:link w:val="Heading7"/>
    <w:locked/>
    <w:rPr>
      <w:rFonts w:ascii="Bookman Old Style" w:hAnsi="Bookman Old Style"/>
      <w:sz w:val="20"/>
      <w:szCs w:val="24"/>
    </w:rPr>
  </w:style>
  <w:style w:type="character" w:customStyle="1" w:styleId="Heading8Char">
    <w:name w:val="Heading 8 Char"/>
    <w:basedOn w:val="DefaultParagraphFont"/>
    <w:link w:val="Heading8"/>
    <w:locked/>
    <w:rPr>
      <w:rFonts w:ascii="Bookman Old Style" w:hAnsi="Bookman Old Style"/>
      <w:sz w:val="20"/>
      <w:szCs w:val="24"/>
    </w:rPr>
  </w:style>
  <w:style w:type="character" w:customStyle="1" w:styleId="Heading9Char">
    <w:name w:val="Heading 9 Char"/>
    <w:basedOn w:val="DefaultParagraphFont"/>
    <w:link w:val="Heading9"/>
    <w:locked/>
    <w:rPr>
      <w:rFonts w:ascii="Bookman Old Style" w:hAnsi="Bookman Old Style"/>
      <w:sz w:val="18"/>
      <w:szCs w:val="24"/>
    </w:rPr>
  </w:style>
  <w:style w:type="paragraph" w:styleId="BalloonText">
    <w:name w:val="Balloon Text"/>
    <w:basedOn w:val="Normal"/>
    <w:link w:val="BalloonTextChar1"/>
    <w:uiPriority w:val="99"/>
    <w:rPr>
      <w:rFonts w:ascii="Lucida Grande" w:hAnsi="Lucida Grande"/>
      <w:noProof w:val="0"/>
      <w:sz w:val="18"/>
      <w:szCs w:val="18"/>
    </w:rPr>
  </w:style>
  <w:style w:type="character" w:customStyle="1" w:styleId="BalloonTextChar">
    <w:name w:val="Balloon Text Char"/>
    <w:basedOn w:val="DefaultParagraphFont"/>
    <w:uiPriority w:val="99"/>
    <w:semiHidden/>
    <w:rPr>
      <w:rFonts w:ascii="Lucida Grande" w:hAnsi="Lucida Grande"/>
      <w:sz w:val="18"/>
    </w:rPr>
  </w:style>
  <w:style w:type="character" w:customStyle="1" w:styleId="BalloonTextChar4">
    <w:name w:val="Balloon Text Char4"/>
    <w:uiPriority w:val="99"/>
    <w:semiHidden/>
    <w:rPr>
      <w:rFonts w:ascii="Lucida Grande" w:hAnsi="Lucida Grande"/>
      <w:sz w:val="18"/>
    </w:rPr>
  </w:style>
  <w:style w:type="character" w:customStyle="1" w:styleId="BalloonTextChar3">
    <w:name w:val="Balloon Text Char3"/>
    <w:uiPriority w:val="99"/>
    <w:semiHidden/>
    <w:rPr>
      <w:rFonts w:ascii="Lucida Grande" w:hAnsi="Lucida Grande"/>
      <w:sz w:val="18"/>
    </w:rPr>
  </w:style>
  <w:style w:type="character" w:customStyle="1" w:styleId="BalloonTextChar2">
    <w:name w:val="Balloon Text Char2"/>
    <w:uiPriority w:val="99"/>
    <w:rPr>
      <w:rFonts w:ascii="Lucida Grande" w:hAnsi="Lucida Grande"/>
      <w:sz w:val="18"/>
    </w:rPr>
  </w:style>
  <w:style w:type="character" w:customStyle="1" w:styleId="BalloonTextChar1">
    <w:name w:val="Balloon Text Char1"/>
    <w:link w:val="BalloonText"/>
    <w:uiPriority w:val="99"/>
    <w:locked/>
    <w:rPr>
      <w:rFonts w:ascii="Lucida Grande" w:hAnsi="Lucida Grande"/>
      <w:sz w:val="18"/>
    </w:rPr>
  </w:style>
  <w:style w:type="paragraph" w:customStyle="1" w:styleId="MediumShading2-Accent61">
    <w:name w:val="Medium Shading 2 - Accent 61"/>
    <w:hidden/>
    <w:rPr>
      <w:rFonts w:ascii="Bookman Old Style" w:hAnsi="Bookman Old Style"/>
      <w:sz w:val="20"/>
      <w:szCs w:val="24"/>
    </w:rPr>
  </w:style>
  <w:style w:type="paragraph" w:styleId="DocumentMap">
    <w:name w:val="Document Map"/>
    <w:basedOn w:val="Normal"/>
    <w:link w:val="DocumentMapChar"/>
    <w:uiPriority w:val="99"/>
    <w:rPr>
      <w:rFonts w:ascii="Lucida Grande" w:hAnsi="Lucida Grande"/>
      <w:noProof w:val="0"/>
      <w:sz w:val="24"/>
    </w:rPr>
  </w:style>
  <w:style w:type="character" w:customStyle="1" w:styleId="DocumentMapChar">
    <w:name w:val="Document Map Char"/>
    <w:basedOn w:val="DefaultParagraphFont"/>
    <w:link w:val="DocumentMap"/>
    <w:uiPriority w:val="99"/>
    <w:locked/>
    <w:rPr>
      <w:rFonts w:ascii="Lucida Grande" w:hAnsi="Lucida Grande"/>
      <w:sz w:val="24"/>
    </w:rPr>
  </w:style>
  <w:style w:type="character" w:customStyle="1" w:styleId="keyword">
    <w:name w:val="keyword"/>
    <w:rPr>
      <w:rFonts w:ascii="Bookman Old Style" w:hAnsi="Bookman Old Style"/>
      <w:b/>
      <w:caps/>
      <w:sz w:val="16"/>
    </w:rPr>
  </w:style>
  <w:style w:type="paragraph" w:styleId="ListBullet">
    <w:name w:val="List Bullet"/>
    <w:basedOn w:val="Normal"/>
    <w:rsid w:val="00341143"/>
    <w:pPr>
      <w:numPr>
        <w:numId w:val="2"/>
      </w:numPr>
      <w:tabs>
        <w:tab w:val="left" w:pos="1440"/>
      </w:tabs>
      <w:spacing w:after="120" w:line="260" w:lineRule="exact"/>
    </w:pPr>
    <w:rPr>
      <w:noProof w:val="0"/>
    </w:rPr>
  </w:style>
  <w:style w:type="paragraph" w:styleId="Title">
    <w:name w:val="Title"/>
    <w:basedOn w:val="Normal"/>
    <w:link w:val="TitleChar"/>
    <w:qFormat/>
    <w:pPr>
      <w:spacing w:before="240" w:after="60"/>
      <w:jc w:val="center"/>
    </w:pPr>
    <w:rPr>
      <w:rFonts w:ascii="Century Gothic" w:hAnsi="Century Gothic"/>
      <w:b/>
      <w:noProof w:val="0"/>
      <w:kern w:val="28"/>
      <w:sz w:val="32"/>
    </w:rPr>
  </w:style>
  <w:style w:type="character" w:customStyle="1" w:styleId="TitleChar">
    <w:name w:val="Title Char"/>
    <w:basedOn w:val="DefaultParagraphFont"/>
    <w:link w:val="Title"/>
    <w:locked/>
    <w:rPr>
      <w:rFonts w:ascii="Century Gothic" w:hAnsi="Century Gothic"/>
      <w:b/>
      <w:kern w:val="28"/>
      <w:sz w:val="24"/>
    </w:rPr>
  </w:style>
  <w:style w:type="paragraph" w:styleId="TOC2">
    <w:name w:val="toc 2"/>
    <w:basedOn w:val="Normal"/>
    <w:next w:val="TOC3"/>
    <w:uiPriority w:val="39"/>
    <w:rsid w:val="00870D53"/>
    <w:pPr>
      <w:tabs>
        <w:tab w:val="left" w:pos="990"/>
        <w:tab w:val="right" w:leader="dot" w:pos="9360"/>
      </w:tabs>
      <w:spacing w:after="120"/>
      <w:ind w:left="202"/>
      <w:outlineLvl w:val="1"/>
    </w:pPr>
    <w:rPr>
      <w:rFonts w:cs="Arial"/>
    </w:rPr>
  </w:style>
  <w:style w:type="paragraph" w:styleId="TOC3">
    <w:name w:val="toc 3"/>
    <w:basedOn w:val="Normal"/>
    <w:uiPriority w:val="39"/>
    <w:pPr>
      <w:tabs>
        <w:tab w:val="left" w:pos="1267"/>
        <w:tab w:val="right" w:leader="dot" w:pos="9360"/>
      </w:tabs>
      <w:spacing w:after="120"/>
      <w:ind w:left="403"/>
      <w:outlineLvl w:val="2"/>
    </w:pPr>
    <w:rPr>
      <w:rFonts w:cs="Arial"/>
      <w:szCs w:val="32"/>
    </w:rPr>
  </w:style>
  <w:style w:type="paragraph" w:styleId="TOC1">
    <w:name w:val="toc 1"/>
    <w:basedOn w:val="Normal"/>
    <w:next w:val="TOC2"/>
    <w:uiPriority w:val="39"/>
    <w:pPr>
      <w:keepNext/>
      <w:tabs>
        <w:tab w:val="left" w:pos="450"/>
        <w:tab w:val="right" w:leader="dot" w:pos="9360"/>
      </w:tabs>
      <w:spacing w:before="240" w:after="120"/>
      <w:ind w:left="446" w:right="720" w:hanging="446"/>
    </w:pPr>
    <w:rPr>
      <w:rFonts w:cs="Arial"/>
      <w:caps/>
    </w:rPr>
  </w:style>
  <w:style w:type="paragraph" w:styleId="TOC4">
    <w:name w:val="toc 4"/>
    <w:basedOn w:val="Normal"/>
    <w:autoRedefine/>
    <w:uiPriority w:val="39"/>
    <w:pPr>
      <w:tabs>
        <w:tab w:val="left" w:pos="1620"/>
        <w:tab w:val="right" w:leader="dot" w:pos="9360"/>
      </w:tabs>
      <w:spacing w:after="120"/>
      <w:ind w:left="605"/>
      <w:outlineLvl w:val="3"/>
    </w:pPr>
    <w:rPr>
      <w:noProof w:val="0"/>
      <w:lang w:eastAsia="zh-CN"/>
    </w:rPr>
  </w:style>
  <w:style w:type="paragraph" w:styleId="TOC5">
    <w:name w:val="toc 5"/>
    <w:basedOn w:val="Normal"/>
    <w:next w:val="NormalWeb"/>
    <w:autoRedefine/>
    <w:uiPriority w:val="39"/>
    <w:pPr>
      <w:tabs>
        <w:tab w:val="left" w:pos="1800"/>
        <w:tab w:val="right" w:leader="dot" w:pos="9350"/>
      </w:tabs>
      <w:spacing w:after="120"/>
      <w:ind w:left="806"/>
    </w:pPr>
    <w:rPr>
      <w:noProof w:val="0"/>
      <w:sz w:val="24"/>
      <w:lang w:eastAsia="zh-CN"/>
    </w:rPr>
  </w:style>
  <w:style w:type="paragraph" w:styleId="NormalWeb">
    <w:name w:val="Normal (Web)"/>
    <w:basedOn w:val="Normal"/>
    <w:uiPriority w:val="99"/>
  </w:style>
  <w:style w:type="paragraph" w:styleId="TOC6">
    <w:name w:val="toc 6"/>
    <w:basedOn w:val="Normal"/>
    <w:next w:val="TOC7"/>
    <w:uiPriority w:val="39"/>
    <w:pPr>
      <w:keepNext/>
      <w:tabs>
        <w:tab w:val="left" w:pos="1620"/>
        <w:tab w:val="right" w:leader="dot" w:pos="9360"/>
      </w:tabs>
      <w:spacing w:before="240" w:after="120"/>
      <w:ind w:left="446" w:hanging="446"/>
      <w:outlineLvl w:val="0"/>
    </w:pPr>
    <w:rPr>
      <w:caps/>
      <w:szCs w:val="20"/>
    </w:rPr>
  </w:style>
  <w:style w:type="paragraph" w:styleId="TOC7">
    <w:name w:val="toc 7"/>
    <w:basedOn w:val="Normal"/>
    <w:next w:val="Normal"/>
    <w:autoRedefine/>
    <w:uiPriority w:val="39"/>
    <w:pPr>
      <w:ind w:left="1320"/>
    </w:pPr>
    <w:rPr>
      <w:sz w:val="18"/>
    </w:rPr>
  </w:style>
  <w:style w:type="paragraph" w:styleId="TOC8">
    <w:name w:val="toc 8"/>
    <w:basedOn w:val="Normal"/>
    <w:next w:val="Normal"/>
    <w:autoRedefine/>
    <w:uiPriority w:val="39"/>
    <w:pPr>
      <w:ind w:left="1540"/>
    </w:pPr>
    <w:rPr>
      <w:sz w:val="18"/>
    </w:rPr>
  </w:style>
  <w:style w:type="paragraph" w:styleId="TOC9">
    <w:name w:val="toc 9"/>
    <w:basedOn w:val="Normal"/>
    <w:next w:val="Normal"/>
    <w:autoRedefine/>
    <w:uiPriority w:val="39"/>
    <w:pPr>
      <w:ind w:left="1760"/>
    </w:pPr>
    <w:rPr>
      <w:sz w:val="18"/>
    </w:rPr>
  </w:style>
  <w:style w:type="paragraph" w:styleId="FootnoteText">
    <w:name w:val="footnote text"/>
    <w:basedOn w:val="Normal"/>
    <w:link w:val="FootnoteTextChar"/>
    <w:uiPriority w:val="99"/>
    <w:rPr>
      <w:noProof w:val="0"/>
      <w:sz w:val="18"/>
    </w:rPr>
  </w:style>
  <w:style w:type="character" w:customStyle="1" w:styleId="FootnoteTextChar">
    <w:name w:val="Footnote Text Char"/>
    <w:basedOn w:val="DefaultParagraphFont"/>
    <w:link w:val="FootnoteText"/>
    <w:uiPriority w:val="99"/>
    <w:locked/>
    <w:rPr>
      <w:rFonts w:ascii="Bookman Old Style" w:hAnsi="Bookman Old Style"/>
      <w:sz w:val="24"/>
    </w:rPr>
  </w:style>
  <w:style w:type="character" w:styleId="FootnoteReference">
    <w:name w:val="footnote reference"/>
    <w:basedOn w:val="DefaultParagraphFont"/>
    <w:uiPriority w:val="99"/>
    <w:rPr>
      <w:rFonts w:cs="Times New Roman"/>
      <w:vertAlign w:val="superscript"/>
    </w:rPr>
  </w:style>
  <w:style w:type="paragraph" w:styleId="Footer">
    <w:name w:val="footer"/>
    <w:basedOn w:val="Normal"/>
    <w:link w:val="FooterChar"/>
    <w:pPr>
      <w:pBdr>
        <w:top w:val="single" w:sz="4" w:space="1" w:color="auto"/>
      </w:pBdr>
      <w:tabs>
        <w:tab w:val="center" w:pos="4680"/>
        <w:tab w:val="right" w:pos="9360"/>
        <w:tab w:val="right" w:pos="12960"/>
      </w:tabs>
    </w:pPr>
    <w:rPr>
      <w:i/>
      <w:noProof w:val="0"/>
      <w:sz w:val="16"/>
    </w:rPr>
  </w:style>
  <w:style w:type="character" w:customStyle="1" w:styleId="FooterChar">
    <w:name w:val="Footer Char"/>
    <w:basedOn w:val="DefaultParagraphFont"/>
    <w:link w:val="Footer"/>
    <w:locked/>
    <w:rPr>
      <w:rFonts w:ascii="Bookman Old Style" w:hAnsi="Bookman Old Style"/>
      <w:i/>
      <w:sz w:val="24"/>
    </w:rPr>
  </w:style>
  <w:style w:type="paragraph" w:customStyle="1" w:styleId="Quotation">
    <w:name w:val="Quotation"/>
    <w:basedOn w:val="Normal"/>
    <w:pPr>
      <w:spacing w:after="120" w:line="220" w:lineRule="exact"/>
      <w:ind w:left="1440" w:right="1440"/>
    </w:pPr>
  </w:style>
  <w:style w:type="paragraph" w:customStyle="1" w:styleId="Example">
    <w:name w:val="Example"/>
    <w:basedOn w:val="Normal"/>
    <w:link w:val="ExampleChar"/>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noProof w:val="0"/>
      <w:sz w:val="18"/>
      <w:szCs w:val="20"/>
    </w:rPr>
  </w:style>
  <w:style w:type="character" w:customStyle="1" w:styleId="ExampleChar">
    <w:name w:val="Example Char"/>
    <w:link w:val="Example"/>
    <w:locked/>
    <w:rPr>
      <w:rFonts w:ascii="Courier New" w:hAnsi="Courier New"/>
      <w:sz w:val="18"/>
    </w:rPr>
  </w:style>
  <w:style w:type="paragraph" w:customStyle="1" w:styleId="TableHead">
    <w:name w:val="TableHead"/>
    <w:basedOn w:val="Normal"/>
    <w:next w:val="Normal"/>
    <w:link w:val="TableHeadChar"/>
    <w:qFormat/>
    <w:pPr>
      <w:keepNext/>
      <w:spacing w:before="60" w:after="60" w:line="220" w:lineRule="exact"/>
    </w:pPr>
    <w:rPr>
      <w:b/>
      <w:bCs/>
      <w:noProof w:val="0"/>
      <w:color w:val="000000"/>
      <w:sz w:val="18"/>
      <w:szCs w:val="18"/>
    </w:rPr>
  </w:style>
  <w:style w:type="character" w:customStyle="1" w:styleId="TableHeadChar">
    <w:name w:val="TableHead Char"/>
    <w:link w:val="TableHead"/>
    <w:locked/>
    <w:rPr>
      <w:rFonts w:ascii="Bookman Old Style" w:hAnsi="Bookman Old Style"/>
      <w:b/>
      <w:color w:val="000000"/>
      <w:sz w:val="18"/>
    </w:rPr>
  </w:style>
  <w:style w:type="paragraph" w:customStyle="1" w:styleId="TableText">
    <w:name w:val="TableText"/>
    <w:basedOn w:val="Normal"/>
    <w:link w:val="TableTextChar"/>
    <w:pPr>
      <w:keepNext/>
      <w:spacing w:before="40" w:after="40" w:line="220" w:lineRule="exact"/>
    </w:pPr>
    <w:rPr>
      <w:sz w:val="18"/>
      <w:szCs w:val="18"/>
    </w:rPr>
  </w:style>
  <w:style w:type="character" w:customStyle="1" w:styleId="TableTextChar">
    <w:name w:val="TableText Char"/>
    <w:link w:val="TableText"/>
    <w:locked/>
    <w:rPr>
      <w:rFonts w:ascii="Bookman Old Style" w:hAnsi="Bookman Old Style"/>
      <w:noProof/>
      <w:sz w:val="18"/>
    </w:rPr>
  </w:style>
  <w:style w:type="paragraph" w:styleId="Caption">
    <w:name w:val="caption"/>
    <w:basedOn w:val="Normal"/>
    <w:next w:val="Normal"/>
    <w:link w:val="CaptionChar"/>
    <w:uiPriority w:val="35"/>
    <w:qFormat/>
    <w:pPr>
      <w:keepNext/>
      <w:spacing w:before="200" w:after="120" w:line="260" w:lineRule="exact"/>
      <w:ind w:left="720"/>
      <w:jc w:val="center"/>
    </w:pPr>
    <w:rPr>
      <w:rFonts w:eastAsia="?l?r ??’c"/>
      <w:b/>
      <w:i/>
      <w:iCs/>
      <w:color w:val="000000"/>
      <w:sz w:val="18"/>
      <w:szCs w:val="18"/>
      <w:lang w:eastAsia="zh-CN"/>
    </w:rPr>
  </w:style>
  <w:style w:type="character" w:styleId="FollowedHyperlink">
    <w:name w:val="FollowedHyperlink"/>
    <w:basedOn w:val="DefaultParagraphFont"/>
    <w:uiPriority w:val="99"/>
    <w:rPr>
      <w:rFonts w:cs="Times New Roman"/>
      <w:color w:val="800080"/>
      <w:u w:val="single"/>
    </w:rPr>
  </w:style>
  <w:style w:type="character" w:customStyle="1" w:styleId="XMLvalue">
    <w:name w:val="XMLvalue"/>
    <w:rPr>
      <w:rFonts w:ascii="Bookman Old Style" w:hAnsi="Bookman Old Style"/>
      <w:i/>
      <w:noProof/>
      <w:sz w:val="20"/>
      <w:vertAlign w:val="baseline"/>
    </w:rPr>
  </w:style>
  <w:style w:type="paragraph" w:customStyle="1" w:styleId="Appendix1">
    <w:name w:val="Appendix 1"/>
    <w:next w:val="BodyText"/>
    <w:pPr>
      <w:pageBreakBefore/>
      <w:widowControl w:val="0"/>
      <w:numPr>
        <w:numId w:val="1"/>
      </w:numPr>
      <w:tabs>
        <w:tab w:val="left" w:pos="2700"/>
      </w:tabs>
      <w:spacing w:before="240" w:after="120" w:line="320" w:lineRule="exact"/>
      <w:outlineLvl w:val="0"/>
    </w:pPr>
    <w:rPr>
      <w:rFonts w:ascii="Century Gothic" w:hAnsi="Century Gothic"/>
      <w:b/>
      <w:caps/>
      <w:color w:val="333399"/>
      <w:spacing w:val="40"/>
      <w:kern w:val="32"/>
      <w:sz w:val="28"/>
      <w:szCs w:val="24"/>
    </w:rPr>
  </w:style>
  <w:style w:type="paragraph" w:styleId="ListBullet2">
    <w:name w:val="List Bullet 2"/>
    <w:basedOn w:val="ListBullet"/>
    <w:pPr>
      <w:numPr>
        <w:numId w:val="0"/>
      </w:numPr>
      <w:ind w:left="1958" w:hanging="259"/>
    </w:pPr>
  </w:style>
  <w:style w:type="paragraph" w:customStyle="1" w:styleId="ConformanceExample">
    <w:name w:val="ConformanceExample"/>
    <w:basedOn w:val="Normal"/>
    <w:pPr>
      <w:spacing w:after="120" w:line="260" w:lineRule="exact"/>
      <w:ind w:left="1901" w:hanging="1181"/>
    </w:pPr>
  </w:style>
  <w:style w:type="paragraph" w:customStyle="1" w:styleId="Appendix2">
    <w:name w:val="Appendix 2"/>
    <w:basedOn w:val="Heading2"/>
    <w:next w:val="Normal"/>
    <w:pPr>
      <w:numPr>
        <w:ilvl w:val="0"/>
        <w:numId w:val="0"/>
      </w:numPr>
    </w:pPr>
    <w:rPr>
      <w:sz w:val="24"/>
    </w:rPr>
  </w:style>
  <w:style w:type="paragraph" w:customStyle="1" w:styleId="TOCTitle">
    <w:name w:val="TOC Title"/>
    <w:basedOn w:val="Normal"/>
    <w:next w:val="Normal"/>
    <w:link w:val="TOCTitleChar"/>
    <w:pPr>
      <w:keepNext/>
      <w:spacing w:before="240" w:after="240"/>
    </w:pPr>
    <w:rPr>
      <w:rFonts w:ascii="Arial" w:hAnsi="Arial"/>
      <w:b/>
      <w:noProof w:val="0"/>
      <w:sz w:val="28"/>
      <w:szCs w:val="28"/>
    </w:rPr>
  </w:style>
  <w:style w:type="character" w:customStyle="1" w:styleId="TOCTitleChar">
    <w:name w:val="TOC Title Char"/>
    <w:link w:val="TOCTitle"/>
    <w:locked/>
    <w:rPr>
      <w:rFonts w:ascii="Arial" w:hAnsi="Arial"/>
      <w:b/>
      <w:sz w:val="28"/>
    </w:rPr>
  </w:style>
  <w:style w:type="table" w:styleId="TableGrid">
    <w:name w:val="Table Grid"/>
    <w:basedOn w:val="TableNormal"/>
    <w:uiPriority w:val="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rFonts w:ascii="Bookman Old Style" w:hAnsi="Bookman Old Style" w:cs="Times New Roman"/>
      <w:color w:val="333399"/>
      <w:sz w:val="24"/>
      <w:u w:val="single"/>
      <w:vertAlign w:val="baseline"/>
      <w:lang w:val="en-US" w:eastAsia="zh-CN"/>
    </w:rPr>
  </w:style>
  <w:style w:type="character" w:customStyle="1" w:styleId="HyperlinkText9pt">
    <w:name w:val="Hyperlink Text 9pt"/>
    <w:rsid w:val="00E91116"/>
    <w:rPr>
      <w:color w:val="333399"/>
      <w:szCs w:val="18"/>
      <w:u w:val="single"/>
      <w:lang w:eastAsia="zh-CN"/>
    </w:rPr>
  </w:style>
  <w:style w:type="paragraph" w:styleId="TableofFigures">
    <w:name w:val="table of figures"/>
    <w:basedOn w:val="Normal"/>
    <w:next w:val="Normal"/>
    <w:uiPriority w:val="99"/>
    <w:pPr>
      <w:spacing w:after="120"/>
      <w:ind w:left="475" w:hanging="475"/>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rPr>
      <w:noProof w:val="0"/>
      <w:sz w:val="24"/>
    </w:rPr>
  </w:style>
  <w:style w:type="character" w:customStyle="1" w:styleId="CommentTextChar">
    <w:name w:val="Comment Text Char"/>
    <w:basedOn w:val="DefaultParagraphFont"/>
    <w:link w:val="CommentText"/>
    <w:locked/>
    <w:rPr>
      <w:rFonts w:ascii="Bookman Old Style" w:hAnsi="Bookman Old Style"/>
      <w:sz w:val="24"/>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locked/>
    <w:rPr>
      <w:rFonts w:ascii="Bookman Old Style" w:hAnsi="Bookman Old Style"/>
      <w:b/>
      <w:sz w:val="20"/>
    </w:rPr>
  </w:style>
  <w:style w:type="character" w:customStyle="1" w:styleId="XMLname">
    <w:name w:val="XMLname"/>
    <w:qFormat/>
    <w:rPr>
      <w:rFonts w:ascii="Courier New" w:hAnsi="Courier New"/>
      <w:sz w:val="20"/>
      <w:lang w:eastAsia="en-US"/>
    </w:rPr>
  </w:style>
  <w:style w:type="character" w:customStyle="1" w:styleId="apple-style-span">
    <w:name w:val="apple-style-span"/>
    <w:basedOn w:val="DefaultParagraphFont"/>
    <w:uiPriority w:val="99"/>
    <w:rPr>
      <w:rFonts w:cs="Times New Roman"/>
    </w:rPr>
  </w:style>
  <w:style w:type="paragraph" w:customStyle="1" w:styleId="ColorfulShading-Accent11">
    <w:name w:val="Colorful Shading - Accent 11"/>
    <w:hidden/>
    <w:rPr>
      <w:sz w:val="24"/>
      <w:szCs w:val="24"/>
    </w:rPr>
  </w:style>
  <w:style w:type="paragraph" w:customStyle="1" w:styleId="DocumentName">
    <w:name w:val="Document Name"/>
    <w:basedOn w:val="Normal"/>
    <w:pPr>
      <w:jc w:val="right"/>
    </w:pPr>
    <w:rPr>
      <w:rFonts w:ascii="Arial Narrow" w:hAnsi="Arial Narrow" w:cs="Arial"/>
      <w:sz w:val="32"/>
      <w:szCs w:val="32"/>
      <w:lang w:val="pt-BR"/>
    </w:rPr>
  </w:style>
  <w:style w:type="paragraph" w:customStyle="1" w:styleId="BodyTitle">
    <w:name w:val="Body Title"/>
    <w:basedOn w:val="Normal"/>
    <w:semiHidden/>
    <w:pPr>
      <w:spacing w:after="240"/>
      <w:jc w:val="center"/>
    </w:pPr>
    <w:rPr>
      <w:rFonts w:ascii="Arial" w:eastAsia="?l?r ??’c" w:hAnsi="Arial" w:cs="Arial"/>
      <w:b/>
    </w:rPr>
  </w:style>
  <w:style w:type="paragraph" w:customStyle="1" w:styleId="acronyms">
    <w:name w:val="acronyms"/>
    <w:basedOn w:val="Normal"/>
    <w:rsid w:val="00F74F82"/>
    <w:pPr>
      <w:spacing w:after="120" w:line="260" w:lineRule="exact"/>
      <w:ind w:left="2880" w:hanging="2160"/>
    </w:pPr>
  </w:style>
  <w:style w:type="paragraph" w:customStyle="1" w:styleId="TOC1Appendix">
    <w:name w:val="TOC 1 Appendix"/>
    <w:basedOn w:val="TOC1"/>
    <w:autoRedefine/>
    <w:pPr>
      <w:tabs>
        <w:tab w:val="clear" w:pos="450"/>
        <w:tab w:val="left" w:pos="1620"/>
      </w:tabs>
    </w:pPr>
    <w:rPr>
      <w:rFonts w:cs="Times New Roman"/>
    </w:rPr>
  </w:style>
  <w:style w:type="paragraph" w:customStyle="1" w:styleId="DarkList-Accent31">
    <w:name w:val="Dark List - Accent 31"/>
    <w:hidden/>
    <w:rPr>
      <w:sz w:val="24"/>
      <w:szCs w:val="24"/>
    </w:rPr>
  </w:style>
  <w:style w:type="paragraph" w:customStyle="1" w:styleId="SubTitle">
    <w:name w:val="Sub Title"/>
    <w:basedOn w:val="Title"/>
    <w:pPr>
      <w:spacing w:before="0" w:after="0"/>
    </w:pPr>
    <w:rPr>
      <w:bCs/>
      <w:sz w:val="24"/>
    </w:rPr>
  </w:style>
  <w:style w:type="paragraph" w:styleId="Header">
    <w:name w:val="header"/>
    <w:basedOn w:val="Normal"/>
    <w:link w:val="HeaderChar"/>
    <w:pPr>
      <w:tabs>
        <w:tab w:val="center" w:pos="4320"/>
        <w:tab w:val="right" w:pos="8640"/>
      </w:tabs>
    </w:pPr>
    <w:rPr>
      <w:noProof w:val="0"/>
    </w:rPr>
  </w:style>
  <w:style w:type="character" w:customStyle="1" w:styleId="HeaderChar">
    <w:name w:val="Header Char"/>
    <w:basedOn w:val="DefaultParagraphFont"/>
    <w:link w:val="Header"/>
    <w:locked/>
    <w:rPr>
      <w:rFonts w:ascii="Bookman Old Style" w:hAnsi="Bookman Old Style"/>
      <w:sz w:val="24"/>
    </w:rPr>
  </w:style>
  <w:style w:type="paragraph" w:customStyle="1" w:styleId="DocumentTitle">
    <w:name w:val="Document Title"/>
    <w:next w:val="Normal"/>
    <w:pPr>
      <w:jc w:val="right"/>
    </w:pPr>
    <w:rPr>
      <w:rFonts w:ascii="Arial Narrow" w:hAnsi="Arial Narrow"/>
      <w:noProof/>
      <w:sz w:val="32"/>
      <w:szCs w:val="24"/>
      <w:lang w:eastAsia="zh-CN"/>
    </w:rPr>
  </w:style>
  <w:style w:type="character" w:customStyle="1" w:styleId="HyperlinkText10pt">
    <w:name w:val="Hyperlink Text 10 pt"/>
    <w:rPr>
      <w:rFonts w:ascii="Bookman Old Style" w:hAnsi="Bookman Old Style"/>
      <w:color w:val="333399"/>
      <w:sz w:val="24"/>
      <w:u w:val="single"/>
      <w:vertAlign w:val="baseline"/>
      <w:lang w:val="en-US" w:eastAsia="zh-CN"/>
    </w:rPr>
  </w:style>
  <w:style w:type="paragraph" w:customStyle="1" w:styleId="LightList-Accent31">
    <w:name w:val="Light List - Accent 31"/>
    <w:hidden/>
    <w:rPr>
      <w:rFonts w:ascii="Bookman Old Style" w:hAnsi="Bookman Old Style"/>
      <w:sz w:val="24"/>
      <w:szCs w:val="24"/>
    </w:rPr>
  </w:style>
  <w:style w:type="paragraph" w:customStyle="1" w:styleId="Default">
    <w:name w:val="Default"/>
    <w:basedOn w:val="Normal"/>
    <w:pPr>
      <w:autoSpaceDE w:val="0"/>
      <w:autoSpaceDN w:val="0"/>
    </w:pPr>
    <w:rPr>
      <w:color w:val="000000"/>
    </w:rPr>
  </w:style>
  <w:style w:type="character" w:customStyle="1" w:styleId="CaptionChar">
    <w:name w:val="Caption Char"/>
    <w:link w:val="Caption"/>
    <w:uiPriority w:val="35"/>
    <w:locked/>
    <w:rPr>
      <w:rFonts w:ascii="Bookman Old Style" w:eastAsia="?l?r ??’c" w:hAnsi="Bookman Old Style"/>
      <w:b/>
      <w:i/>
      <w:noProof/>
      <w:color w:val="000000"/>
      <w:sz w:val="18"/>
      <w:lang w:eastAsia="zh-CN"/>
    </w:rPr>
  </w:style>
  <w:style w:type="paragraph" w:customStyle="1" w:styleId="ColorfulGrid-Accent61">
    <w:name w:val="Colorful Grid - Accent 61"/>
    <w:hidden/>
    <w:uiPriority w:val="99"/>
    <w:semiHidden/>
    <w:rPr>
      <w:rFonts w:ascii="Bookman Old Style" w:hAnsi="Bookman Old Style"/>
      <w:sz w:val="24"/>
      <w:szCs w:val="24"/>
    </w:rPr>
  </w:style>
  <w:style w:type="paragraph" w:customStyle="1" w:styleId="MediumGrid3-Accent51">
    <w:name w:val="Medium Grid 3 - Accent 51"/>
    <w:hidden/>
    <w:rPr>
      <w:rFonts w:ascii="Bookman Old Style" w:hAnsi="Bookman Old Style"/>
      <w:sz w:val="24"/>
      <w:szCs w:val="24"/>
    </w:rPr>
  </w:style>
  <w:style w:type="paragraph" w:customStyle="1" w:styleId="BodyText">
    <w:name w:val="BodyText"/>
    <w:link w:val="BodyTextChar"/>
    <w:qFormat/>
    <w:pPr>
      <w:tabs>
        <w:tab w:val="left" w:pos="1080"/>
        <w:tab w:val="left" w:pos="1440"/>
      </w:tabs>
      <w:spacing w:after="120" w:line="260" w:lineRule="exact"/>
      <w:ind w:left="720"/>
    </w:pPr>
    <w:rPr>
      <w:rFonts w:ascii="Bookman Old Style" w:eastAsia="?l?r ??’c" w:hAnsi="Bookman Old Style"/>
      <w:noProof/>
      <w:sz w:val="20"/>
      <w:szCs w:val="24"/>
    </w:rPr>
  </w:style>
  <w:style w:type="character" w:customStyle="1" w:styleId="BodyTextChar">
    <w:name w:val="BodyText Char"/>
    <w:link w:val="BodyText"/>
    <w:locked/>
    <w:rPr>
      <w:rFonts w:ascii="Bookman Old Style" w:eastAsia="?l?r ??’c" w:hAnsi="Bookman Old Style"/>
      <w:noProof/>
      <w:sz w:val="24"/>
      <w:lang w:val="en-US" w:eastAsia="en-US"/>
    </w:rPr>
  </w:style>
  <w:style w:type="character" w:customStyle="1" w:styleId="XMLnameBold">
    <w:name w:val="XMLnameBold"/>
    <w:rPr>
      <w:rFonts w:ascii="Courier New" w:hAnsi="Courier New"/>
      <w:b/>
      <w:sz w:val="20"/>
      <w:lang w:eastAsia="en-US"/>
    </w:rPr>
  </w:style>
  <w:style w:type="paragraph" w:customStyle="1" w:styleId="Conformance">
    <w:name w:val="Conformance"/>
    <w:basedOn w:val="Normal"/>
    <w:link w:val="ConformanceChar"/>
    <w:pPr>
      <w:tabs>
        <w:tab w:val="num" w:pos="432"/>
        <w:tab w:val="left" w:pos="2232"/>
        <w:tab w:val="left" w:pos="2376"/>
      </w:tabs>
      <w:spacing w:after="120" w:line="260" w:lineRule="exact"/>
      <w:ind w:left="1800" w:hanging="1080"/>
    </w:pPr>
    <w:rPr>
      <w:noProof w:val="0"/>
      <w:szCs w:val="20"/>
    </w:rPr>
  </w:style>
  <w:style w:type="character" w:customStyle="1" w:styleId="ConformanceChar">
    <w:name w:val="Conformance Char"/>
    <w:link w:val="Conformance"/>
    <w:locked/>
    <w:rPr>
      <w:rFonts w:ascii="Bookman Old Style" w:hAnsi="Bookman Old Style"/>
      <w:sz w:val="20"/>
    </w:rPr>
  </w:style>
  <w:style w:type="character" w:styleId="PageNumber">
    <w:name w:val="page number"/>
    <w:basedOn w:val="DefaultParagraphFont"/>
    <w:uiPriority w:val="99"/>
    <w:rPr>
      <w:rFonts w:cs="Times New Roman"/>
    </w:rPr>
  </w:style>
  <w:style w:type="paragraph" w:customStyle="1" w:styleId="ColorfulGrid-Accent63">
    <w:name w:val="Colorful Grid - Accent 63"/>
    <w:hidden/>
    <w:rPr>
      <w:rFonts w:ascii="Bookman Old Style" w:hAnsi="Bookman Old Style"/>
      <w:sz w:val="20"/>
      <w:szCs w:val="24"/>
    </w:rPr>
  </w:style>
  <w:style w:type="paragraph" w:customStyle="1" w:styleId="TableHeading">
    <w:name w:val="TableHeading"/>
    <w:basedOn w:val="Normal"/>
    <w:autoRedefine/>
    <w:semiHidden/>
    <w:pPr>
      <w:spacing w:before="40" w:after="40"/>
      <w:jc w:val="center"/>
    </w:pPr>
    <w:rPr>
      <w:rFonts w:ascii="Times New Roman" w:hAnsi="Times New Roman"/>
      <w:b/>
    </w:rPr>
  </w:style>
  <w:style w:type="paragraph" w:customStyle="1" w:styleId="BodyImage">
    <w:name w:val="Body Image"/>
    <w:basedOn w:val="Normal"/>
    <w:qFormat/>
    <w:rsid w:val="00F361B2"/>
    <w:pPr>
      <w:spacing w:after="120"/>
      <w:ind w:left="720"/>
      <w:jc w:val="center"/>
    </w:pPr>
  </w:style>
  <w:style w:type="paragraph" w:customStyle="1" w:styleId="ConformanceStatement">
    <w:name w:val="ConformanceStatement"/>
    <w:uiPriority w:val="99"/>
    <w:pPr>
      <w:tabs>
        <w:tab w:val="left" w:pos="2304"/>
      </w:tabs>
      <w:autoSpaceDE w:val="0"/>
      <w:autoSpaceDN w:val="0"/>
      <w:spacing w:after="120" w:line="260" w:lineRule="exact"/>
      <w:ind w:left="1901" w:hanging="1181"/>
    </w:pPr>
    <w:rPr>
      <w:rFonts w:ascii="Bookman Old Style" w:hAnsi="Bookman Old Style"/>
      <w:noProof/>
      <w:kern w:val="20"/>
      <w:sz w:val="20"/>
      <w:szCs w:val="24"/>
      <w:lang w:eastAsia="zh-CN"/>
    </w:rPr>
  </w:style>
  <w:style w:type="paragraph" w:customStyle="1" w:styleId="ColorfulGrid-Accent62">
    <w:name w:val="Colorful Grid - Accent 62"/>
    <w:hidden/>
    <w:uiPriority w:val="99"/>
    <w:rPr>
      <w:sz w:val="24"/>
      <w:szCs w:val="24"/>
    </w:rPr>
  </w:style>
  <w:style w:type="paragraph" w:customStyle="1" w:styleId="BracketData">
    <w:name w:val="BracketData"/>
    <w:basedOn w:val="Normal"/>
    <w:next w:val="BodyText"/>
    <w:pPr>
      <w:keepNext/>
      <w:spacing w:before="40" w:after="120"/>
      <w:ind w:left="720"/>
    </w:pPr>
    <w:rPr>
      <w:rFonts w:ascii="Courier New" w:hAnsi="Courier New" w:cs="Courier New"/>
      <w:szCs w:val="20"/>
      <w:lang w:eastAsia="zh-CN"/>
    </w:rPr>
  </w:style>
  <w:style w:type="paragraph" w:customStyle="1" w:styleId="Heading2nospace">
    <w:name w:val="Heading 2 nospace"/>
    <w:basedOn w:val="Heading2"/>
    <w:next w:val="BracketData"/>
    <w:qFormat/>
    <w:pPr>
      <w:spacing w:after="0"/>
    </w:pPr>
  </w:style>
  <w:style w:type="paragraph" w:customStyle="1" w:styleId="Heading3nospace">
    <w:name w:val="Heading 3 nospace"/>
    <w:basedOn w:val="Heading3"/>
    <w:qFormat/>
    <w:rsid w:val="00380E87"/>
    <w:rPr>
      <w:b/>
    </w:rPr>
  </w:style>
  <w:style w:type="paragraph" w:customStyle="1" w:styleId="templatenotes">
    <w:name w:val="templatenotes"/>
    <w:basedOn w:val="Normal"/>
    <w:pPr>
      <w:spacing w:beforeLines="1" w:afterLines="1"/>
    </w:pPr>
    <w:rPr>
      <w:rFonts w:ascii="Times" w:hAnsi="Times"/>
      <w:i/>
      <w:iCs/>
      <w:szCs w:val="20"/>
    </w:rPr>
  </w:style>
  <w:style w:type="paragraph" w:customStyle="1" w:styleId="ColorfulGrid-Accent66">
    <w:name w:val="Colorful Grid - Accent 66"/>
    <w:hidden/>
    <w:rPr>
      <w:rFonts w:ascii="Bookman Old Style" w:hAnsi="Bookman Old Style"/>
      <w:sz w:val="20"/>
      <w:szCs w:val="24"/>
    </w:rPr>
  </w:style>
  <w:style w:type="character" w:customStyle="1" w:styleId="apple-converted-space">
    <w:name w:val="apple-converted-space"/>
    <w:basedOn w:val="DefaultParagraphFont"/>
    <w:rPr>
      <w:rFonts w:cs="Times New Roman"/>
    </w:rPr>
  </w:style>
  <w:style w:type="paragraph" w:customStyle="1" w:styleId="required-optional">
    <w:name w:val="required-optional"/>
    <w:basedOn w:val="BodyText"/>
    <w:pPr>
      <w:keepNext/>
      <w:spacing w:before="200" w:after="40"/>
    </w:pPr>
    <w:rPr>
      <w:b/>
    </w:rPr>
  </w:style>
  <w:style w:type="paragraph" w:customStyle="1" w:styleId="ColorfulGrid-Accent65">
    <w:name w:val="Colorful Grid - Accent 65"/>
    <w:hidden/>
    <w:rPr>
      <w:rFonts w:ascii="Bookman Old Style" w:hAnsi="Bookman Old Style"/>
      <w:sz w:val="20"/>
      <w:szCs w:val="24"/>
    </w:rPr>
  </w:style>
  <w:style w:type="paragraph" w:customStyle="1" w:styleId="Appendix3">
    <w:name w:val="Appendix 3"/>
    <w:basedOn w:val="Appendix2"/>
    <w:qFormat/>
    <w:rPr>
      <w:rFonts w:ascii="Bookman Old Style" w:hAnsi="Bookman Old Style"/>
      <w:i w:val="0"/>
    </w:rPr>
  </w:style>
  <w:style w:type="paragraph" w:customStyle="1" w:styleId="ColorfulShading-Accent12">
    <w:name w:val="Colorful Shading - Accent 12"/>
    <w:hidden/>
    <w:rPr>
      <w:rFonts w:ascii="Bookman Old Style" w:hAnsi="Bookman Old Style"/>
      <w:sz w:val="20"/>
      <w:szCs w:val="24"/>
    </w:rPr>
  </w:style>
  <w:style w:type="character" w:customStyle="1" w:styleId="HyperlinkedText">
    <w:name w:val="Hyperlinked Text"/>
    <w:uiPriority w:val="99"/>
    <w:rPr>
      <w:rFonts w:ascii="Bookman Old Style" w:hAnsi="Bookman Old Style"/>
      <w:color w:val="0070C0"/>
      <w:sz w:val="24"/>
      <w:u w:val="single"/>
      <w:lang w:val="de-DE" w:eastAsia="en-US"/>
    </w:rPr>
  </w:style>
  <w:style w:type="paragraph" w:customStyle="1" w:styleId="Published">
    <w:name w:val="Published"/>
    <w:basedOn w:val="Normal"/>
    <w:uiPriority w:val="99"/>
    <w:rsid w:val="00483446"/>
    <w:pPr>
      <w:keepNext/>
      <w:spacing w:line="300" w:lineRule="exact"/>
      <w:ind w:left="720"/>
    </w:pPr>
    <w:rPr>
      <w:rFonts w:ascii="Century Gothic" w:hAnsi="Century Gothic"/>
      <w:b/>
      <w:i/>
      <w:sz w:val="24"/>
    </w:rPr>
  </w:style>
  <w:style w:type="paragraph" w:customStyle="1" w:styleId="ColorfulShading-Accent13">
    <w:name w:val="Colorful Shading - Accent 13"/>
    <w:hidden/>
    <w:uiPriority w:val="99"/>
    <w:rsid w:val="003E60E7"/>
    <w:rPr>
      <w:rFonts w:ascii="Bookman Old Style" w:hAnsi="Bookman Old Style"/>
      <w:sz w:val="20"/>
      <w:szCs w:val="24"/>
    </w:rPr>
  </w:style>
  <w:style w:type="paragraph" w:customStyle="1" w:styleId="Heading4nospace">
    <w:name w:val="Heading 4 nospace"/>
    <w:basedOn w:val="Heading4"/>
    <w:next w:val="BracketData"/>
    <w:qFormat/>
    <w:pPr>
      <w:spacing w:after="40"/>
    </w:pPr>
  </w:style>
  <w:style w:type="paragraph" w:customStyle="1" w:styleId="ColorfulGrid-Accent67">
    <w:name w:val="Colorful Grid - Accent 67"/>
    <w:hidden/>
    <w:rPr>
      <w:rFonts w:ascii="Bookman Old Style" w:hAnsi="Bookman Old Style"/>
      <w:sz w:val="20"/>
      <w:szCs w:val="24"/>
    </w:rPr>
  </w:style>
  <w:style w:type="paragraph" w:styleId="PlainText">
    <w:name w:val="Plain Text"/>
    <w:basedOn w:val="Normal"/>
    <w:link w:val="PlainTextChar"/>
    <w:uiPriority w:val="99"/>
    <w:rPr>
      <w:rFonts w:ascii="Courier" w:hAnsi="Courier"/>
      <w:noProof w:val="0"/>
      <w:sz w:val="21"/>
      <w:szCs w:val="21"/>
    </w:rPr>
  </w:style>
  <w:style w:type="character" w:customStyle="1" w:styleId="PlainTextChar">
    <w:name w:val="Plain Text Char"/>
    <w:basedOn w:val="DefaultParagraphFont"/>
    <w:link w:val="PlainText"/>
    <w:uiPriority w:val="99"/>
    <w:locked/>
    <w:rPr>
      <w:rFonts w:ascii="Courier" w:eastAsia="Times New Roman" w:hAnsi="Courier"/>
      <w:sz w:val="21"/>
    </w:rPr>
  </w:style>
  <w:style w:type="paragraph" w:customStyle="1" w:styleId="Footerlandscape">
    <w:name w:val="Footer landscape"/>
    <w:basedOn w:val="Footer"/>
    <w:pPr>
      <w:tabs>
        <w:tab w:val="clear" w:pos="4680"/>
        <w:tab w:val="clear" w:pos="9360"/>
        <w:tab w:val="clear" w:pos="12960"/>
        <w:tab w:val="center" w:pos="6480"/>
        <w:tab w:val="right" w:pos="12600"/>
      </w:tabs>
    </w:pPr>
  </w:style>
  <w:style w:type="paragraph" w:customStyle="1" w:styleId="ColorfulShading-Accent14">
    <w:name w:val="Colorful Shading - Accent 14"/>
    <w:hidden/>
    <w:uiPriority w:val="99"/>
    <w:rsid w:val="00322F38"/>
    <w:rPr>
      <w:rFonts w:ascii="Bookman Old Style" w:hAnsi="Bookman Old Style"/>
      <w:noProof/>
      <w:sz w:val="20"/>
      <w:szCs w:val="24"/>
    </w:rPr>
  </w:style>
  <w:style w:type="character" w:customStyle="1" w:styleId="HyperlinkCourierBold">
    <w:name w:val="Hyperlink Courier Bold"/>
    <w:rPr>
      <w:rFonts w:ascii="Courier New" w:hAnsi="Courier New"/>
      <w:b/>
      <w:color w:val="333399"/>
      <w:sz w:val="24"/>
      <w:u w:val="single"/>
      <w:vertAlign w:val="baseline"/>
      <w:lang w:val="en-US" w:eastAsia="zh-CN"/>
    </w:rPr>
  </w:style>
  <w:style w:type="paragraph" w:customStyle="1" w:styleId="MediumList2-Accent21">
    <w:name w:val="Medium List 2 - Accent 21"/>
    <w:hidden/>
    <w:uiPriority w:val="99"/>
    <w:rPr>
      <w:rFonts w:ascii="Bookman Old Style" w:hAnsi="Bookman Old Style"/>
      <w:sz w:val="20"/>
      <w:szCs w:val="24"/>
    </w:rPr>
  </w:style>
  <w:style w:type="character" w:customStyle="1" w:styleId="rwrro3">
    <w:name w:val="rwrro3"/>
    <w:uiPriority w:val="99"/>
    <w:rsid w:val="00E35F4B"/>
    <w:rPr>
      <w:color w:val="000000"/>
      <w:u w:val="none"/>
      <w:effect w:val="none"/>
    </w:rPr>
  </w:style>
  <w:style w:type="character" w:customStyle="1" w:styleId="xdtextbox1">
    <w:name w:val="xdtextbox1"/>
    <w:uiPriority w:val="99"/>
    <w:rsid w:val="00E35F4B"/>
    <w:rPr>
      <w:color w:val="auto"/>
      <w:bdr w:val="single" w:sz="8" w:space="1" w:color="DCDCDC" w:frame="1"/>
      <w:shd w:val="clear" w:color="auto" w:fill="FFFFFF"/>
    </w:rPr>
  </w:style>
  <w:style w:type="paragraph" w:customStyle="1" w:styleId="ColorfulGrid-Accent64">
    <w:name w:val="Colorful Grid - Accent 64"/>
    <w:hidden/>
    <w:rPr>
      <w:rFonts w:ascii="Bookman Old Style" w:hAnsi="Bookman Old Style"/>
      <w:sz w:val="20"/>
      <w:szCs w:val="24"/>
    </w:rPr>
  </w:style>
  <w:style w:type="paragraph" w:customStyle="1" w:styleId="LightList-Accent32">
    <w:name w:val="Light List - Accent 32"/>
    <w:hidden/>
    <w:uiPriority w:val="99"/>
    <w:rsid w:val="001F2EEC"/>
    <w:rPr>
      <w:rFonts w:ascii="Bookman Old Style" w:hAnsi="Bookman Old Style"/>
      <w:sz w:val="20"/>
      <w:szCs w:val="24"/>
    </w:rPr>
  </w:style>
  <w:style w:type="paragraph" w:styleId="ListNumber5">
    <w:name w:val="List Number 5"/>
    <w:basedOn w:val="Normal"/>
    <w:uiPriority w:val="99"/>
    <w:rsid w:val="00695270"/>
    <w:pPr>
      <w:numPr>
        <w:numId w:val="5"/>
      </w:numPr>
      <w:contextualSpacing/>
    </w:pPr>
  </w:style>
  <w:style w:type="paragraph" w:styleId="List4">
    <w:name w:val="List 4"/>
    <w:basedOn w:val="Normal"/>
    <w:uiPriority w:val="99"/>
    <w:rsid w:val="00695270"/>
    <w:pPr>
      <w:ind w:left="1440" w:hanging="360"/>
      <w:contextualSpacing/>
    </w:pPr>
  </w:style>
  <w:style w:type="paragraph" w:styleId="List5">
    <w:name w:val="List 5"/>
    <w:basedOn w:val="Normal"/>
    <w:uiPriority w:val="99"/>
    <w:rsid w:val="00695270"/>
    <w:pPr>
      <w:ind w:left="1800" w:hanging="360"/>
      <w:contextualSpacing/>
    </w:pPr>
  </w:style>
  <w:style w:type="paragraph" w:styleId="BodyText0">
    <w:name w:val="Body Text"/>
    <w:basedOn w:val="Normal"/>
    <w:link w:val="BodyTextChar0"/>
    <w:rsid w:val="007F7A47"/>
    <w:pPr>
      <w:spacing w:after="120" w:line="260" w:lineRule="exact"/>
      <w:ind w:left="720"/>
    </w:pPr>
    <w:rPr>
      <w:noProof w:val="0"/>
    </w:rPr>
  </w:style>
  <w:style w:type="character" w:customStyle="1" w:styleId="BodyTextChar0">
    <w:name w:val="Body Text Char"/>
    <w:basedOn w:val="DefaultParagraphFont"/>
    <w:link w:val="BodyText0"/>
    <w:locked/>
    <w:rsid w:val="0076747D"/>
    <w:rPr>
      <w:rFonts w:ascii="Bookman Old Style" w:hAnsi="Bookman Old Style"/>
      <w:sz w:val="24"/>
    </w:rPr>
  </w:style>
  <w:style w:type="paragraph" w:customStyle="1" w:styleId="Bibliography1">
    <w:name w:val="Bibliography1"/>
    <w:basedOn w:val="Normal"/>
    <w:next w:val="Normal"/>
    <w:uiPriority w:val="99"/>
    <w:semiHidden/>
    <w:rsid w:val="0076747D"/>
  </w:style>
  <w:style w:type="paragraph" w:styleId="BlockText">
    <w:name w:val="Block Text"/>
    <w:basedOn w:val="Normal"/>
    <w:uiPriority w:val="99"/>
    <w:rsid w:val="0076747D"/>
    <w:pPr>
      <w:spacing w:after="120"/>
      <w:ind w:left="1440" w:right="1440"/>
    </w:pPr>
  </w:style>
  <w:style w:type="paragraph" w:styleId="List">
    <w:name w:val="List"/>
    <w:basedOn w:val="Normal"/>
    <w:uiPriority w:val="99"/>
    <w:pPr>
      <w:ind w:left="360" w:hanging="360"/>
      <w:contextualSpacing/>
    </w:pPr>
  </w:style>
  <w:style w:type="paragraph" w:styleId="BodyText2">
    <w:name w:val="Body Text 2"/>
    <w:basedOn w:val="Normal"/>
    <w:link w:val="BodyText2Char"/>
    <w:uiPriority w:val="99"/>
    <w:rsid w:val="0076747D"/>
    <w:pPr>
      <w:spacing w:after="120" w:line="480" w:lineRule="auto"/>
    </w:pPr>
  </w:style>
  <w:style w:type="character" w:customStyle="1" w:styleId="BodyText2Char">
    <w:name w:val="Body Text 2 Char"/>
    <w:basedOn w:val="DefaultParagraphFont"/>
    <w:link w:val="BodyText2"/>
    <w:uiPriority w:val="99"/>
    <w:locked/>
    <w:rsid w:val="0076747D"/>
    <w:rPr>
      <w:rFonts w:ascii="Bookman Old Style" w:hAnsi="Bookman Old Style"/>
      <w:noProof/>
      <w:sz w:val="24"/>
    </w:rPr>
  </w:style>
  <w:style w:type="paragraph" w:styleId="BodyText3">
    <w:name w:val="Body Text 3"/>
    <w:basedOn w:val="Normal"/>
    <w:link w:val="BodyText3Char"/>
    <w:uiPriority w:val="99"/>
    <w:rsid w:val="0076747D"/>
    <w:pPr>
      <w:spacing w:after="120"/>
    </w:pPr>
    <w:rPr>
      <w:sz w:val="16"/>
      <w:szCs w:val="16"/>
    </w:rPr>
  </w:style>
  <w:style w:type="character" w:customStyle="1" w:styleId="BodyText3Char">
    <w:name w:val="Body Text 3 Char"/>
    <w:basedOn w:val="DefaultParagraphFont"/>
    <w:link w:val="BodyText3"/>
    <w:uiPriority w:val="99"/>
    <w:locked/>
    <w:rsid w:val="0076747D"/>
    <w:rPr>
      <w:rFonts w:ascii="Bookman Old Style" w:hAnsi="Bookman Old Style"/>
      <w:noProof/>
      <w:sz w:val="16"/>
    </w:rPr>
  </w:style>
  <w:style w:type="paragraph" w:styleId="BodyTextFirstIndent">
    <w:name w:val="Body Text First Indent"/>
    <w:basedOn w:val="BodyText0"/>
    <w:link w:val="BodyTextFirstIndentChar"/>
    <w:uiPriority w:val="99"/>
    <w:rsid w:val="0076747D"/>
    <w:pPr>
      <w:spacing w:line="240" w:lineRule="auto"/>
      <w:ind w:left="0" w:firstLine="210"/>
    </w:pPr>
    <w:rPr>
      <w:noProof/>
    </w:rPr>
  </w:style>
  <w:style w:type="character" w:customStyle="1" w:styleId="BodyTextFirstIndentChar">
    <w:name w:val="Body Text First Indent Char"/>
    <w:basedOn w:val="BodyTextChar0"/>
    <w:link w:val="BodyTextFirstIndent"/>
    <w:uiPriority w:val="99"/>
    <w:locked/>
    <w:rsid w:val="0076747D"/>
    <w:rPr>
      <w:rFonts w:ascii="Bookman Old Style" w:hAnsi="Bookman Old Style"/>
      <w:noProof/>
      <w:sz w:val="24"/>
    </w:rPr>
  </w:style>
  <w:style w:type="paragraph" w:styleId="BodyTextIndent">
    <w:name w:val="Body Text Indent"/>
    <w:basedOn w:val="Normal"/>
    <w:link w:val="BodyTextIndentChar"/>
    <w:uiPriority w:val="99"/>
    <w:rsid w:val="0076747D"/>
    <w:pPr>
      <w:spacing w:after="120"/>
      <w:ind w:left="360"/>
    </w:pPr>
  </w:style>
  <w:style w:type="character" w:customStyle="1" w:styleId="BodyTextIndentChar">
    <w:name w:val="Body Text Indent Char"/>
    <w:basedOn w:val="DefaultParagraphFont"/>
    <w:link w:val="BodyTextIndent"/>
    <w:uiPriority w:val="99"/>
    <w:locked/>
    <w:rsid w:val="0076747D"/>
    <w:rPr>
      <w:rFonts w:ascii="Bookman Old Style" w:hAnsi="Bookman Old Style"/>
      <w:noProof/>
      <w:sz w:val="24"/>
    </w:rPr>
  </w:style>
  <w:style w:type="paragraph" w:styleId="BodyTextFirstIndent2">
    <w:name w:val="Body Text First Indent 2"/>
    <w:basedOn w:val="BodyTextIndent"/>
    <w:link w:val="BodyTextFirstIndent2Char"/>
    <w:uiPriority w:val="99"/>
    <w:rsid w:val="0076747D"/>
    <w:pPr>
      <w:ind w:firstLine="210"/>
    </w:pPr>
  </w:style>
  <w:style w:type="character" w:customStyle="1" w:styleId="BodyTextFirstIndent2Char">
    <w:name w:val="Body Text First Indent 2 Char"/>
    <w:basedOn w:val="BodyTextIndentChar"/>
    <w:link w:val="BodyTextFirstIndent2"/>
    <w:uiPriority w:val="99"/>
    <w:locked/>
    <w:rsid w:val="0076747D"/>
    <w:rPr>
      <w:rFonts w:ascii="Bookman Old Style" w:hAnsi="Bookman Old Style"/>
      <w:noProof/>
      <w:sz w:val="24"/>
    </w:rPr>
  </w:style>
  <w:style w:type="paragraph" w:styleId="BodyTextIndent2">
    <w:name w:val="Body Text Indent 2"/>
    <w:basedOn w:val="Normal"/>
    <w:link w:val="BodyTextIndent2Char"/>
    <w:uiPriority w:val="99"/>
    <w:rsid w:val="0076747D"/>
    <w:pPr>
      <w:spacing w:after="120" w:line="480" w:lineRule="auto"/>
      <w:ind w:left="360"/>
    </w:pPr>
  </w:style>
  <w:style w:type="character" w:customStyle="1" w:styleId="BodyTextIndent2Char">
    <w:name w:val="Body Text Indent 2 Char"/>
    <w:basedOn w:val="DefaultParagraphFont"/>
    <w:link w:val="BodyTextIndent2"/>
    <w:uiPriority w:val="99"/>
    <w:locked/>
    <w:rsid w:val="0076747D"/>
    <w:rPr>
      <w:rFonts w:ascii="Bookman Old Style" w:hAnsi="Bookman Old Style"/>
      <w:noProof/>
      <w:sz w:val="24"/>
    </w:rPr>
  </w:style>
  <w:style w:type="paragraph" w:styleId="BodyTextIndent3">
    <w:name w:val="Body Text Indent 3"/>
    <w:basedOn w:val="Normal"/>
    <w:link w:val="BodyTextIndent3Char"/>
    <w:uiPriority w:val="99"/>
    <w:rsid w:val="0076747D"/>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76747D"/>
    <w:rPr>
      <w:rFonts w:ascii="Bookman Old Style" w:hAnsi="Bookman Old Style"/>
      <w:noProof/>
      <w:sz w:val="16"/>
    </w:rPr>
  </w:style>
  <w:style w:type="paragraph" w:styleId="Closing">
    <w:name w:val="Closing"/>
    <w:basedOn w:val="Normal"/>
    <w:link w:val="ClosingChar"/>
    <w:uiPriority w:val="99"/>
    <w:rsid w:val="0076747D"/>
    <w:pPr>
      <w:ind w:left="4320"/>
    </w:pPr>
  </w:style>
  <w:style w:type="character" w:customStyle="1" w:styleId="ClosingChar">
    <w:name w:val="Closing Char"/>
    <w:basedOn w:val="DefaultParagraphFont"/>
    <w:link w:val="Closing"/>
    <w:uiPriority w:val="99"/>
    <w:locked/>
    <w:rsid w:val="0076747D"/>
    <w:rPr>
      <w:rFonts w:ascii="Bookman Old Style" w:hAnsi="Bookman Old Style"/>
      <w:noProof/>
      <w:sz w:val="24"/>
    </w:rPr>
  </w:style>
  <w:style w:type="paragraph" w:styleId="Date">
    <w:name w:val="Date"/>
    <w:basedOn w:val="Normal"/>
    <w:next w:val="Normal"/>
    <w:link w:val="DateChar"/>
    <w:uiPriority w:val="99"/>
    <w:rsid w:val="0076747D"/>
  </w:style>
  <w:style w:type="character" w:customStyle="1" w:styleId="DateChar">
    <w:name w:val="Date Char"/>
    <w:basedOn w:val="DefaultParagraphFont"/>
    <w:link w:val="Date"/>
    <w:uiPriority w:val="99"/>
    <w:locked/>
    <w:rsid w:val="0076747D"/>
    <w:rPr>
      <w:rFonts w:ascii="Bookman Old Style" w:hAnsi="Bookman Old Style"/>
      <w:noProof/>
      <w:sz w:val="24"/>
    </w:rPr>
  </w:style>
  <w:style w:type="paragraph" w:styleId="E-mailSignature">
    <w:name w:val="E-mail Signature"/>
    <w:basedOn w:val="Normal"/>
    <w:link w:val="E-mailSignatureChar"/>
    <w:uiPriority w:val="99"/>
    <w:rsid w:val="0076747D"/>
  </w:style>
  <w:style w:type="character" w:customStyle="1" w:styleId="E-mailSignatureChar">
    <w:name w:val="E-mail Signature Char"/>
    <w:basedOn w:val="DefaultParagraphFont"/>
    <w:link w:val="E-mailSignature"/>
    <w:uiPriority w:val="99"/>
    <w:locked/>
    <w:rsid w:val="0076747D"/>
    <w:rPr>
      <w:rFonts w:ascii="Bookman Old Style" w:hAnsi="Bookman Old Style"/>
      <w:noProof/>
      <w:sz w:val="24"/>
    </w:rPr>
  </w:style>
  <w:style w:type="paragraph" w:styleId="EndnoteText">
    <w:name w:val="endnote text"/>
    <w:basedOn w:val="Normal"/>
    <w:link w:val="EndnoteTextChar"/>
    <w:uiPriority w:val="99"/>
    <w:rsid w:val="0076747D"/>
    <w:rPr>
      <w:szCs w:val="20"/>
    </w:rPr>
  </w:style>
  <w:style w:type="character" w:customStyle="1" w:styleId="EndnoteTextChar">
    <w:name w:val="Endnote Text Char"/>
    <w:basedOn w:val="DefaultParagraphFont"/>
    <w:link w:val="EndnoteText"/>
    <w:uiPriority w:val="99"/>
    <w:locked/>
    <w:rsid w:val="0076747D"/>
    <w:rPr>
      <w:rFonts w:ascii="Bookman Old Style" w:hAnsi="Bookman Old Style"/>
      <w:noProof/>
    </w:rPr>
  </w:style>
  <w:style w:type="paragraph" w:styleId="EnvelopeAddress">
    <w:name w:val="envelope address"/>
    <w:basedOn w:val="Normal"/>
    <w:uiPriority w:val="99"/>
    <w:rsid w:val="0076747D"/>
    <w:pPr>
      <w:framePr w:w="7920" w:h="1980" w:hRule="exact" w:hSpace="180" w:wrap="auto" w:hAnchor="page" w:xAlign="center" w:yAlign="bottom"/>
      <w:ind w:left="2880"/>
    </w:pPr>
    <w:rPr>
      <w:rFonts w:ascii="Cambria" w:hAnsi="Cambria"/>
      <w:sz w:val="24"/>
    </w:rPr>
  </w:style>
  <w:style w:type="paragraph" w:styleId="EnvelopeReturn">
    <w:name w:val="envelope return"/>
    <w:basedOn w:val="Normal"/>
    <w:uiPriority w:val="99"/>
    <w:rsid w:val="0076747D"/>
    <w:rPr>
      <w:rFonts w:ascii="Cambria" w:hAnsi="Cambria"/>
      <w:szCs w:val="20"/>
    </w:rPr>
  </w:style>
  <w:style w:type="paragraph" w:styleId="HTMLAddress">
    <w:name w:val="HTML Address"/>
    <w:basedOn w:val="Normal"/>
    <w:link w:val="HTMLAddressChar"/>
    <w:uiPriority w:val="99"/>
    <w:rsid w:val="0076747D"/>
    <w:rPr>
      <w:i/>
      <w:iCs/>
    </w:rPr>
  </w:style>
  <w:style w:type="character" w:customStyle="1" w:styleId="HTMLAddressChar">
    <w:name w:val="HTML Address Char"/>
    <w:basedOn w:val="DefaultParagraphFont"/>
    <w:link w:val="HTMLAddress"/>
    <w:uiPriority w:val="99"/>
    <w:locked/>
    <w:rsid w:val="0076747D"/>
    <w:rPr>
      <w:rFonts w:ascii="Bookman Old Style" w:hAnsi="Bookman Old Style"/>
      <w:i/>
      <w:noProof/>
      <w:sz w:val="24"/>
    </w:rPr>
  </w:style>
  <w:style w:type="paragraph" w:styleId="HTMLPreformatted">
    <w:name w:val="HTML Preformatted"/>
    <w:basedOn w:val="Normal"/>
    <w:link w:val="HTMLPreformattedChar"/>
    <w:uiPriority w:val="99"/>
    <w:rsid w:val="0076747D"/>
    <w:rPr>
      <w:rFonts w:ascii="Courier New" w:hAnsi="Courier New"/>
      <w:szCs w:val="20"/>
    </w:rPr>
  </w:style>
  <w:style w:type="character" w:customStyle="1" w:styleId="HTMLPreformattedChar">
    <w:name w:val="HTML Preformatted Char"/>
    <w:basedOn w:val="DefaultParagraphFont"/>
    <w:link w:val="HTMLPreformatted"/>
    <w:uiPriority w:val="99"/>
    <w:locked/>
    <w:rsid w:val="0076747D"/>
    <w:rPr>
      <w:rFonts w:ascii="Courier New" w:hAnsi="Courier New"/>
      <w:noProof/>
    </w:rPr>
  </w:style>
  <w:style w:type="paragraph" w:styleId="Index1">
    <w:name w:val="index 1"/>
    <w:basedOn w:val="Normal"/>
    <w:next w:val="Normal"/>
    <w:autoRedefine/>
    <w:uiPriority w:val="99"/>
    <w:rsid w:val="0076747D"/>
    <w:pPr>
      <w:ind w:left="200" w:hanging="200"/>
    </w:pPr>
  </w:style>
  <w:style w:type="paragraph" w:styleId="Index2">
    <w:name w:val="index 2"/>
    <w:basedOn w:val="Normal"/>
    <w:next w:val="Normal"/>
    <w:autoRedefine/>
    <w:uiPriority w:val="99"/>
    <w:rsid w:val="0076747D"/>
    <w:pPr>
      <w:ind w:left="400" w:hanging="200"/>
    </w:pPr>
  </w:style>
  <w:style w:type="paragraph" w:styleId="Index3">
    <w:name w:val="index 3"/>
    <w:basedOn w:val="Normal"/>
    <w:next w:val="Normal"/>
    <w:autoRedefine/>
    <w:uiPriority w:val="99"/>
    <w:rsid w:val="0076747D"/>
    <w:pPr>
      <w:ind w:left="600" w:hanging="200"/>
    </w:pPr>
  </w:style>
  <w:style w:type="paragraph" w:styleId="Index4">
    <w:name w:val="index 4"/>
    <w:basedOn w:val="Normal"/>
    <w:next w:val="Normal"/>
    <w:autoRedefine/>
    <w:uiPriority w:val="99"/>
    <w:rsid w:val="0076747D"/>
    <w:pPr>
      <w:ind w:left="800" w:hanging="200"/>
    </w:pPr>
  </w:style>
  <w:style w:type="paragraph" w:styleId="Index5">
    <w:name w:val="index 5"/>
    <w:basedOn w:val="Normal"/>
    <w:next w:val="Normal"/>
    <w:autoRedefine/>
    <w:uiPriority w:val="99"/>
    <w:rsid w:val="0076747D"/>
    <w:pPr>
      <w:ind w:left="1000" w:hanging="200"/>
    </w:pPr>
  </w:style>
  <w:style w:type="paragraph" w:styleId="Index6">
    <w:name w:val="index 6"/>
    <w:basedOn w:val="Normal"/>
    <w:next w:val="Normal"/>
    <w:autoRedefine/>
    <w:uiPriority w:val="99"/>
    <w:rsid w:val="0076747D"/>
    <w:pPr>
      <w:ind w:left="1200" w:hanging="200"/>
    </w:pPr>
  </w:style>
  <w:style w:type="paragraph" w:styleId="Index7">
    <w:name w:val="index 7"/>
    <w:basedOn w:val="Normal"/>
    <w:next w:val="Normal"/>
    <w:autoRedefine/>
    <w:uiPriority w:val="99"/>
    <w:rsid w:val="0076747D"/>
    <w:pPr>
      <w:ind w:left="1400" w:hanging="200"/>
    </w:pPr>
  </w:style>
  <w:style w:type="paragraph" w:styleId="Index8">
    <w:name w:val="index 8"/>
    <w:basedOn w:val="Normal"/>
    <w:next w:val="Normal"/>
    <w:autoRedefine/>
    <w:uiPriority w:val="99"/>
    <w:rsid w:val="0076747D"/>
    <w:pPr>
      <w:ind w:left="1600" w:hanging="200"/>
    </w:pPr>
  </w:style>
  <w:style w:type="paragraph" w:styleId="Index9">
    <w:name w:val="index 9"/>
    <w:basedOn w:val="Normal"/>
    <w:next w:val="Normal"/>
    <w:autoRedefine/>
    <w:uiPriority w:val="99"/>
    <w:rsid w:val="0076747D"/>
    <w:pPr>
      <w:ind w:left="1800" w:hanging="200"/>
    </w:pPr>
  </w:style>
  <w:style w:type="paragraph" w:styleId="IndexHeading">
    <w:name w:val="index heading"/>
    <w:basedOn w:val="Normal"/>
    <w:next w:val="Index1"/>
    <w:uiPriority w:val="99"/>
    <w:rsid w:val="0076747D"/>
    <w:rPr>
      <w:rFonts w:ascii="Cambria" w:hAnsi="Cambria"/>
      <w:b/>
      <w:bCs/>
    </w:rPr>
  </w:style>
  <w:style w:type="paragraph" w:customStyle="1" w:styleId="LightShading-Accent21">
    <w:name w:val="Light Shading - Accent 21"/>
    <w:basedOn w:val="Normal"/>
    <w:next w:val="Normal"/>
    <w:link w:val="LightShading-Accent2Char"/>
    <w:uiPriority w:val="99"/>
    <w:rsid w:val="0076747D"/>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99"/>
    <w:locked/>
    <w:rsid w:val="0076747D"/>
    <w:rPr>
      <w:rFonts w:ascii="Bookman Old Style" w:hAnsi="Bookman Old Style"/>
      <w:b/>
      <w:i/>
      <w:noProof/>
      <w:color w:val="4F81BD"/>
      <w:sz w:val="24"/>
    </w:rPr>
  </w:style>
  <w:style w:type="paragraph" w:styleId="List2">
    <w:name w:val="List 2"/>
    <w:basedOn w:val="Normal"/>
    <w:uiPriority w:val="99"/>
    <w:rsid w:val="0076747D"/>
    <w:pPr>
      <w:ind w:left="720" w:hanging="360"/>
      <w:contextualSpacing/>
    </w:pPr>
  </w:style>
  <w:style w:type="paragraph" w:styleId="List3">
    <w:name w:val="List 3"/>
    <w:basedOn w:val="Normal"/>
    <w:uiPriority w:val="99"/>
    <w:rsid w:val="0076747D"/>
    <w:pPr>
      <w:ind w:left="1080" w:hanging="360"/>
      <w:contextualSpacing/>
    </w:pPr>
  </w:style>
  <w:style w:type="paragraph" w:styleId="ListBullet3">
    <w:name w:val="List Bullet 3"/>
    <w:basedOn w:val="Normal"/>
    <w:uiPriority w:val="99"/>
    <w:rsid w:val="0076747D"/>
    <w:pPr>
      <w:numPr>
        <w:numId w:val="6"/>
      </w:numPr>
      <w:contextualSpacing/>
    </w:pPr>
  </w:style>
  <w:style w:type="paragraph" w:styleId="ListBullet4">
    <w:name w:val="List Bullet 4"/>
    <w:basedOn w:val="Normal"/>
    <w:uiPriority w:val="99"/>
    <w:rsid w:val="0076747D"/>
    <w:pPr>
      <w:numPr>
        <w:numId w:val="7"/>
      </w:numPr>
      <w:contextualSpacing/>
    </w:pPr>
  </w:style>
  <w:style w:type="paragraph" w:styleId="ListBullet5">
    <w:name w:val="List Bullet 5"/>
    <w:basedOn w:val="Normal"/>
    <w:uiPriority w:val="99"/>
    <w:rsid w:val="0076747D"/>
    <w:pPr>
      <w:numPr>
        <w:numId w:val="8"/>
      </w:numPr>
      <w:contextualSpacing/>
    </w:pPr>
  </w:style>
  <w:style w:type="paragraph" w:styleId="ListContinue">
    <w:name w:val="List Continue"/>
    <w:basedOn w:val="Normal"/>
    <w:uiPriority w:val="99"/>
    <w:rsid w:val="0076747D"/>
    <w:pPr>
      <w:spacing w:after="120"/>
      <w:ind w:left="360"/>
      <w:contextualSpacing/>
    </w:pPr>
  </w:style>
  <w:style w:type="paragraph" w:styleId="ListContinue2">
    <w:name w:val="List Continue 2"/>
    <w:basedOn w:val="Normal"/>
    <w:uiPriority w:val="99"/>
    <w:rsid w:val="0076747D"/>
    <w:pPr>
      <w:spacing w:after="120"/>
      <w:ind w:left="720"/>
      <w:contextualSpacing/>
    </w:pPr>
  </w:style>
  <w:style w:type="paragraph" w:styleId="ListContinue3">
    <w:name w:val="List Continue 3"/>
    <w:basedOn w:val="Normal"/>
    <w:uiPriority w:val="99"/>
    <w:rsid w:val="0076747D"/>
    <w:pPr>
      <w:spacing w:after="120"/>
      <w:ind w:left="1080"/>
      <w:contextualSpacing/>
    </w:pPr>
  </w:style>
  <w:style w:type="paragraph" w:styleId="ListContinue4">
    <w:name w:val="List Continue 4"/>
    <w:basedOn w:val="Normal"/>
    <w:uiPriority w:val="99"/>
    <w:rsid w:val="0076747D"/>
    <w:pPr>
      <w:spacing w:after="120"/>
      <w:ind w:left="1440"/>
      <w:contextualSpacing/>
    </w:pPr>
  </w:style>
  <w:style w:type="paragraph" w:styleId="ListContinue5">
    <w:name w:val="List Continue 5"/>
    <w:basedOn w:val="Normal"/>
    <w:uiPriority w:val="99"/>
    <w:rsid w:val="0076747D"/>
    <w:pPr>
      <w:spacing w:after="120"/>
      <w:ind w:left="1800"/>
      <w:contextualSpacing/>
    </w:pPr>
  </w:style>
  <w:style w:type="paragraph" w:styleId="ListNumber">
    <w:name w:val="List Number"/>
    <w:basedOn w:val="Normal"/>
    <w:uiPriority w:val="99"/>
    <w:rsid w:val="0076747D"/>
    <w:pPr>
      <w:numPr>
        <w:numId w:val="9"/>
      </w:numPr>
      <w:contextualSpacing/>
    </w:pPr>
  </w:style>
  <w:style w:type="paragraph" w:styleId="ListNumber2">
    <w:name w:val="List Number 2"/>
    <w:basedOn w:val="Normal"/>
    <w:uiPriority w:val="99"/>
    <w:rsid w:val="0076747D"/>
    <w:pPr>
      <w:numPr>
        <w:numId w:val="10"/>
      </w:numPr>
      <w:contextualSpacing/>
    </w:pPr>
  </w:style>
  <w:style w:type="paragraph" w:styleId="ListNumber3">
    <w:name w:val="List Number 3"/>
    <w:basedOn w:val="Normal"/>
    <w:uiPriority w:val="99"/>
    <w:rsid w:val="0076747D"/>
    <w:pPr>
      <w:numPr>
        <w:numId w:val="11"/>
      </w:numPr>
      <w:contextualSpacing/>
    </w:pPr>
  </w:style>
  <w:style w:type="paragraph" w:styleId="ListNumber4">
    <w:name w:val="List Number 4"/>
    <w:basedOn w:val="Normal"/>
    <w:uiPriority w:val="99"/>
    <w:rsid w:val="0076747D"/>
    <w:pPr>
      <w:numPr>
        <w:numId w:val="12"/>
      </w:numPr>
      <w:contextualSpacing/>
    </w:pPr>
  </w:style>
  <w:style w:type="paragraph" w:customStyle="1" w:styleId="ColorfulList-Accent11">
    <w:name w:val="Colorful List - Accent 11"/>
    <w:basedOn w:val="Normal"/>
    <w:uiPriority w:val="99"/>
    <w:rsid w:val="0076747D"/>
    <w:pPr>
      <w:ind w:left="720"/>
    </w:pPr>
  </w:style>
  <w:style w:type="paragraph" w:styleId="MacroText">
    <w:name w:val="macro"/>
    <w:link w:val="MacroTextChar"/>
    <w:uiPriority w:val="99"/>
    <w:rsid w:val="007674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noProof/>
      <w:sz w:val="20"/>
      <w:szCs w:val="20"/>
    </w:rPr>
  </w:style>
  <w:style w:type="character" w:customStyle="1" w:styleId="MacroTextChar">
    <w:name w:val="Macro Text Char"/>
    <w:basedOn w:val="DefaultParagraphFont"/>
    <w:link w:val="MacroText"/>
    <w:uiPriority w:val="99"/>
    <w:locked/>
    <w:rsid w:val="0076747D"/>
    <w:rPr>
      <w:rFonts w:ascii="Courier New" w:hAnsi="Courier New"/>
      <w:noProof/>
      <w:lang w:val="en-US" w:eastAsia="en-US"/>
    </w:rPr>
  </w:style>
  <w:style w:type="paragraph" w:styleId="MessageHeader">
    <w:name w:val="Message Header"/>
    <w:basedOn w:val="Normal"/>
    <w:link w:val="MessageHeaderChar"/>
    <w:uiPriority w:val="99"/>
    <w:rsid w:val="0076747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basedOn w:val="DefaultParagraphFont"/>
    <w:link w:val="MessageHeader"/>
    <w:uiPriority w:val="99"/>
    <w:locked/>
    <w:rsid w:val="0076747D"/>
    <w:rPr>
      <w:rFonts w:ascii="Cambria" w:hAnsi="Cambria"/>
      <w:noProof/>
      <w:sz w:val="24"/>
      <w:shd w:val="pct20" w:color="auto" w:fill="auto"/>
    </w:rPr>
  </w:style>
  <w:style w:type="paragraph" w:customStyle="1" w:styleId="MediumGrid21">
    <w:name w:val="Medium Grid 21"/>
    <w:uiPriority w:val="99"/>
    <w:rsid w:val="0076747D"/>
    <w:rPr>
      <w:rFonts w:ascii="Bookman Old Style" w:hAnsi="Bookman Old Style"/>
      <w:noProof/>
      <w:sz w:val="20"/>
      <w:szCs w:val="24"/>
    </w:rPr>
  </w:style>
  <w:style w:type="paragraph" w:styleId="NormalIndent">
    <w:name w:val="Normal Indent"/>
    <w:basedOn w:val="Normal"/>
    <w:uiPriority w:val="99"/>
    <w:rsid w:val="0076747D"/>
    <w:pPr>
      <w:ind w:left="720"/>
    </w:pPr>
  </w:style>
  <w:style w:type="paragraph" w:styleId="NoteHeading">
    <w:name w:val="Note Heading"/>
    <w:basedOn w:val="Normal"/>
    <w:next w:val="Normal"/>
    <w:link w:val="NoteHeadingChar"/>
    <w:uiPriority w:val="99"/>
    <w:rsid w:val="0076747D"/>
  </w:style>
  <w:style w:type="character" w:customStyle="1" w:styleId="NoteHeadingChar">
    <w:name w:val="Note Heading Char"/>
    <w:basedOn w:val="DefaultParagraphFont"/>
    <w:link w:val="NoteHeading"/>
    <w:uiPriority w:val="99"/>
    <w:locked/>
    <w:rsid w:val="0076747D"/>
    <w:rPr>
      <w:rFonts w:ascii="Bookman Old Style" w:hAnsi="Bookman Old Style"/>
      <w:noProof/>
      <w:sz w:val="24"/>
    </w:rPr>
  </w:style>
  <w:style w:type="paragraph" w:customStyle="1" w:styleId="ColorfulGrid-Accent11">
    <w:name w:val="Colorful Grid - Accent 11"/>
    <w:basedOn w:val="Normal"/>
    <w:next w:val="Normal"/>
    <w:link w:val="ColorfulGrid-Accent1Char"/>
    <w:uiPriority w:val="99"/>
    <w:rsid w:val="0076747D"/>
    <w:rPr>
      <w:i/>
      <w:iCs/>
      <w:color w:val="000000"/>
    </w:rPr>
  </w:style>
  <w:style w:type="character" w:customStyle="1" w:styleId="ColorfulGrid-Accent1Char">
    <w:name w:val="Colorful Grid - Accent 1 Char"/>
    <w:link w:val="ColorfulGrid-Accent11"/>
    <w:uiPriority w:val="99"/>
    <w:locked/>
    <w:rsid w:val="0076747D"/>
    <w:rPr>
      <w:rFonts w:ascii="Bookman Old Style" w:hAnsi="Bookman Old Style"/>
      <w:i/>
      <w:noProof/>
      <w:color w:val="000000"/>
      <w:sz w:val="24"/>
    </w:rPr>
  </w:style>
  <w:style w:type="paragraph" w:styleId="Salutation">
    <w:name w:val="Salutation"/>
    <w:basedOn w:val="Normal"/>
    <w:next w:val="Normal"/>
    <w:link w:val="SalutationChar"/>
    <w:uiPriority w:val="99"/>
    <w:rsid w:val="0076747D"/>
  </w:style>
  <w:style w:type="character" w:customStyle="1" w:styleId="SalutationChar">
    <w:name w:val="Salutation Char"/>
    <w:basedOn w:val="DefaultParagraphFont"/>
    <w:link w:val="Salutation"/>
    <w:uiPriority w:val="99"/>
    <w:locked/>
    <w:rsid w:val="0076747D"/>
    <w:rPr>
      <w:rFonts w:ascii="Bookman Old Style" w:hAnsi="Bookman Old Style"/>
      <w:noProof/>
      <w:sz w:val="24"/>
    </w:rPr>
  </w:style>
  <w:style w:type="paragraph" w:styleId="Signature">
    <w:name w:val="Signature"/>
    <w:basedOn w:val="Normal"/>
    <w:link w:val="SignatureChar"/>
    <w:uiPriority w:val="99"/>
    <w:rsid w:val="0076747D"/>
    <w:pPr>
      <w:ind w:left="4320"/>
    </w:pPr>
  </w:style>
  <w:style w:type="character" w:customStyle="1" w:styleId="SignatureChar">
    <w:name w:val="Signature Char"/>
    <w:basedOn w:val="DefaultParagraphFont"/>
    <w:link w:val="Signature"/>
    <w:uiPriority w:val="99"/>
    <w:locked/>
    <w:rsid w:val="0076747D"/>
    <w:rPr>
      <w:rFonts w:ascii="Bookman Old Style" w:hAnsi="Bookman Old Style"/>
      <w:noProof/>
      <w:sz w:val="24"/>
    </w:rPr>
  </w:style>
  <w:style w:type="paragraph" w:styleId="Subtitle0">
    <w:name w:val="Subtitle"/>
    <w:basedOn w:val="Normal"/>
    <w:next w:val="Normal"/>
    <w:link w:val="SubtitleChar"/>
    <w:uiPriority w:val="99"/>
    <w:qFormat/>
    <w:rsid w:val="0076747D"/>
    <w:pPr>
      <w:spacing w:after="60"/>
      <w:jc w:val="center"/>
      <w:outlineLvl w:val="1"/>
    </w:pPr>
    <w:rPr>
      <w:rFonts w:ascii="Cambria" w:hAnsi="Cambria"/>
      <w:sz w:val="24"/>
    </w:rPr>
  </w:style>
  <w:style w:type="character" w:customStyle="1" w:styleId="SubtitleChar">
    <w:name w:val="Subtitle Char"/>
    <w:basedOn w:val="DefaultParagraphFont"/>
    <w:link w:val="Subtitle0"/>
    <w:uiPriority w:val="99"/>
    <w:locked/>
    <w:rsid w:val="0076747D"/>
    <w:rPr>
      <w:rFonts w:ascii="Cambria" w:hAnsi="Cambria"/>
      <w:noProof/>
      <w:sz w:val="24"/>
    </w:rPr>
  </w:style>
  <w:style w:type="paragraph" w:styleId="TableofAuthorities">
    <w:name w:val="table of authorities"/>
    <w:basedOn w:val="Normal"/>
    <w:next w:val="Normal"/>
    <w:uiPriority w:val="99"/>
    <w:rsid w:val="0076747D"/>
    <w:pPr>
      <w:ind w:left="200" w:hanging="200"/>
    </w:pPr>
  </w:style>
  <w:style w:type="paragraph" w:styleId="TOAHeading">
    <w:name w:val="toa heading"/>
    <w:basedOn w:val="Normal"/>
    <w:next w:val="Normal"/>
    <w:uiPriority w:val="99"/>
    <w:rsid w:val="0076747D"/>
    <w:pPr>
      <w:spacing w:before="120"/>
    </w:pPr>
    <w:rPr>
      <w:rFonts w:ascii="Cambria" w:hAnsi="Cambria"/>
      <w:b/>
      <w:bCs/>
      <w:sz w:val="24"/>
    </w:rPr>
  </w:style>
  <w:style w:type="paragraph" w:customStyle="1" w:styleId="TOCHeading1">
    <w:name w:val="TOC Heading1"/>
    <w:basedOn w:val="Heading1"/>
    <w:next w:val="Normal"/>
    <w:uiPriority w:val="99"/>
    <w:semiHidden/>
    <w:rsid w:val="0076747D"/>
    <w:pPr>
      <w:pageBreakBefore w:val="0"/>
      <w:numPr>
        <w:numId w:val="0"/>
      </w:numPr>
      <w:tabs>
        <w:tab w:val="clear" w:pos="720"/>
      </w:tabs>
      <w:spacing w:before="240" w:after="60"/>
      <w:outlineLvl w:val="9"/>
    </w:pPr>
    <w:rPr>
      <w:rFonts w:ascii="Cambria" w:hAnsi="Cambria"/>
      <w:bCs/>
      <w:caps w:val="0"/>
      <w:noProof/>
      <w:color w:val="auto"/>
      <w:spacing w:val="0"/>
      <w:sz w:val="32"/>
    </w:rPr>
  </w:style>
  <w:style w:type="paragraph" w:styleId="Revision">
    <w:name w:val="Revision"/>
    <w:hidden/>
    <w:uiPriority w:val="99"/>
    <w:semiHidden/>
    <w:rsid w:val="00F32548"/>
    <w:rPr>
      <w:rFonts w:ascii="Bookman Old Style" w:hAnsi="Bookman Old Style"/>
      <w:noProof/>
      <w:sz w:val="20"/>
      <w:szCs w:val="24"/>
    </w:rPr>
  </w:style>
  <w:style w:type="numbering" w:customStyle="1" w:styleId="Constraints">
    <w:name w:val="Constraints"/>
    <w:rsid w:val="00DD2D4F"/>
    <w:pPr>
      <w:numPr>
        <w:numId w:val="4"/>
      </w:numPr>
    </w:pPr>
  </w:style>
  <w:style w:type="paragraph" w:customStyle="1" w:styleId="copyright">
    <w:name w:val="copyright"/>
    <w:basedOn w:val="Normal"/>
    <w:uiPriority w:val="99"/>
    <w:rsid w:val="004730F2"/>
    <w:pPr>
      <w:spacing w:before="240" w:line="260" w:lineRule="exact"/>
    </w:pPr>
    <w:rPr>
      <w:rFonts w:cs="Bookman Old Style"/>
      <w:noProof w:val="0"/>
      <w:sz w:val="18"/>
      <w:szCs w:val="18"/>
    </w:rPr>
  </w:style>
  <w:style w:type="paragraph" w:styleId="ListParagraph">
    <w:name w:val="List Paragraph"/>
    <w:basedOn w:val="Normal"/>
    <w:uiPriority w:val="34"/>
    <w:qFormat/>
    <w:rsid w:val="005063D4"/>
    <w:pPr>
      <w:ind w:left="720"/>
      <w:contextualSpacing/>
    </w:pPr>
  </w:style>
  <w:style w:type="numbering" w:customStyle="1" w:styleId="Constraints1">
    <w:name w:val="Constraints1"/>
    <w:rsid w:val="0089211B"/>
    <w:pPr>
      <w:numPr>
        <w:numId w:val="13"/>
      </w:numPr>
    </w:pPr>
  </w:style>
  <w:style w:type="character" w:customStyle="1" w:styleId="hvr">
    <w:name w:val="hvr"/>
    <w:basedOn w:val="DefaultParagraphFont"/>
    <w:rsid w:val="00ED05F4"/>
  </w:style>
  <w:style w:type="character" w:customStyle="1" w:styleId="documentlink">
    <w:name w:val="documentlink"/>
    <w:basedOn w:val="DefaultParagraphFont"/>
    <w:rsid w:val="00FD2316"/>
  </w:style>
  <w:style w:type="character" w:styleId="Emphasis">
    <w:name w:val="Emphasis"/>
    <w:basedOn w:val="DefaultParagraphFont"/>
    <w:uiPriority w:val="20"/>
    <w:qFormat/>
    <w:locked/>
    <w:rsid w:val="00096092"/>
    <w:rPr>
      <w:i/>
      <w:iCs/>
    </w:rPr>
  </w:style>
  <w:style w:type="numbering" w:customStyle="1" w:styleId="NoList1">
    <w:name w:val="No List1"/>
    <w:next w:val="NoList"/>
    <w:semiHidden/>
    <w:unhideWhenUsed/>
    <w:rsid w:val="00F138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lsdException w:name="annotation text" w:uiPriority="0"/>
    <w:lsdException w:name="header" w:uiPriority="0"/>
    <w:lsdException w:name="footer" w:uiPriority="0"/>
    <w:lsdException w:name="caption" w:locked="1" w:uiPriority="35" w:qFormat="1"/>
    <w:lsdException w:name="table of figures" w:locked="1"/>
    <w:lsdException w:name="footnote reference" w:locked="1"/>
    <w:lsdException w:name="List Bullet" w:uiPriority="0"/>
    <w:lsdException w:name="List Bullet 2"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lsdException w:name="FollowedHyperlink" w:locked="1"/>
    <w:lsdException w:name="Strong" w:locked="1" w:semiHidden="0" w:uiPriority="0" w:unhideWhenUsed="0" w:qFormat="1"/>
    <w:lsdException w:name="Emphasis" w:locked="1" w:semiHidden="0" w:uiPriority="20" w:unhideWhenUsed="0" w:qFormat="1"/>
    <w:lsdException w:name="Document Map" w:locked="1"/>
    <w:lsdException w:name="No List" w:locked="1"/>
    <w:lsdException w:name="Balloon Text"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056"/>
    <w:rPr>
      <w:rFonts w:ascii="Bookman Old Style" w:hAnsi="Bookman Old Style"/>
      <w:noProof/>
      <w:sz w:val="20"/>
      <w:szCs w:val="24"/>
    </w:rPr>
  </w:style>
  <w:style w:type="paragraph" w:styleId="Heading1">
    <w:name w:val="heading 1"/>
    <w:basedOn w:val="Normal"/>
    <w:next w:val="Normal"/>
    <w:link w:val="Heading1Char"/>
    <w:qFormat/>
    <w:pPr>
      <w:keepNext/>
      <w:pageBreakBefore/>
      <w:numPr>
        <w:numId w:val="3"/>
      </w:numPr>
      <w:tabs>
        <w:tab w:val="left" w:pos="720"/>
      </w:tabs>
      <w:spacing w:before="480" w:after="240"/>
      <w:outlineLvl w:val="0"/>
    </w:pPr>
    <w:rPr>
      <w:rFonts w:ascii="Century Gothic" w:hAnsi="Century Gothic"/>
      <w:b/>
      <w:caps/>
      <w:noProof w:val="0"/>
      <w:color w:val="333399"/>
      <w:spacing w:val="40"/>
      <w:kern w:val="32"/>
      <w:sz w:val="28"/>
      <w:szCs w:val="32"/>
    </w:rPr>
  </w:style>
  <w:style w:type="paragraph" w:styleId="Heading2">
    <w:name w:val="heading 2"/>
    <w:aliases w:val="l2"/>
    <w:basedOn w:val="Normal"/>
    <w:next w:val="BodyText"/>
    <w:link w:val="Heading2Char"/>
    <w:qFormat/>
    <w:pPr>
      <w:keepNext/>
      <w:numPr>
        <w:ilvl w:val="1"/>
        <w:numId w:val="3"/>
      </w:numPr>
      <w:tabs>
        <w:tab w:val="left" w:pos="720"/>
        <w:tab w:val="left" w:pos="864"/>
      </w:tabs>
      <w:spacing w:before="360" w:after="120"/>
      <w:outlineLvl w:val="1"/>
    </w:pPr>
    <w:rPr>
      <w:rFonts w:ascii="Century Gothic" w:hAnsi="Century Gothic"/>
      <w:b/>
      <w:i/>
      <w:noProof w:val="0"/>
      <w:sz w:val="28"/>
      <w:szCs w:val="28"/>
    </w:rPr>
  </w:style>
  <w:style w:type="paragraph" w:styleId="Heading3">
    <w:name w:val="heading 3"/>
    <w:basedOn w:val="Normal"/>
    <w:next w:val="BodyText"/>
    <w:link w:val="Heading3Char"/>
    <w:uiPriority w:val="9"/>
    <w:qFormat/>
    <w:pPr>
      <w:keepNext/>
      <w:numPr>
        <w:ilvl w:val="2"/>
        <w:numId w:val="3"/>
      </w:numPr>
      <w:tabs>
        <w:tab w:val="left" w:pos="720"/>
        <w:tab w:val="left" w:pos="936"/>
      </w:tabs>
      <w:spacing w:before="360" w:after="120"/>
      <w:outlineLvl w:val="2"/>
    </w:pPr>
    <w:rPr>
      <w:noProof w:val="0"/>
      <w:sz w:val="24"/>
      <w:szCs w:val="26"/>
    </w:rPr>
  </w:style>
  <w:style w:type="paragraph" w:styleId="Heading4">
    <w:name w:val="heading 4"/>
    <w:basedOn w:val="Heading3"/>
    <w:next w:val="BodyText"/>
    <w:link w:val="Heading4Char"/>
    <w:qFormat/>
    <w:rsid w:val="00380E87"/>
    <w:pPr>
      <w:numPr>
        <w:ilvl w:val="3"/>
      </w:numPr>
      <w:outlineLvl w:val="3"/>
    </w:pPr>
    <w:rPr>
      <w:b/>
      <w:sz w:val="22"/>
    </w:rPr>
  </w:style>
  <w:style w:type="paragraph" w:styleId="Heading5">
    <w:name w:val="heading 5"/>
    <w:basedOn w:val="Normal"/>
    <w:next w:val="Normal"/>
    <w:link w:val="Heading5Char"/>
    <w:qFormat/>
    <w:pPr>
      <w:keepNext/>
      <w:numPr>
        <w:ilvl w:val="4"/>
        <w:numId w:val="3"/>
      </w:numPr>
      <w:spacing w:before="240" w:after="60"/>
      <w:outlineLvl w:val="4"/>
    </w:pPr>
    <w:rPr>
      <w:noProof w:val="0"/>
    </w:rPr>
  </w:style>
  <w:style w:type="paragraph" w:styleId="Heading6">
    <w:name w:val="heading 6"/>
    <w:basedOn w:val="Normal"/>
    <w:next w:val="Normal"/>
    <w:link w:val="Heading6Char"/>
    <w:qFormat/>
    <w:pPr>
      <w:numPr>
        <w:ilvl w:val="5"/>
        <w:numId w:val="3"/>
      </w:numPr>
      <w:spacing w:before="240" w:after="60"/>
      <w:outlineLvl w:val="5"/>
    </w:pPr>
    <w:rPr>
      <w:noProof w:val="0"/>
    </w:rPr>
  </w:style>
  <w:style w:type="paragraph" w:styleId="Heading7">
    <w:name w:val="heading 7"/>
    <w:aliases w:val="appendix"/>
    <w:basedOn w:val="Normal"/>
    <w:next w:val="Normal"/>
    <w:link w:val="Heading7Char"/>
    <w:qFormat/>
    <w:pPr>
      <w:numPr>
        <w:ilvl w:val="6"/>
        <w:numId w:val="3"/>
      </w:numPr>
      <w:spacing w:before="240" w:after="60"/>
      <w:outlineLvl w:val="6"/>
    </w:pPr>
    <w:rPr>
      <w:noProof w:val="0"/>
    </w:rPr>
  </w:style>
  <w:style w:type="paragraph" w:styleId="Heading8">
    <w:name w:val="heading 8"/>
    <w:basedOn w:val="Normal"/>
    <w:next w:val="Normal"/>
    <w:link w:val="Heading8Char"/>
    <w:qFormat/>
    <w:pPr>
      <w:numPr>
        <w:ilvl w:val="7"/>
        <w:numId w:val="3"/>
      </w:numPr>
      <w:spacing w:before="240" w:after="60"/>
      <w:outlineLvl w:val="7"/>
    </w:pPr>
    <w:rPr>
      <w:noProof w:val="0"/>
    </w:rPr>
  </w:style>
  <w:style w:type="paragraph" w:styleId="Heading9">
    <w:name w:val="heading 9"/>
    <w:basedOn w:val="Normal"/>
    <w:next w:val="Normal"/>
    <w:link w:val="Heading9Char"/>
    <w:qFormat/>
    <w:pPr>
      <w:numPr>
        <w:ilvl w:val="8"/>
        <w:numId w:val="3"/>
      </w:numPr>
      <w:spacing w:before="240" w:after="60"/>
      <w:outlineLvl w:val="8"/>
    </w:pPr>
    <w:rPr>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entury Gothic" w:hAnsi="Century Gothic"/>
      <w:b/>
      <w:caps/>
      <w:color w:val="333399"/>
      <w:spacing w:val="40"/>
      <w:kern w:val="32"/>
      <w:sz w:val="28"/>
      <w:szCs w:val="32"/>
    </w:rPr>
  </w:style>
  <w:style w:type="character" w:customStyle="1" w:styleId="Heading2Char">
    <w:name w:val="Heading 2 Char"/>
    <w:aliases w:val="l2 Char"/>
    <w:basedOn w:val="DefaultParagraphFont"/>
    <w:link w:val="Heading2"/>
    <w:locked/>
    <w:rPr>
      <w:rFonts w:ascii="Century Gothic" w:hAnsi="Century Gothic"/>
      <w:b/>
      <w:i/>
      <w:sz w:val="28"/>
      <w:szCs w:val="28"/>
    </w:rPr>
  </w:style>
  <w:style w:type="character" w:customStyle="1" w:styleId="Heading3Char">
    <w:name w:val="Heading 3 Char"/>
    <w:basedOn w:val="DefaultParagraphFont"/>
    <w:link w:val="Heading3"/>
    <w:uiPriority w:val="9"/>
    <w:locked/>
    <w:rPr>
      <w:rFonts w:ascii="Bookman Old Style" w:hAnsi="Bookman Old Style"/>
      <w:sz w:val="24"/>
      <w:szCs w:val="26"/>
    </w:rPr>
  </w:style>
  <w:style w:type="character" w:customStyle="1" w:styleId="Heading4Char">
    <w:name w:val="Heading 4 Char"/>
    <w:basedOn w:val="DefaultParagraphFont"/>
    <w:link w:val="Heading4"/>
    <w:locked/>
    <w:rsid w:val="00380E87"/>
    <w:rPr>
      <w:rFonts w:ascii="Bookman Old Style" w:hAnsi="Bookman Old Style"/>
      <w:b/>
      <w:szCs w:val="26"/>
    </w:rPr>
  </w:style>
  <w:style w:type="character" w:customStyle="1" w:styleId="Heading5Char">
    <w:name w:val="Heading 5 Char"/>
    <w:basedOn w:val="DefaultParagraphFont"/>
    <w:link w:val="Heading5"/>
    <w:locked/>
    <w:rPr>
      <w:rFonts w:ascii="Bookman Old Style" w:hAnsi="Bookman Old Style"/>
      <w:sz w:val="20"/>
      <w:szCs w:val="24"/>
    </w:rPr>
  </w:style>
  <w:style w:type="character" w:customStyle="1" w:styleId="Heading6Char">
    <w:name w:val="Heading 6 Char"/>
    <w:basedOn w:val="DefaultParagraphFont"/>
    <w:link w:val="Heading6"/>
    <w:locked/>
    <w:rPr>
      <w:rFonts w:ascii="Bookman Old Style" w:hAnsi="Bookman Old Style"/>
      <w:sz w:val="20"/>
      <w:szCs w:val="24"/>
    </w:rPr>
  </w:style>
  <w:style w:type="character" w:customStyle="1" w:styleId="Heading7Char">
    <w:name w:val="Heading 7 Char"/>
    <w:aliases w:val="appendix Char"/>
    <w:basedOn w:val="DefaultParagraphFont"/>
    <w:link w:val="Heading7"/>
    <w:locked/>
    <w:rPr>
      <w:rFonts w:ascii="Bookman Old Style" w:hAnsi="Bookman Old Style"/>
      <w:sz w:val="20"/>
      <w:szCs w:val="24"/>
    </w:rPr>
  </w:style>
  <w:style w:type="character" w:customStyle="1" w:styleId="Heading8Char">
    <w:name w:val="Heading 8 Char"/>
    <w:basedOn w:val="DefaultParagraphFont"/>
    <w:link w:val="Heading8"/>
    <w:locked/>
    <w:rPr>
      <w:rFonts w:ascii="Bookman Old Style" w:hAnsi="Bookman Old Style"/>
      <w:sz w:val="20"/>
      <w:szCs w:val="24"/>
    </w:rPr>
  </w:style>
  <w:style w:type="character" w:customStyle="1" w:styleId="Heading9Char">
    <w:name w:val="Heading 9 Char"/>
    <w:basedOn w:val="DefaultParagraphFont"/>
    <w:link w:val="Heading9"/>
    <w:locked/>
    <w:rPr>
      <w:rFonts w:ascii="Bookman Old Style" w:hAnsi="Bookman Old Style"/>
      <w:sz w:val="18"/>
      <w:szCs w:val="24"/>
    </w:rPr>
  </w:style>
  <w:style w:type="paragraph" w:styleId="BalloonText">
    <w:name w:val="Balloon Text"/>
    <w:basedOn w:val="Normal"/>
    <w:link w:val="BalloonTextChar1"/>
    <w:uiPriority w:val="99"/>
    <w:rPr>
      <w:rFonts w:ascii="Lucida Grande" w:hAnsi="Lucida Grande"/>
      <w:noProof w:val="0"/>
      <w:sz w:val="18"/>
      <w:szCs w:val="18"/>
    </w:rPr>
  </w:style>
  <w:style w:type="character" w:customStyle="1" w:styleId="BalloonTextChar">
    <w:name w:val="Balloon Text Char"/>
    <w:basedOn w:val="DefaultParagraphFont"/>
    <w:uiPriority w:val="99"/>
    <w:semiHidden/>
    <w:rPr>
      <w:rFonts w:ascii="Lucida Grande" w:hAnsi="Lucida Grande"/>
      <w:sz w:val="18"/>
    </w:rPr>
  </w:style>
  <w:style w:type="character" w:customStyle="1" w:styleId="BalloonTextChar4">
    <w:name w:val="Balloon Text Char4"/>
    <w:uiPriority w:val="99"/>
    <w:semiHidden/>
    <w:rPr>
      <w:rFonts w:ascii="Lucida Grande" w:hAnsi="Lucida Grande"/>
      <w:sz w:val="18"/>
    </w:rPr>
  </w:style>
  <w:style w:type="character" w:customStyle="1" w:styleId="BalloonTextChar3">
    <w:name w:val="Balloon Text Char3"/>
    <w:uiPriority w:val="99"/>
    <w:semiHidden/>
    <w:rPr>
      <w:rFonts w:ascii="Lucida Grande" w:hAnsi="Lucida Grande"/>
      <w:sz w:val="18"/>
    </w:rPr>
  </w:style>
  <w:style w:type="character" w:customStyle="1" w:styleId="BalloonTextChar2">
    <w:name w:val="Balloon Text Char2"/>
    <w:uiPriority w:val="99"/>
    <w:rPr>
      <w:rFonts w:ascii="Lucida Grande" w:hAnsi="Lucida Grande"/>
      <w:sz w:val="18"/>
    </w:rPr>
  </w:style>
  <w:style w:type="character" w:customStyle="1" w:styleId="BalloonTextChar1">
    <w:name w:val="Balloon Text Char1"/>
    <w:link w:val="BalloonText"/>
    <w:uiPriority w:val="99"/>
    <w:locked/>
    <w:rPr>
      <w:rFonts w:ascii="Lucida Grande" w:hAnsi="Lucida Grande"/>
      <w:sz w:val="18"/>
    </w:rPr>
  </w:style>
  <w:style w:type="paragraph" w:customStyle="1" w:styleId="MediumShading2-Accent61">
    <w:name w:val="Medium Shading 2 - Accent 61"/>
    <w:hidden/>
    <w:rPr>
      <w:rFonts w:ascii="Bookman Old Style" w:hAnsi="Bookman Old Style"/>
      <w:sz w:val="20"/>
      <w:szCs w:val="24"/>
    </w:rPr>
  </w:style>
  <w:style w:type="paragraph" w:styleId="DocumentMap">
    <w:name w:val="Document Map"/>
    <w:basedOn w:val="Normal"/>
    <w:link w:val="DocumentMapChar"/>
    <w:uiPriority w:val="99"/>
    <w:rPr>
      <w:rFonts w:ascii="Lucida Grande" w:hAnsi="Lucida Grande"/>
      <w:noProof w:val="0"/>
      <w:sz w:val="24"/>
    </w:rPr>
  </w:style>
  <w:style w:type="character" w:customStyle="1" w:styleId="DocumentMapChar">
    <w:name w:val="Document Map Char"/>
    <w:basedOn w:val="DefaultParagraphFont"/>
    <w:link w:val="DocumentMap"/>
    <w:uiPriority w:val="99"/>
    <w:locked/>
    <w:rPr>
      <w:rFonts w:ascii="Lucida Grande" w:hAnsi="Lucida Grande"/>
      <w:sz w:val="24"/>
    </w:rPr>
  </w:style>
  <w:style w:type="character" w:customStyle="1" w:styleId="keyword">
    <w:name w:val="keyword"/>
    <w:rPr>
      <w:rFonts w:ascii="Bookman Old Style" w:hAnsi="Bookman Old Style"/>
      <w:b/>
      <w:caps/>
      <w:sz w:val="16"/>
    </w:rPr>
  </w:style>
  <w:style w:type="paragraph" w:styleId="ListBullet">
    <w:name w:val="List Bullet"/>
    <w:basedOn w:val="Normal"/>
    <w:rsid w:val="00341143"/>
    <w:pPr>
      <w:numPr>
        <w:numId w:val="2"/>
      </w:numPr>
      <w:tabs>
        <w:tab w:val="left" w:pos="1440"/>
      </w:tabs>
      <w:spacing w:after="120" w:line="260" w:lineRule="exact"/>
    </w:pPr>
    <w:rPr>
      <w:noProof w:val="0"/>
    </w:rPr>
  </w:style>
  <w:style w:type="paragraph" w:styleId="Title">
    <w:name w:val="Title"/>
    <w:basedOn w:val="Normal"/>
    <w:link w:val="TitleChar"/>
    <w:qFormat/>
    <w:pPr>
      <w:spacing w:before="240" w:after="60"/>
      <w:jc w:val="center"/>
    </w:pPr>
    <w:rPr>
      <w:rFonts w:ascii="Century Gothic" w:hAnsi="Century Gothic"/>
      <w:b/>
      <w:noProof w:val="0"/>
      <w:kern w:val="28"/>
      <w:sz w:val="32"/>
    </w:rPr>
  </w:style>
  <w:style w:type="character" w:customStyle="1" w:styleId="TitleChar">
    <w:name w:val="Title Char"/>
    <w:basedOn w:val="DefaultParagraphFont"/>
    <w:link w:val="Title"/>
    <w:locked/>
    <w:rPr>
      <w:rFonts w:ascii="Century Gothic" w:hAnsi="Century Gothic"/>
      <w:b/>
      <w:kern w:val="28"/>
      <w:sz w:val="24"/>
    </w:rPr>
  </w:style>
  <w:style w:type="paragraph" w:styleId="TOC2">
    <w:name w:val="toc 2"/>
    <w:basedOn w:val="Normal"/>
    <w:next w:val="TOC3"/>
    <w:uiPriority w:val="39"/>
    <w:rsid w:val="00870D53"/>
    <w:pPr>
      <w:tabs>
        <w:tab w:val="left" w:pos="990"/>
        <w:tab w:val="right" w:leader="dot" w:pos="9360"/>
      </w:tabs>
      <w:spacing w:after="120"/>
      <w:ind w:left="202"/>
      <w:outlineLvl w:val="1"/>
    </w:pPr>
    <w:rPr>
      <w:rFonts w:cs="Arial"/>
    </w:rPr>
  </w:style>
  <w:style w:type="paragraph" w:styleId="TOC3">
    <w:name w:val="toc 3"/>
    <w:basedOn w:val="Normal"/>
    <w:uiPriority w:val="39"/>
    <w:pPr>
      <w:tabs>
        <w:tab w:val="left" w:pos="1267"/>
        <w:tab w:val="right" w:leader="dot" w:pos="9360"/>
      </w:tabs>
      <w:spacing w:after="120"/>
      <w:ind w:left="403"/>
      <w:outlineLvl w:val="2"/>
    </w:pPr>
    <w:rPr>
      <w:rFonts w:cs="Arial"/>
      <w:szCs w:val="32"/>
    </w:rPr>
  </w:style>
  <w:style w:type="paragraph" w:styleId="TOC1">
    <w:name w:val="toc 1"/>
    <w:basedOn w:val="Normal"/>
    <w:next w:val="TOC2"/>
    <w:uiPriority w:val="39"/>
    <w:pPr>
      <w:keepNext/>
      <w:tabs>
        <w:tab w:val="left" w:pos="450"/>
        <w:tab w:val="right" w:leader="dot" w:pos="9360"/>
      </w:tabs>
      <w:spacing w:before="240" w:after="120"/>
      <w:ind w:left="446" w:right="720" w:hanging="446"/>
    </w:pPr>
    <w:rPr>
      <w:rFonts w:cs="Arial"/>
      <w:caps/>
    </w:rPr>
  </w:style>
  <w:style w:type="paragraph" w:styleId="TOC4">
    <w:name w:val="toc 4"/>
    <w:basedOn w:val="Normal"/>
    <w:autoRedefine/>
    <w:uiPriority w:val="39"/>
    <w:pPr>
      <w:tabs>
        <w:tab w:val="left" w:pos="1620"/>
        <w:tab w:val="right" w:leader="dot" w:pos="9360"/>
      </w:tabs>
      <w:spacing w:after="120"/>
      <w:ind w:left="605"/>
      <w:outlineLvl w:val="3"/>
    </w:pPr>
    <w:rPr>
      <w:noProof w:val="0"/>
      <w:lang w:eastAsia="zh-CN"/>
    </w:rPr>
  </w:style>
  <w:style w:type="paragraph" w:styleId="TOC5">
    <w:name w:val="toc 5"/>
    <w:basedOn w:val="Normal"/>
    <w:next w:val="NormalWeb"/>
    <w:autoRedefine/>
    <w:uiPriority w:val="39"/>
    <w:pPr>
      <w:tabs>
        <w:tab w:val="left" w:pos="1800"/>
        <w:tab w:val="right" w:leader="dot" w:pos="9350"/>
      </w:tabs>
      <w:spacing w:after="120"/>
      <w:ind w:left="806"/>
    </w:pPr>
    <w:rPr>
      <w:noProof w:val="0"/>
      <w:sz w:val="24"/>
      <w:lang w:eastAsia="zh-CN"/>
    </w:rPr>
  </w:style>
  <w:style w:type="paragraph" w:styleId="NormalWeb">
    <w:name w:val="Normal (Web)"/>
    <w:basedOn w:val="Normal"/>
    <w:uiPriority w:val="99"/>
  </w:style>
  <w:style w:type="paragraph" w:styleId="TOC6">
    <w:name w:val="toc 6"/>
    <w:basedOn w:val="Normal"/>
    <w:next w:val="TOC7"/>
    <w:uiPriority w:val="39"/>
    <w:pPr>
      <w:keepNext/>
      <w:tabs>
        <w:tab w:val="left" w:pos="1620"/>
        <w:tab w:val="right" w:leader="dot" w:pos="9360"/>
      </w:tabs>
      <w:spacing w:before="240" w:after="120"/>
      <w:ind w:left="446" w:hanging="446"/>
      <w:outlineLvl w:val="0"/>
    </w:pPr>
    <w:rPr>
      <w:caps/>
      <w:szCs w:val="20"/>
    </w:rPr>
  </w:style>
  <w:style w:type="paragraph" w:styleId="TOC7">
    <w:name w:val="toc 7"/>
    <w:basedOn w:val="Normal"/>
    <w:next w:val="Normal"/>
    <w:autoRedefine/>
    <w:uiPriority w:val="39"/>
    <w:pPr>
      <w:ind w:left="1320"/>
    </w:pPr>
    <w:rPr>
      <w:sz w:val="18"/>
    </w:rPr>
  </w:style>
  <w:style w:type="paragraph" w:styleId="TOC8">
    <w:name w:val="toc 8"/>
    <w:basedOn w:val="Normal"/>
    <w:next w:val="Normal"/>
    <w:autoRedefine/>
    <w:uiPriority w:val="39"/>
    <w:pPr>
      <w:ind w:left="1540"/>
    </w:pPr>
    <w:rPr>
      <w:sz w:val="18"/>
    </w:rPr>
  </w:style>
  <w:style w:type="paragraph" w:styleId="TOC9">
    <w:name w:val="toc 9"/>
    <w:basedOn w:val="Normal"/>
    <w:next w:val="Normal"/>
    <w:autoRedefine/>
    <w:uiPriority w:val="39"/>
    <w:pPr>
      <w:ind w:left="1760"/>
    </w:pPr>
    <w:rPr>
      <w:sz w:val="18"/>
    </w:rPr>
  </w:style>
  <w:style w:type="paragraph" w:styleId="FootnoteText">
    <w:name w:val="footnote text"/>
    <w:basedOn w:val="Normal"/>
    <w:link w:val="FootnoteTextChar"/>
    <w:uiPriority w:val="99"/>
    <w:rPr>
      <w:noProof w:val="0"/>
      <w:sz w:val="18"/>
    </w:rPr>
  </w:style>
  <w:style w:type="character" w:customStyle="1" w:styleId="FootnoteTextChar">
    <w:name w:val="Footnote Text Char"/>
    <w:basedOn w:val="DefaultParagraphFont"/>
    <w:link w:val="FootnoteText"/>
    <w:uiPriority w:val="99"/>
    <w:locked/>
    <w:rPr>
      <w:rFonts w:ascii="Bookman Old Style" w:hAnsi="Bookman Old Style"/>
      <w:sz w:val="24"/>
    </w:rPr>
  </w:style>
  <w:style w:type="character" w:styleId="FootnoteReference">
    <w:name w:val="footnote reference"/>
    <w:basedOn w:val="DefaultParagraphFont"/>
    <w:uiPriority w:val="99"/>
    <w:rPr>
      <w:rFonts w:cs="Times New Roman"/>
      <w:vertAlign w:val="superscript"/>
    </w:rPr>
  </w:style>
  <w:style w:type="paragraph" w:styleId="Footer">
    <w:name w:val="footer"/>
    <w:basedOn w:val="Normal"/>
    <w:link w:val="FooterChar"/>
    <w:pPr>
      <w:pBdr>
        <w:top w:val="single" w:sz="4" w:space="1" w:color="auto"/>
      </w:pBdr>
      <w:tabs>
        <w:tab w:val="center" w:pos="4680"/>
        <w:tab w:val="right" w:pos="9360"/>
        <w:tab w:val="right" w:pos="12960"/>
      </w:tabs>
    </w:pPr>
    <w:rPr>
      <w:i/>
      <w:noProof w:val="0"/>
      <w:sz w:val="16"/>
    </w:rPr>
  </w:style>
  <w:style w:type="character" w:customStyle="1" w:styleId="FooterChar">
    <w:name w:val="Footer Char"/>
    <w:basedOn w:val="DefaultParagraphFont"/>
    <w:link w:val="Footer"/>
    <w:locked/>
    <w:rPr>
      <w:rFonts w:ascii="Bookman Old Style" w:hAnsi="Bookman Old Style"/>
      <w:i/>
      <w:sz w:val="24"/>
    </w:rPr>
  </w:style>
  <w:style w:type="paragraph" w:customStyle="1" w:styleId="Quotation">
    <w:name w:val="Quotation"/>
    <w:basedOn w:val="Normal"/>
    <w:pPr>
      <w:spacing w:after="120" w:line="220" w:lineRule="exact"/>
      <w:ind w:left="1440" w:right="1440"/>
    </w:pPr>
  </w:style>
  <w:style w:type="paragraph" w:customStyle="1" w:styleId="Example">
    <w:name w:val="Example"/>
    <w:basedOn w:val="Normal"/>
    <w:link w:val="ExampleChar"/>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noProof w:val="0"/>
      <w:sz w:val="18"/>
      <w:szCs w:val="20"/>
    </w:rPr>
  </w:style>
  <w:style w:type="character" w:customStyle="1" w:styleId="ExampleChar">
    <w:name w:val="Example Char"/>
    <w:link w:val="Example"/>
    <w:locked/>
    <w:rPr>
      <w:rFonts w:ascii="Courier New" w:hAnsi="Courier New"/>
      <w:sz w:val="18"/>
    </w:rPr>
  </w:style>
  <w:style w:type="paragraph" w:customStyle="1" w:styleId="TableHead">
    <w:name w:val="TableHead"/>
    <w:basedOn w:val="Normal"/>
    <w:next w:val="Normal"/>
    <w:link w:val="TableHeadChar"/>
    <w:qFormat/>
    <w:pPr>
      <w:keepNext/>
      <w:spacing w:before="60" w:after="60" w:line="220" w:lineRule="exact"/>
    </w:pPr>
    <w:rPr>
      <w:b/>
      <w:bCs/>
      <w:noProof w:val="0"/>
      <w:color w:val="000000"/>
      <w:sz w:val="18"/>
      <w:szCs w:val="18"/>
    </w:rPr>
  </w:style>
  <w:style w:type="character" w:customStyle="1" w:styleId="TableHeadChar">
    <w:name w:val="TableHead Char"/>
    <w:link w:val="TableHead"/>
    <w:locked/>
    <w:rPr>
      <w:rFonts w:ascii="Bookman Old Style" w:hAnsi="Bookman Old Style"/>
      <w:b/>
      <w:color w:val="000000"/>
      <w:sz w:val="18"/>
    </w:rPr>
  </w:style>
  <w:style w:type="paragraph" w:customStyle="1" w:styleId="TableText">
    <w:name w:val="TableText"/>
    <w:basedOn w:val="Normal"/>
    <w:link w:val="TableTextChar"/>
    <w:pPr>
      <w:keepNext/>
      <w:spacing w:before="40" w:after="40" w:line="220" w:lineRule="exact"/>
    </w:pPr>
    <w:rPr>
      <w:sz w:val="18"/>
      <w:szCs w:val="18"/>
    </w:rPr>
  </w:style>
  <w:style w:type="character" w:customStyle="1" w:styleId="TableTextChar">
    <w:name w:val="TableText Char"/>
    <w:link w:val="TableText"/>
    <w:locked/>
    <w:rPr>
      <w:rFonts w:ascii="Bookman Old Style" w:hAnsi="Bookman Old Style"/>
      <w:noProof/>
      <w:sz w:val="18"/>
    </w:rPr>
  </w:style>
  <w:style w:type="paragraph" w:styleId="Caption">
    <w:name w:val="caption"/>
    <w:basedOn w:val="Normal"/>
    <w:next w:val="Normal"/>
    <w:link w:val="CaptionChar"/>
    <w:uiPriority w:val="35"/>
    <w:qFormat/>
    <w:pPr>
      <w:keepNext/>
      <w:spacing w:before="200" w:after="120" w:line="260" w:lineRule="exact"/>
      <w:ind w:left="720"/>
      <w:jc w:val="center"/>
    </w:pPr>
    <w:rPr>
      <w:rFonts w:eastAsia="?l?r ??’c"/>
      <w:b/>
      <w:i/>
      <w:iCs/>
      <w:color w:val="000000"/>
      <w:sz w:val="18"/>
      <w:szCs w:val="18"/>
      <w:lang w:eastAsia="zh-CN"/>
    </w:rPr>
  </w:style>
  <w:style w:type="character" w:styleId="FollowedHyperlink">
    <w:name w:val="FollowedHyperlink"/>
    <w:basedOn w:val="DefaultParagraphFont"/>
    <w:uiPriority w:val="99"/>
    <w:rPr>
      <w:rFonts w:cs="Times New Roman"/>
      <w:color w:val="800080"/>
      <w:u w:val="single"/>
    </w:rPr>
  </w:style>
  <w:style w:type="character" w:customStyle="1" w:styleId="XMLvalue">
    <w:name w:val="XMLvalue"/>
    <w:rPr>
      <w:rFonts w:ascii="Bookman Old Style" w:hAnsi="Bookman Old Style"/>
      <w:i/>
      <w:noProof/>
      <w:sz w:val="20"/>
      <w:vertAlign w:val="baseline"/>
    </w:rPr>
  </w:style>
  <w:style w:type="paragraph" w:customStyle="1" w:styleId="Appendix1">
    <w:name w:val="Appendix 1"/>
    <w:next w:val="BodyText"/>
    <w:pPr>
      <w:pageBreakBefore/>
      <w:widowControl w:val="0"/>
      <w:numPr>
        <w:numId w:val="1"/>
      </w:numPr>
      <w:tabs>
        <w:tab w:val="left" w:pos="2700"/>
      </w:tabs>
      <w:spacing w:before="240" w:after="120" w:line="320" w:lineRule="exact"/>
      <w:outlineLvl w:val="0"/>
    </w:pPr>
    <w:rPr>
      <w:rFonts w:ascii="Century Gothic" w:hAnsi="Century Gothic"/>
      <w:b/>
      <w:caps/>
      <w:color w:val="333399"/>
      <w:spacing w:val="40"/>
      <w:kern w:val="32"/>
      <w:sz w:val="28"/>
      <w:szCs w:val="24"/>
    </w:rPr>
  </w:style>
  <w:style w:type="paragraph" w:styleId="ListBullet2">
    <w:name w:val="List Bullet 2"/>
    <w:basedOn w:val="ListBullet"/>
    <w:pPr>
      <w:numPr>
        <w:numId w:val="0"/>
      </w:numPr>
      <w:ind w:left="1958" w:hanging="259"/>
    </w:pPr>
  </w:style>
  <w:style w:type="paragraph" w:customStyle="1" w:styleId="ConformanceExample">
    <w:name w:val="ConformanceExample"/>
    <w:basedOn w:val="Normal"/>
    <w:pPr>
      <w:spacing w:after="120" w:line="260" w:lineRule="exact"/>
      <w:ind w:left="1901" w:hanging="1181"/>
    </w:pPr>
  </w:style>
  <w:style w:type="paragraph" w:customStyle="1" w:styleId="Appendix2">
    <w:name w:val="Appendix 2"/>
    <w:basedOn w:val="Heading2"/>
    <w:next w:val="Normal"/>
    <w:pPr>
      <w:numPr>
        <w:ilvl w:val="0"/>
        <w:numId w:val="0"/>
      </w:numPr>
    </w:pPr>
    <w:rPr>
      <w:sz w:val="24"/>
    </w:rPr>
  </w:style>
  <w:style w:type="paragraph" w:customStyle="1" w:styleId="TOCTitle">
    <w:name w:val="TOC Title"/>
    <w:basedOn w:val="Normal"/>
    <w:next w:val="Normal"/>
    <w:link w:val="TOCTitleChar"/>
    <w:pPr>
      <w:keepNext/>
      <w:spacing w:before="240" w:after="240"/>
    </w:pPr>
    <w:rPr>
      <w:rFonts w:ascii="Arial" w:hAnsi="Arial"/>
      <w:b/>
      <w:noProof w:val="0"/>
      <w:sz w:val="28"/>
      <w:szCs w:val="28"/>
    </w:rPr>
  </w:style>
  <w:style w:type="character" w:customStyle="1" w:styleId="TOCTitleChar">
    <w:name w:val="TOC Title Char"/>
    <w:link w:val="TOCTitle"/>
    <w:locked/>
    <w:rPr>
      <w:rFonts w:ascii="Arial" w:hAnsi="Arial"/>
      <w:b/>
      <w:sz w:val="28"/>
    </w:rPr>
  </w:style>
  <w:style w:type="table" w:styleId="TableGrid">
    <w:name w:val="Table Grid"/>
    <w:basedOn w:val="TableNormal"/>
    <w:uiPriority w:val="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rFonts w:ascii="Bookman Old Style" w:hAnsi="Bookman Old Style" w:cs="Times New Roman"/>
      <w:color w:val="333399"/>
      <w:sz w:val="24"/>
      <w:u w:val="single"/>
      <w:vertAlign w:val="baseline"/>
      <w:lang w:val="en-US" w:eastAsia="zh-CN"/>
    </w:rPr>
  </w:style>
  <w:style w:type="character" w:customStyle="1" w:styleId="HyperlinkText9pt">
    <w:name w:val="Hyperlink Text 9pt"/>
    <w:rsid w:val="00E91116"/>
    <w:rPr>
      <w:color w:val="333399"/>
      <w:szCs w:val="18"/>
      <w:u w:val="single"/>
      <w:lang w:eastAsia="zh-CN"/>
    </w:rPr>
  </w:style>
  <w:style w:type="paragraph" w:styleId="TableofFigures">
    <w:name w:val="table of figures"/>
    <w:basedOn w:val="Normal"/>
    <w:next w:val="Normal"/>
    <w:uiPriority w:val="99"/>
    <w:pPr>
      <w:spacing w:after="120"/>
      <w:ind w:left="475" w:hanging="475"/>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rPr>
      <w:noProof w:val="0"/>
      <w:sz w:val="24"/>
    </w:rPr>
  </w:style>
  <w:style w:type="character" w:customStyle="1" w:styleId="CommentTextChar">
    <w:name w:val="Comment Text Char"/>
    <w:basedOn w:val="DefaultParagraphFont"/>
    <w:link w:val="CommentText"/>
    <w:locked/>
    <w:rPr>
      <w:rFonts w:ascii="Bookman Old Style" w:hAnsi="Bookman Old Style"/>
      <w:sz w:val="24"/>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locked/>
    <w:rPr>
      <w:rFonts w:ascii="Bookman Old Style" w:hAnsi="Bookman Old Style"/>
      <w:b/>
      <w:sz w:val="20"/>
    </w:rPr>
  </w:style>
  <w:style w:type="character" w:customStyle="1" w:styleId="XMLname">
    <w:name w:val="XMLname"/>
    <w:qFormat/>
    <w:rPr>
      <w:rFonts w:ascii="Courier New" w:hAnsi="Courier New"/>
      <w:sz w:val="20"/>
      <w:lang w:eastAsia="en-US"/>
    </w:rPr>
  </w:style>
  <w:style w:type="character" w:customStyle="1" w:styleId="apple-style-span">
    <w:name w:val="apple-style-span"/>
    <w:basedOn w:val="DefaultParagraphFont"/>
    <w:uiPriority w:val="99"/>
    <w:rPr>
      <w:rFonts w:cs="Times New Roman"/>
    </w:rPr>
  </w:style>
  <w:style w:type="paragraph" w:customStyle="1" w:styleId="ColorfulShading-Accent11">
    <w:name w:val="Colorful Shading - Accent 11"/>
    <w:hidden/>
    <w:rPr>
      <w:sz w:val="24"/>
      <w:szCs w:val="24"/>
    </w:rPr>
  </w:style>
  <w:style w:type="paragraph" w:customStyle="1" w:styleId="DocumentName">
    <w:name w:val="Document Name"/>
    <w:basedOn w:val="Normal"/>
    <w:pPr>
      <w:jc w:val="right"/>
    </w:pPr>
    <w:rPr>
      <w:rFonts w:ascii="Arial Narrow" w:hAnsi="Arial Narrow" w:cs="Arial"/>
      <w:sz w:val="32"/>
      <w:szCs w:val="32"/>
      <w:lang w:val="pt-BR"/>
    </w:rPr>
  </w:style>
  <w:style w:type="paragraph" w:customStyle="1" w:styleId="BodyTitle">
    <w:name w:val="Body Title"/>
    <w:basedOn w:val="Normal"/>
    <w:semiHidden/>
    <w:pPr>
      <w:spacing w:after="240"/>
      <w:jc w:val="center"/>
    </w:pPr>
    <w:rPr>
      <w:rFonts w:ascii="Arial" w:eastAsia="?l?r ??’c" w:hAnsi="Arial" w:cs="Arial"/>
      <w:b/>
    </w:rPr>
  </w:style>
  <w:style w:type="paragraph" w:customStyle="1" w:styleId="acronyms">
    <w:name w:val="acronyms"/>
    <w:basedOn w:val="Normal"/>
    <w:rsid w:val="00F74F82"/>
    <w:pPr>
      <w:spacing w:after="120" w:line="260" w:lineRule="exact"/>
      <w:ind w:left="2880" w:hanging="2160"/>
    </w:pPr>
  </w:style>
  <w:style w:type="paragraph" w:customStyle="1" w:styleId="TOC1Appendix">
    <w:name w:val="TOC 1 Appendix"/>
    <w:basedOn w:val="TOC1"/>
    <w:autoRedefine/>
    <w:pPr>
      <w:tabs>
        <w:tab w:val="clear" w:pos="450"/>
        <w:tab w:val="left" w:pos="1620"/>
      </w:tabs>
    </w:pPr>
    <w:rPr>
      <w:rFonts w:cs="Times New Roman"/>
    </w:rPr>
  </w:style>
  <w:style w:type="paragraph" w:customStyle="1" w:styleId="DarkList-Accent31">
    <w:name w:val="Dark List - Accent 31"/>
    <w:hidden/>
    <w:rPr>
      <w:sz w:val="24"/>
      <w:szCs w:val="24"/>
    </w:rPr>
  </w:style>
  <w:style w:type="paragraph" w:customStyle="1" w:styleId="SubTitle">
    <w:name w:val="Sub Title"/>
    <w:basedOn w:val="Title"/>
    <w:pPr>
      <w:spacing w:before="0" w:after="0"/>
    </w:pPr>
    <w:rPr>
      <w:bCs/>
      <w:sz w:val="24"/>
    </w:rPr>
  </w:style>
  <w:style w:type="paragraph" w:styleId="Header">
    <w:name w:val="header"/>
    <w:basedOn w:val="Normal"/>
    <w:link w:val="HeaderChar"/>
    <w:pPr>
      <w:tabs>
        <w:tab w:val="center" w:pos="4320"/>
        <w:tab w:val="right" w:pos="8640"/>
      </w:tabs>
    </w:pPr>
    <w:rPr>
      <w:noProof w:val="0"/>
    </w:rPr>
  </w:style>
  <w:style w:type="character" w:customStyle="1" w:styleId="HeaderChar">
    <w:name w:val="Header Char"/>
    <w:basedOn w:val="DefaultParagraphFont"/>
    <w:link w:val="Header"/>
    <w:locked/>
    <w:rPr>
      <w:rFonts w:ascii="Bookman Old Style" w:hAnsi="Bookman Old Style"/>
      <w:sz w:val="24"/>
    </w:rPr>
  </w:style>
  <w:style w:type="paragraph" w:customStyle="1" w:styleId="DocumentTitle">
    <w:name w:val="Document Title"/>
    <w:next w:val="Normal"/>
    <w:pPr>
      <w:jc w:val="right"/>
    </w:pPr>
    <w:rPr>
      <w:rFonts w:ascii="Arial Narrow" w:hAnsi="Arial Narrow"/>
      <w:noProof/>
      <w:sz w:val="32"/>
      <w:szCs w:val="24"/>
      <w:lang w:eastAsia="zh-CN"/>
    </w:rPr>
  </w:style>
  <w:style w:type="character" w:customStyle="1" w:styleId="HyperlinkText10pt">
    <w:name w:val="Hyperlink Text 10 pt"/>
    <w:rPr>
      <w:rFonts w:ascii="Bookman Old Style" w:hAnsi="Bookman Old Style"/>
      <w:color w:val="333399"/>
      <w:sz w:val="24"/>
      <w:u w:val="single"/>
      <w:vertAlign w:val="baseline"/>
      <w:lang w:val="en-US" w:eastAsia="zh-CN"/>
    </w:rPr>
  </w:style>
  <w:style w:type="paragraph" w:customStyle="1" w:styleId="LightList-Accent31">
    <w:name w:val="Light List - Accent 31"/>
    <w:hidden/>
    <w:rPr>
      <w:rFonts w:ascii="Bookman Old Style" w:hAnsi="Bookman Old Style"/>
      <w:sz w:val="24"/>
      <w:szCs w:val="24"/>
    </w:rPr>
  </w:style>
  <w:style w:type="paragraph" w:customStyle="1" w:styleId="Default">
    <w:name w:val="Default"/>
    <w:basedOn w:val="Normal"/>
    <w:pPr>
      <w:autoSpaceDE w:val="0"/>
      <w:autoSpaceDN w:val="0"/>
    </w:pPr>
    <w:rPr>
      <w:color w:val="000000"/>
    </w:rPr>
  </w:style>
  <w:style w:type="character" w:customStyle="1" w:styleId="CaptionChar">
    <w:name w:val="Caption Char"/>
    <w:link w:val="Caption"/>
    <w:uiPriority w:val="35"/>
    <w:locked/>
    <w:rPr>
      <w:rFonts w:ascii="Bookman Old Style" w:eastAsia="?l?r ??’c" w:hAnsi="Bookman Old Style"/>
      <w:b/>
      <w:i/>
      <w:noProof/>
      <w:color w:val="000000"/>
      <w:sz w:val="18"/>
      <w:lang w:eastAsia="zh-CN"/>
    </w:rPr>
  </w:style>
  <w:style w:type="paragraph" w:customStyle="1" w:styleId="ColorfulGrid-Accent61">
    <w:name w:val="Colorful Grid - Accent 61"/>
    <w:hidden/>
    <w:uiPriority w:val="99"/>
    <w:semiHidden/>
    <w:rPr>
      <w:rFonts w:ascii="Bookman Old Style" w:hAnsi="Bookman Old Style"/>
      <w:sz w:val="24"/>
      <w:szCs w:val="24"/>
    </w:rPr>
  </w:style>
  <w:style w:type="paragraph" w:customStyle="1" w:styleId="MediumGrid3-Accent51">
    <w:name w:val="Medium Grid 3 - Accent 51"/>
    <w:hidden/>
    <w:rPr>
      <w:rFonts w:ascii="Bookman Old Style" w:hAnsi="Bookman Old Style"/>
      <w:sz w:val="24"/>
      <w:szCs w:val="24"/>
    </w:rPr>
  </w:style>
  <w:style w:type="paragraph" w:customStyle="1" w:styleId="BodyText">
    <w:name w:val="BodyText"/>
    <w:link w:val="BodyTextChar"/>
    <w:qFormat/>
    <w:pPr>
      <w:tabs>
        <w:tab w:val="left" w:pos="1080"/>
        <w:tab w:val="left" w:pos="1440"/>
      </w:tabs>
      <w:spacing w:after="120" w:line="260" w:lineRule="exact"/>
      <w:ind w:left="720"/>
    </w:pPr>
    <w:rPr>
      <w:rFonts w:ascii="Bookman Old Style" w:eastAsia="?l?r ??’c" w:hAnsi="Bookman Old Style"/>
      <w:noProof/>
      <w:sz w:val="20"/>
      <w:szCs w:val="24"/>
    </w:rPr>
  </w:style>
  <w:style w:type="character" w:customStyle="1" w:styleId="BodyTextChar">
    <w:name w:val="BodyText Char"/>
    <w:link w:val="BodyText"/>
    <w:locked/>
    <w:rPr>
      <w:rFonts w:ascii="Bookman Old Style" w:eastAsia="?l?r ??’c" w:hAnsi="Bookman Old Style"/>
      <w:noProof/>
      <w:sz w:val="24"/>
      <w:lang w:val="en-US" w:eastAsia="en-US"/>
    </w:rPr>
  </w:style>
  <w:style w:type="character" w:customStyle="1" w:styleId="XMLnameBold">
    <w:name w:val="XMLnameBold"/>
    <w:rPr>
      <w:rFonts w:ascii="Courier New" w:hAnsi="Courier New"/>
      <w:b/>
      <w:sz w:val="20"/>
      <w:lang w:eastAsia="en-US"/>
    </w:rPr>
  </w:style>
  <w:style w:type="paragraph" w:customStyle="1" w:styleId="Conformance">
    <w:name w:val="Conformance"/>
    <w:basedOn w:val="Normal"/>
    <w:link w:val="ConformanceChar"/>
    <w:pPr>
      <w:tabs>
        <w:tab w:val="num" w:pos="432"/>
        <w:tab w:val="left" w:pos="2232"/>
        <w:tab w:val="left" w:pos="2376"/>
      </w:tabs>
      <w:spacing w:after="120" w:line="260" w:lineRule="exact"/>
      <w:ind w:left="1800" w:hanging="1080"/>
    </w:pPr>
    <w:rPr>
      <w:noProof w:val="0"/>
      <w:szCs w:val="20"/>
    </w:rPr>
  </w:style>
  <w:style w:type="character" w:customStyle="1" w:styleId="ConformanceChar">
    <w:name w:val="Conformance Char"/>
    <w:link w:val="Conformance"/>
    <w:locked/>
    <w:rPr>
      <w:rFonts w:ascii="Bookman Old Style" w:hAnsi="Bookman Old Style"/>
      <w:sz w:val="20"/>
    </w:rPr>
  </w:style>
  <w:style w:type="character" w:styleId="PageNumber">
    <w:name w:val="page number"/>
    <w:basedOn w:val="DefaultParagraphFont"/>
    <w:uiPriority w:val="99"/>
    <w:rPr>
      <w:rFonts w:cs="Times New Roman"/>
    </w:rPr>
  </w:style>
  <w:style w:type="paragraph" w:customStyle="1" w:styleId="ColorfulGrid-Accent63">
    <w:name w:val="Colorful Grid - Accent 63"/>
    <w:hidden/>
    <w:rPr>
      <w:rFonts w:ascii="Bookman Old Style" w:hAnsi="Bookman Old Style"/>
      <w:sz w:val="20"/>
      <w:szCs w:val="24"/>
    </w:rPr>
  </w:style>
  <w:style w:type="paragraph" w:customStyle="1" w:styleId="TableHeading">
    <w:name w:val="TableHeading"/>
    <w:basedOn w:val="Normal"/>
    <w:autoRedefine/>
    <w:semiHidden/>
    <w:pPr>
      <w:spacing w:before="40" w:after="40"/>
      <w:jc w:val="center"/>
    </w:pPr>
    <w:rPr>
      <w:rFonts w:ascii="Times New Roman" w:hAnsi="Times New Roman"/>
      <w:b/>
    </w:rPr>
  </w:style>
  <w:style w:type="paragraph" w:customStyle="1" w:styleId="BodyImage">
    <w:name w:val="Body Image"/>
    <w:basedOn w:val="Normal"/>
    <w:qFormat/>
    <w:rsid w:val="00F361B2"/>
    <w:pPr>
      <w:spacing w:after="120"/>
      <w:ind w:left="720"/>
      <w:jc w:val="center"/>
    </w:pPr>
  </w:style>
  <w:style w:type="paragraph" w:customStyle="1" w:styleId="ConformanceStatement">
    <w:name w:val="ConformanceStatement"/>
    <w:uiPriority w:val="99"/>
    <w:pPr>
      <w:tabs>
        <w:tab w:val="left" w:pos="2304"/>
      </w:tabs>
      <w:autoSpaceDE w:val="0"/>
      <w:autoSpaceDN w:val="0"/>
      <w:spacing w:after="120" w:line="260" w:lineRule="exact"/>
      <w:ind w:left="1901" w:hanging="1181"/>
    </w:pPr>
    <w:rPr>
      <w:rFonts w:ascii="Bookman Old Style" w:hAnsi="Bookman Old Style"/>
      <w:noProof/>
      <w:kern w:val="20"/>
      <w:sz w:val="20"/>
      <w:szCs w:val="24"/>
      <w:lang w:eastAsia="zh-CN"/>
    </w:rPr>
  </w:style>
  <w:style w:type="paragraph" w:customStyle="1" w:styleId="ColorfulGrid-Accent62">
    <w:name w:val="Colorful Grid - Accent 62"/>
    <w:hidden/>
    <w:uiPriority w:val="99"/>
    <w:rPr>
      <w:sz w:val="24"/>
      <w:szCs w:val="24"/>
    </w:rPr>
  </w:style>
  <w:style w:type="paragraph" w:customStyle="1" w:styleId="BracketData">
    <w:name w:val="BracketData"/>
    <w:basedOn w:val="Normal"/>
    <w:next w:val="BodyText"/>
    <w:pPr>
      <w:keepNext/>
      <w:spacing w:before="40" w:after="120"/>
      <w:ind w:left="720"/>
    </w:pPr>
    <w:rPr>
      <w:rFonts w:ascii="Courier New" w:hAnsi="Courier New" w:cs="Courier New"/>
      <w:szCs w:val="20"/>
      <w:lang w:eastAsia="zh-CN"/>
    </w:rPr>
  </w:style>
  <w:style w:type="paragraph" w:customStyle="1" w:styleId="Heading2nospace">
    <w:name w:val="Heading 2 nospace"/>
    <w:basedOn w:val="Heading2"/>
    <w:next w:val="BracketData"/>
    <w:qFormat/>
    <w:pPr>
      <w:spacing w:after="0"/>
    </w:pPr>
  </w:style>
  <w:style w:type="paragraph" w:customStyle="1" w:styleId="Heading3nospace">
    <w:name w:val="Heading 3 nospace"/>
    <w:basedOn w:val="Heading3"/>
    <w:qFormat/>
    <w:rsid w:val="00380E87"/>
    <w:rPr>
      <w:b/>
    </w:rPr>
  </w:style>
  <w:style w:type="paragraph" w:customStyle="1" w:styleId="templatenotes">
    <w:name w:val="templatenotes"/>
    <w:basedOn w:val="Normal"/>
    <w:pPr>
      <w:spacing w:beforeLines="1" w:afterLines="1"/>
    </w:pPr>
    <w:rPr>
      <w:rFonts w:ascii="Times" w:hAnsi="Times"/>
      <w:i/>
      <w:iCs/>
      <w:szCs w:val="20"/>
    </w:rPr>
  </w:style>
  <w:style w:type="paragraph" w:customStyle="1" w:styleId="ColorfulGrid-Accent66">
    <w:name w:val="Colorful Grid - Accent 66"/>
    <w:hidden/>
    <w:rPr>
      <w:rFonts w:ascii="Bookman Old Style" w:hAnsi="Bookman Old Style"/>
      <w:sz w:val="20"/>
      <w:szCs w:val="24"/>
    </w:rPr>
  </w:style>
  <w:style w:type="character" w:customStyle="1" w:styleId="apple-converted-space">
    <w:name w:val="apple-converted-space"/>
    <w:basedOn w:val="DefaultParagraphFont"/>
    <w:rPr>
      <w:rFonts w:cs="Times New Roman"/>
    </w:rPr>
  </w:style>
  <w:style w:type="paragraph" w:customStyle="1" w:styleId="required-optional">
    <w:name w:val="required-optional"/>
    <w:basedOn w:val="BodyText"/>
    <w:pPr>
      <w:keepNext/>
      <w:spacing w:before="200" w:after="40"/>
    </w:pPr>
    <w:rPr>
      <w:b/>
    </w:rPr>
  </w:style>
  <w:style w:type="paragraph" w:customStyle="1" w:styleId="ColorfulGrid-Accent65">
    <w:name w:val="Colorful Grid - Accent 65"/>
    <w:hidden/>
    <w:rPr>
      <w:rFonts w:ascii="Bookman Old Style" w:hAnsi="Bookman Old Style"/>
      <w:sz w:val="20"/>
      <w:szCs w:val="24"/>
    </w:rPr>
  </w:style>
  <w:style w:type="paragraph" w:customStyle="1" w:styleId="Appendix3">
    <w:name w:val="Appendix 3"/>
    <w:basedOn w:val="Appendix2"/>
    <w:qFormat/>
    <w:rPr>
      <w:rFonts w:ascii="Bookman Old Style" w:hAnsi="Bookman Old Style"/>
      <w:i w:val="0"/>
    </w:rPr>
  </w:style>
  <w:style w:type="paragraph" w:customStyle="1" w:styleId="ColorfulShading-Accent12">
    <w:name w:val="Colorful Shading - Accent 12"/>
    <w:hidden/>
    <w:rPr>
      <w:rFonts w:ascii="Bookman Old Style" w:hAnsi="Bookman Old Style"/>
      <w:sz w:val="20"/>
      <w:szCs w:val="24"/>
    </w:rPr>
  </w:style>
  <w:style w:type="character" w:customStyle="1" w:styleId="HyperlinkedText">
    <w:name w:val="Hyperlinked Text"/>
    <w:uiPriority w:val="99"/>
    <w:rPr>
      <w:rFonts w:ascii="Bookman Old Style" w:hAnsi="Bookman Old Style"/>
      <w:color w:val="0070C0"/>
      <w:sz w:val="24"/>
      <w:u w:val="single"/>
      <w:lang w:val="de-DE" w:eastAsia="en-US"/>
    </w:rPr>
  </w:style>
  <w:style w:type="paragraph" w:customStyle="1" w:styleId="Published">
    <w:name w:val="Published"/>
    <w:basedOn w:val="Normal"/>
    <w:uiPriority w:val="99"/>
    <w:rsid w:val="00483446"/>
    <w:pPr>
      <w:keepNext/>
      <w:spacing w:line="300" w:lineRule="exact"/>
      <w:ind w:left="720"/>
    </w:pPr>
    <w:rPr>
      <w:rFonts w:ascii="Century Gothic" w:hAnsi="Century Gothic"/>
      <w:b/>
      <w:i/>
      <w:sz w:val="24"/>
    </w:rPr>
  </w:style>
  <w:style w:type="paragraph" w:customStyle="1" w:styleId="ColorfulShading-Accent13">
    <w:name w:val="Colorful Shading - Accent 13"/>
    <w:hidden/>
    <w:uiPriority w:val="99"/>
    <w:rsid w:val="003E60E7"/>
    <w:rPr>
      <w:rFonts w:ascii="Bookman Old Style" w:hAnsi="Bookman Old Style"/>
      <w:sz w:val="20"/>
      <w:szCs w:val="24"/>
    </w:rPr>
  </w:style>
  <w:style w:type="paragraph" w:customStyle="1" w:styleId="Heading4nospace">
    <w:name w:val="Heading 4 nospace"/>
    <w:basedOn w:val="Heading4"/>
    <w:next w:val="BracketData"/>
    <w:qFormat/>
    <w:pPr>
      <w:spacing w:after="40"/>
    </w:pPr>
  </w:style>
  <w:style w:type="paragraph" w:customStyle="1" w:styleId="ColorfulGrid-Accent67">
    <w:name w:val="Colorful Grid - Accent 67"/>
    <w:hidden/>
    <w:rPr>
      <w:rFonts w:ascii="Bookman Old Style" w:hAnsi="Bookman Old Style"/>
      <w:sz w:val="20"/>
      <w:szCs w:val="24"/>
    </w:rPr>
  </w:style>
  <w:style w:type="paragraph" w:styleId="PlainText">
    <w:name w:val="Plain Text"/>
    <w:basedOn w:val="Normal"/>
    <w:link w:val="PlainTextChar"/>
    <w:uiPriority w:val="99"/>
    <w:rPr>
      <w:rFonts w:ascii="Courier" w:hAnsi="Courier"/>
      <w:noProof w:val="0"/>
      <w:sz w:val="21"/>
      <w:szCs w:val="21"/>
    </w:rPr>
  </w:style>
  <w:style w:type="character" w:customStyle="1" w:styleId="PlainTextChar">
    <w:name w:val="Plain Text Char"/>
    <w:basedOn w:val="DefaultParagraphFont"/>
    <w:link w:val="PlainText"/>
    <w:uiPriority w:val="99"/>
    <w:locked/>
    <w:rPr>
      <w:rFonts w:ascii="Courier" w:eastAsia="Times New Roman" w:hAnsi="Courier"/>
      <w:sz w:val="21"/>
    </w:rPr>
  </w:style>
  <w:style w:type="paragraph" w:customStyle="1" w:styleId="Footerlandscape">
    <w:name w:val="Footer landscape"/>
    <w:basedOn w:val="Footer"/>
    <w:pPr>
      <w:tabs>
        <w:tab w:val="clear" w:pos="4680"/>
        <w:tab w:val="clear" w:pos="9360"/>
        <w:tab w:val="clear" w:pos="12960"/>
        <w:tab w:val="center" w:pos="6480"/>
        <w:tab w:val="right" w:pos="12600"/>
      </w:tabs>
    </w:pPr>
  </w:style>
  <w:style w:type="paragraph" w:customStyle="1" w:styleId="ColorfulShading-Accent14">
    <w:name w:val="Colorful Shading - Accent 14"/>
    <w:hidden/>
    <w:uiPriority w:val="99"/>
    <w:rsid w:val="00322F38"/>
    <w:rPr>
      <w:rFonts w:ascii="Bookman Old Style" w:hAnsi="Bookman Old Style"/>
      <w:noProof/>
      <w:sz w:val="20"/>
      <w:szCs w:val="24"/>
    </w:rPr>
  </w:style>
  <w:style w:type="character" w:customStyle="1" w:styleId="HyperlinkCourierBold">
    <w:name w:val="Hyperlink Courier Bold"/>
    <w:rPr>
      <w:rFonts w:ascii="Courier New" w:hAnsi="Courier New"/>
      <w:b/>
      <w:color w:val="333399"/>
      <w:sz w:val="24"/>
      <w:u w:val="single"/>
      <w:vertAlign w:val="baseline"/>
      <w:lang w:val="en-US" w:eastAsia="zh-CN"/>
    </w:rPr>
  </w:style>
  <w:style w:type="paragraph" w:customStyle="1" w:styleId="MediumList2-Accent21">
    <w:name w:val="Medium List 2 - Accent 21"/>
    <w:hidden/>
    <w:uiPriority w:val="99"/>
    <w:rPr>
      <w:rFonts w:ascii="Bookman Old Style" w:hAnsi="Bookman Old Style"/>
      <w:sz w:val="20"/>
      <w:szCs w:val="24"/>
    </w:rPr>
  </w:style>
  <w:style w:type="character" w:customStyle="1" w:styleId="rwrro3">
    <w:name w:val="rwrro3"/>
    <w:uiPriority w:val="99"/>
    <w:rsid w:val="00E35F4B"/>
    <w:rPr>
      <w:color w:val="000000"/>
      <w:u w:val="none"/>
      <w:effect w:val="none"/>
    </w:rPr>
  </w:style>
  <w:style w:type="character" w:customStyle="1" w:styleId="xdtextbox1">
    <w:name w:val="xdtextbox1"/>
    <w:uiPriority w:val="99"/>
    <w:rsid w:val="00E35F4B"/>
    <w:rPr>
      <w:color w:val="auto"/>
      <w:bdr w:val="single" w:sz="8" w:space="1" w:color="DCDCDC" w:frame="1"/>
      <w:shd w:val="clear" w:color="auto" w:fill="FFFFFF"/>
    </w:rPr>
  </w:style>
  <w:style w:type="paragraph" w:customStyle="1" w:styleId="ColorfulGrid-Accent64">
    <w:name w:val="Colorful Grid - Accent 64"/>
    <w:hidden/>
    <w:rPr>
      <w:rFonts w:ascii="Bookman Old Style" w:hAnsi="Bookman Old Style"/>
      <w:sz w:val="20"/>
      <w:szCs w:val="24"/>
    </w:rPr>
  </w:style>
  <w:style w:type="paragraph" w:customStyle="1" w:styleId="LightList-Accent32">
    <w:name w:val="Light List - Accent 32"/>
    <w:hidden/>
    <w:uiPriority w:val="99"/>
    <w:rsid w:val="001F2EEC"/>
    <w:rPr>
      <w:rFonts w:ascii="Bookman Old Style" w:hAnsi="Bookman Old Style"/>
      <w:sz w:val="20"/>
      <w:szCs w:val="24"/>
    </w:rPr>
  </w:style>
  <w:style w:type="paragraph" w:styleId="ListNumber5">
    <w:name w:val="List Number 5"/>
    <w:basedOn w:val="Normal"/>
    <w:uiPriority w:val="99"/>
    <w:rsid w:val="00695270"/>
    <w:pPr>
      <w:numPr>
        <w:numId w:val="5"/>
      </w:numPr>
      <w:contextualSpacing/>
    </w:pPr>
  </w:style>
  <w:style w:type="paragraph" w:styleId="List4">
    <w:name w:val="List 4"/>
    <w:basedOn w:val="Normal"/>
    <w:uiPriority w:val="99"/>
    <w:rsid w:val="00695270"/>
    <w:pPr>
      <w:ind w:left="1440" w:hanging="360"/>
      <w:contextualSpacing/>
    </w:pPr>
  </w:style>
  <w:style w:type="paragraph" w:styleId="List5">
    <w:name w:val="List 5"/>
    <w:basedOn w:val="Normal"/>
    <w:uiPriority w:val="99"/>
    <w:rsid w:val="00695270"/>
    <w:pPr>
      <w:ind w:left="1800" w:hanging="360"/>
      <w:contextualSpacing/>
    </w:pPr>
  </w:style>
  <w:style w:type="paragraph" w:styleId="BodyText0">
    <w:name w:val="Body Text"/>
    <w:basedOn w:val="Normal"/>
    <w:link w:val="BodyTextChar0"/>
    <w:rsid w:val="007F7A47"/>
    <w:pPr>
      <w:spacing w:after="120" w:line="260" w:lineRule="exact"/>
      <w:ind w:left="720"/>
    </w:pPr>
    <w:rPr>
      <w:noProof w:val="0"/>
    </w:rPr>
  </w:style>
  <w:style w:type="character" w:customStyle="1" w:styleId="BodyTextChar0">
    <w:name w:val="Body Text Char"/>
    <w:basedOn w:val="DefaultParagraphFont"/>
    <w:link w:val="BodyText0"/>
    <w:locked/>
    <w:rsid w:val="0076747D"/>
    <w:rPr>
      <w:rFonts w:ascii="Bookman Old Style" w:hAnsi="Bookman Old Style"/>
      <w:sz w:val="24"/>
    </w:rPr>
  </w:style>
  <w:style w:type="paragraph" w:customStyle="1" w:styleId="Bibliography1">
    <w:name w:val="Bibliography1"/>
    <w:basedOn w:val="Normal"/>
    <w:next w:val="Normal"/>
    <w:uiPriority w:val="99"/>
    <w:semiHidden/>
    <w:rsid w:val="0076747D"/>
  </w:style>
  <w:style w:type="paragraph" w:styleId="BlockText">
    <w:name w:val="Block Text"/>
    <w:basedOn w:val="Normal"/>
    <w:uiPriority w:val="99"/>
    <w:rsid w:val="0076747D"/>
    <w:pPr>
      <w:spacing w:after="120"/>
      <w:ind w:left="1440" w:right="1440"/>
    </w:pPr>
  </w:style>
  <w:style w:type="paragraph" w:styleId="List">
    <w:name w:val="List"/>
    <w:basedOn w:val="Normal"/>
    <w:uiPriority w:val="99"/>
    <w:pPr>
      <w:ind w:left="360" w:hanging="360"/>
      <w:contextualSpacing/>
    </w:pPr>
  </w:style>
  <w:style w:type="paragraph" w:styleId="BodyText2">
    <w:name w:val="Body Text 2"/>
    <w:basedOn w:val="Normal"/>
    <w:link w:val="BodyText2Char"/>
    <w:uiPriority w:val="99"/>
    <w:rsid w:val="0076747D"/>
    <w:pPr>
      <w:spacing w:after="120" w:line="480" w:lineRule="auto"/>
    </w:pPr>
  </w:style>
  <w:style w:type="character" w:customStyle="1" w:styleId="BodyText2Char">
    <w:name w:val="Body Text 2 Char"/>
    <w:basedOn w:val="DefaultParagraphFont"/>
    <w:link w:val="BodyText2"/>
    <w:uiPriority w:val="99"/>
    <w:locked/>
    <w:rsid w:val="0076747D"/>
    <w:rPr>
      <w:rFonts w:ascii="Bookman Old Style" w:hAnsi="Bookman Old Style"/>
      <w:noProof/>
      <w:sz w:val="24"/>
    </w:rPr>
  </w:style>
  <w:style w:type="paragraph" w:styleId="BodyText3">
    <w:name w:val="Body Text 3"/>
    <w:basedOn w:val="Normal"/>
    <w:link w:val="BodyText3Char"/>
    <w:uiPriority w:val="99"/>
    <w:rsid w:val="0076747D"/>
    <w:pPr>
      <w:spacing w:after="120"/>
    </w:pPr>
    <w:rPr>
      <w:sz w:val="16"/>
      <w:szCs w:val="16"/>
    </w:rPr>
  </w:style>
  <w:style w:type="character" w:customStyle="1" w:styleId="BodyText3Char">
    <w:name w:val="Body Text 3 Char"/>
    <w:basedOn w:val="DefaultParagraphFont"/>
    <w:link w:val="BodyText3"/>
    <w:uiPriority w:val="99"/>
    <w:locked/>
    <w:rsid w:val="0076747D"/>
    <w:rPr>
      <w:rFonts w:ascii="Bookman Old Style" w:hAnsi="Bookman Old Style"/>
      <w:noProof/>
      <w:sz w:val="16"/>
    </w:rPr>
  </w:style>
  <w:style w:type="paragraph" w:styleId="BodyTextFirstIndent">
    <w:name w:val="Body Text First Indent"/>
    <w:basedOn w:val="BodyText0"/>
    <w:link w:val="BodyTextFirstIndentChar"/>
    <w:uiPriority w:val="99"/>
    <w:rsid w:val="0076747D"/>
    <w:pPr>
      <w:spacing w:line="240" w:lineRule="auto"/>
      <w:ind w:left="0" w:firstLine="210"/>
    </w:pPr>
    <w:rPr>
      <w:noProof/>
    </w:rPr>
  </w:style>
  <w:style w:type="character" w:customStyle="1" w:styleId="BodyTextFirstIndentChar">
    <w:name w:val="Body Text First Indent Char"/>
    <w:basedOn w:val="BodyTextChar0"/>
    <w:link w:val="BodyTextFirstIndent"/>
    <w:uiPriority w:val="99"/>
    <w:locked/>
    <w:rsid w:val="0076747D"/>
    <w:rPr>
      <w:rFonts w:ascii="Bookman Old Style" w:hAnsi="Bookman Old Style"/>
      <w:noProof/>
      <w:sz w:val="24"/>
    </w:rPr>
  </w:style>
  <w:style w:type="paragraph" w:styleId="BodyTextIndent">
    <w:name w:val="Body Text Indent"/>
    <w:basedOn w:val="Normal"/>
    <w:link w:val="BodyTextIndentChar"/>
    <w:uiPriority w:val="99"/>
    <w:rsid w:val="0076747D"/>
    <w:pPr>
      <w:spacing w:after="120"/>
      <w:ind w:left="360"/>
    </w:pPr>
  </w:style>
  <w:style w:type="character" w:customStyle="1" w:styleId="BodyTextIndentChar">
    <w:name w:val="Body Text Indent Char"/>
    <w:basedOn w:val="DefaultParagraphFont"/>
    <w:link w:val="BodyTextIndent"/>
    <w:uiPriority w:val="99"/>
    <w:locked/>
    <w:rsid w:val="0076747D"/>
    <w:rPr>
      <w:rFonts w:ascii="Bookman Old Style" w:hAnsi="Bookman Old Style"/>
      <w:noProof/>
      <w:sz w:val="24"/>
    </w:rPr>
  </w:style>
  <w:style w:type="paragraph" w:styleId="BodyTextFirstIndent2">
    <w:name w:val="Body Text First Indent 2"/>
    <w:basedOn w:val="BodyTextIndent"/>
    <w:link w:val="BodyTextFirstIndent2Char"/>
    <w:uiPriority w:val="99"/>
    <w:rsid w:val="0076747D"/>
    <w:pPr>
      <w:ind w:firstLine="210"/>
    </w:pPr>
  </w:style>
  <w:style w:type="character" w:customStyle="1" w:styleId="BodyTextFirstIndent2Char">
    <w:name w:val="Body Text First Indent 2 Char"/>
    <w:basedOn w:val="BodyTextIndentChar"/>
    <w:link w:val="BodyTextFirstIndent2"/>
    <w:uiPriority w:val="99"/>
    <w:locked/>
    <w:rsid w:val="0076747D"/>
    <w:rPr>
      <w:rFonts w:ascii="Bookman Old Style" w:hAnsi="Bookman Old Style"/>
      <w:noProof/>
      <w:sz w:val="24"/>
    </w:rPr>
  </w:style>
  <w:style w:type="paragraph" w:styleId="BodyTextIndent2">
    <w:name w:val="Body Text Indent 2"/>
    <w:basedOn w:val="Normal"/>
    <w:link w:val="BodyTextIndent2Char"/>
    <w:uiPriority w:val="99"/>
    <w:rsid w:val="0076747D"/>
    <w:pPr>
      <w:spacing w:after="120" w:line="480" w:lineRule="auto"/>
      <w:ind w:left="360"/>
    </w:pPr>
  </w:style>
  <w:style w:type="character" w:customStyle="1" w:styleId="BodyTextIndent2Char">
    <w:name w:val="Body Text Indent 2 Char"/>
    <w:basedOn w:val="DefaultParagraphFont"/>
    <w:link w:val="BodyTextIndent2"/>
    <w:uiPriority w:val="99"/>
    <w:locked/>
    <w:rsid w:val="0076747D"/>
    <w:rPr>
      <w:rFonts w:ascii="Bookman Old Style" w:hAnsi="Bookman Old Style"/>
      <w:noProof/>
      <w:sz w:val="24"/>
    </w:rPr>
  </w:style>
  <w:style w:type="paragraph" w:styleId="BodyTextIndent3">
    <w:name w:val="Body Text Indent 3"/>
    <w:basedOn w:val="Normal"/>
    <w:link w:val="BodyTextIndent3Char"/>
    <w:uiPriority w:val="99"/>
    <w:rsid w:val="0076747D"/>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76747D"/>
    <w:rPr>
      <w:rFonts w:ascii="Bookman Old Style" w:hAnsi="Bookman Old Style"/>
      <w:noProof/>
      <w:sz w:val="16"/>
    </w:rPr>
  </w:style>
  <w:style w:type="paragraph" w:styleId="Closing">
    <w:name w:val="Closing"/>
    <w:basedOn w:val="Normal"/>
    <w:link w:val="ClosingChar"/>
    <w:uiPriority w:val="99"/>
    <w:rsid w:val="0076747D"/>
    <w:pPr>
      <w:ind w:left="4320"/>
    </w:pPr>
  </w:style>
  <w:style w:type="character" w:customStyle="1" w:styleId="ClosingChar">
    <w:name w:val="Closing Char"/>
    <w:basedOn w:val="DefaultParagraphFont"/>
    <w:link w:val="Closing"/>
    <w:uiPriority w:val="99"/>
    <w:locked/>
    <w:rsid w:val="0076747D"/>
    <w:rPr>
      <w:rFonts w:ascii="Bookman Old Style" w:hAnsi="Bookman Old Style"/>
      <w:noProof/>
      <w:sz w:val="24"/>
    </w:rPr>
  </w:style>
  <w:style w:type="paragraph" w:styleId="Date">
    <w:name w:val="Date"/>
    <w:basedOn w:val="Normal"/>
    <w:next w:val="Normal"/>
    <w:link w:val="DateChar"/>
    <w:uiPriority w:val="99"/>
    <w:rsid w:val="0076747D"/>
  </w:style>
  <w:style w:type="character" w:customStyle="1" w:styleId="DateChar">
    <w:name w:val="Date Char"/>
    <w:basedOn w:val="DefaultParagraphFont"/>
    <w:link w:val="Date"/>
    <w:uiPriority w:val="99"/>
    <w:locked/>
    <w:rsid w:val="0076747D"/>
    <w:rPr>
      <w:rFonts w:ascii="Bookman Old Style" w:hAnsi="Bookman Old Style"/>
      <w:noProof/>
      <w:sz w:val="24"/>
    </w:rPr>
  </w:style>
  <w:style w:type="paragraph" w:styleId="E-mailSignature">
    <w:name w:val="E-mail Signature"/>
    <w:basedOn w:val="Normal"/>
    <w:link w:val="E-mailSignatureChar"/>
    <w:uiPriority w:val="99"/>
    <w:rsid w:val="0076747D"/>
  </w:style>
  <w:style w:type="character" w:customStyle="1" w:styleId="E-mailSignatureChar">
    <w:name w:val="E-mail Signature Char"/>
    <w:basedOn w:val="DefaultParagraphFont"/>
    <w:link w:val="E-mailSignature"/>
    <w:uiPriority w:val="99"/>
    <w:locked/>
    <w:rsid w:val="0076747D"/>
    <w:rPr>
      <w:rFonts w:ascii="Bookman Old Style" w:hAnsi="Bookman Old Style"/>
      <w:noProof/>
      <w:sz w:val="24"/>
    </w:rPr>
  </w:style>
  <w:style w:type="paragraph" w:styleId="EndnoteText">
    <w:name w:val="endnote text"/>
    <w:basedOn w:val="Normal"/>
    <w:link w:val="EndnoteTextChar"/>
    <w:uiPriority w:val="99"/>
    <w:rsid w:val="0076747D"/>
    <w:rPr>
      <w:szCs w:val="20"/>
    </w:rPr>
  </w:style>
  <w:style w:type="character" w:customStyle="1" w:styleId="EndnoteTextChar">
    <w:name w:val="Endnote Text Char"/>
    <w:basedOn w:val="DefaultParagraphFont"/>
    <w:link w:val="EndnoteText"/>
    <w:uiPriority w:val="99"/>
    <w:locked/>
    <w:rsid w:val="0076747D"/>
    <w:rPr>
      <w:rFonts w:ascii="Bookman Old Style" w:hAnsi="Bookman Old Style"/>
      <w:noProof/>
    </w:rPr>
  </w:style>
  <w:style w:type="paragraph" w:styleId="EnvelopeAddress">
    <w:name w:val="envelope address"/>
    <w:basedOn w:val="Normal"/>
    <w:uiPriority w:val="99"/>
    <w:rsid w:val="0076747D"/>
    <w:pPr>
      <w:framePr w:w="7920" w:h="1980" w:hRule="exact" w:hSpace="180" w:wrap="auto" w:hAnchor="page" w:xAlign="center" w:yAlign="bottom"/>
      <w:ind w:left="2880"/>
    </w:pPr>
    <w:rPr>
      <w:rFonts w:ascii="Cambria" w:hAnsi="Cambria"/>
      <w:sz w:val="24"/>
    </w:rPr>
  </w:style>
  <w:style w:type="paragraph" w:styleId="EnvelopeReturn">
    <w:name w:val="envelope return"/>
    <w:basedOn w:val="Normal"/>
    <w:uiPriority w:val="99"/>
    <w:rsid w:val="0076747D"/>
    <w:rPr>
      <w:rFonts w:ascii="Cambria" w:hAnsi="Cambria"/>
      <w:szCs w:val="20"/>
    </w:rPr>
  </w:style>
  <w:style w:type="paragraph" w:styleId="HTMLAddress">
    <w:name w:val="HTML Address"/>
    <w:basedOn w:val="Normal"/>
    <w:link w:val="HTMLAddressChar"/>
    <w:uiPriority w:val="99"/>
    <w:rsid w:val="0076747D"/>
    <w:rPr>
      <w:i/>
      <w:iCs/>
    </w:rPr>
  </w:style>
  <w:style w:type="character" w:customStyle="1" w:styleId="HTMLAddressChar">
    <w:name w:val="HTML Address Char"/>
    <w:basedOn w:val="DefaultParagraphFont"/>
    <w:link w:val="HTMLAddress"/>
    <w:uiPriority w:val="99"/>
    <w:locked/>
    <w:rsid w:val="0076747D"/>
    <w:rPr>
      <w:rFonts w:ascii="Bookman Old Style" w:hAnsi="Bookman Old Style"/>
      <w:i/>
      <w:noProof/>
      <w:sz w:val="24"/>
    </w:rPr>
  </w:style>
  <w:style w:type="paragraph" w:styleId="HTMLPreformatted">
    <w:name w:val="HTML Preformatted"/>
    <w:basedOn w:val="Normal"/>
    <w:link w:val="HTMLPreformattedChar"/>
    <w:uiPriority w:val="99"/>
    <w:rsid w:val="0076747D"/>
    <w:rPr>
      <w:rFonts w:ascii="Courier New" w:hAnsi="Courier New"/>
      <w:szCs w:val="20"/>
    </w:rPr>
  </w:style>
  <w:style w:type="character" w:customStyle="1" w:styleId="HTMLPreformattedChar">
    <w:name w:val="HTML Preformatted Char"/>
    <w:basedOn w:val="DefaultParagraphFont"/>
    <w:link w:val="HTMLPreformatted"/>
    <w:uiPriority w:val="99"/>
    <w:locked/>
    <w:rsid w:val="0076747D"/>
    <w:rPr>
      <w:rFonts w:ascii="Courier New" w:hAnsi="Courier New"/>
      <w:noProof/>
    </w:rPr>
  </w:style>
  <w:style w:type="paragraph" w:styleId="Index1">
    <w:name w:val="index 1"/>
    <w:basedOn w:val="Normal"/>
    <w:next w:val="Normal"/>
    <w:autoRedefine/>
    <w:uiPriority w:val="99"/>
    <w:rsid w:val="0076747D"/>
    <w:pPr>
      <w:ind w:left="200" w:hanging="200"/>
    </w:pPr>
  </w:style>
  <w:style w:type="paragraph" w:styleId="Index2">
    <w:name w:val="index 2"/>
    <w:basedOn w:val="Normal"/>
    <w:next w:val="Normal"/>
    <w:autoRedefine/>
    <w:uiPriority w:val="99"/>
    <w:rsid w:val="0076747D"/>
    <w:pPr>
      <w:ind w:left="400" w:hanging="200"/>
    </w:pPr>
  </w:style>
  <w:style w:type="paragraph" w:styleId="Index3">
    <w:name w:val="index 3"/>
    <w:basedOn w:val="Normal"/>
    <w:next w:val="Normal"/>
    <w:autoRedefine/>
    <w:uiPriority w:val="99"/>
    <w:rsid w:val="0076747D"/>
    <w:pPr>
      <w:ind w:left="600" w:hanging="200"/>
    </w:pPr>
  </w:style>
  <w:style w:type="paragraph" w:styleId="Index4">
    <w:name w:val="index 4"/>
    <w:basedOn w:val="Normal"/>
    <w:next w:val="Normal"/>
    <w:autoRedefine/>
    <w:uiPriority w:val="99"/>
    <w:rsid w:val="0076747D"/>
    <w:pPr>
      <w:ind w:left="800" w:hanging="200"/>
    </w:pPr>
  </w:style>
  <w:style w:type="paragraph" w:styleId="Index5">
    <w:name w:val="index 5"/>
    <w:basedOn w:val="Normal"/>
    <w:next w:val="Normal"/>
    <w:autoRedefine/>
    <w:uiPriority w:val="99"/>
    <w:rsid w:val="0076747D"/>
    <w:pPr>
      <w:ind w:left="1000" w:hanging="200"/>
    </w:pPr>
  </w:style>
  <w:style w:type="paragraph" w:styleId="Index6">
    <w:name w:val="index 6"/>
    <w:basedOn w:val="Normal"/>
    <w:next w:val="Normal"/>
    <w:autoRedefine/>
    <w:uiPriority w:val="99"/>
    <w:rsid w:val="0076747D"/>
    <w:pPr>
      <w:ind w:left="1200" w:hanging="200"/>
    </w:pPr>
  </w:style>
  <w:style w:type="paragraph" w:styleId="Index7">
    <w:name w:val="index 7"/>
    <w:basedOn w:val="Normal"/>
    <w:next w:val="Normal"/>
    <w:autoRedefine/>
    <w:uiPriority w:val="99"/>
    <w:rsid w:val="0076747D"/>
    <w:pPr>
      <w:ind w:left="1400" w:hanging="200"/>
    </w:pPr>
  </w:style>
  <w:style w:type="paragraph" w:styleId="Index8">
    <w:name w:val="index 8"/>
    <w:basedOn w:val="Normal"/>
    <w:next w:val="Normal"/>
    <w:autoRedefine/>
    <w:uiPriority w:val="99"/>
    <w:rsid w:val="0076747D"/>
    <w:pPr>
      <w:ind w:left="1600" w:hanging="200"/>
    </w:pPr>
  </w:style>
  <w:style w:type="paragraph" w:styleId="Index9">
    <w:name w:val="index 9"/>
    <w:basedOn w:val="Normal"/>
    <w:next w:val="Normal"/>
    <w:autoRedefine/>
    <w:uiPriority w:val="99"/>
    <w:rsid w:val="0076747D"/>
    <w:pPr>
      <w:ind w:left="1800" w:hanging="200"/>
    </w:pPr>
  </w:style>
  <w:style w:type="paragraph" w:styleId="IndexHeading">
    <w:name w:val="index heading"/>
    <w:basedOn w:val="Normal"/>
    <w:next w:val="Index1"/>
    <w:uiPriority w:val="99"/>
    <w:rsid w:val="0076747D"/>
    <w:rPr>
      <w:rFonts w:ascii="Cambria" w:hAnsi="Cambria"/>
      <w:b/>
      <w:bCs/>
    </w:rPr>
  </w:style>
  <w:style w:type="paragraph" w:customStyle="1" w:styleId="LightShading-Accent21">
    <w:name w:val="Light Shading - Accent 21"/>
    <w:basedOn w:val="Normal"/>
    <w:next w:val="Normal"/>
    <w:link w:val="LightShading-Accent2Char"/>
    <w:uiPriority w:val="99"/>
    <w:rsid w:val="0076747D"/>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99"/>
    <w:locked/>
    <w:rsid w:val="0076747D"/>
    <w:rPr>
      <w:rFonts w:ascii="Bookman Old Style" w:hAnsi="Bookman Old Style"/>
      <w:b/>
      <w:i/>
      <w:noProof/>
      <w:color w:val="4F81BD"/>
      <w:sz w:val="24"/>
    </w:rPr>
  </w:style>
  <w:style w:type="paragraph" w:styleId="List2">
    <w:name w:val="List 2"/>
    <w:basedOn w:val="Normal"/>
    <w:uiPriority w:val="99"/>
    <w:rsid w:val="0076747D"/>
    <w:pPr>
      <w:ind w:left="720" w:hanging="360"/>
      <w:contextualSpacing/>
    </w:pPr>
  </w:style>
  <w:style w:type="paragraph" w:styleId="List3">
    <w:name w:val="List 3"/>
    <w:basedOn w:val="Normal"/>
    <w:uiPriority w:val="99"/>
    <w:rsid w:val="0076747D"/>
    <w:pPr>
      <w:ind w:left="1080" w:hanging="360"/>
      <w:contextualSpacing/>
    </w:pPr>
  </w:style>
  <w:style w:type="paragraph" w:styleId="ListBullet3">
    <w:name w:val="List Bullet 3"/>
    <w:basedOn w:val="Normal"/>
    <w:uiPriority w:val="99"/>
    <w:rsid w:val="0076747D"/>
    <w:pPr>
      <w:numPr>
        <w:numId w:val="6"/>
      </w:numPr>
      <w:contextualSpacing/>
    </w:pPr>
  </w:style>
  <w:style w:type="paragraph" w:styleId="ListBullet4">
    <w:name w:val="List Bullet 4"/>
    <w:basedOn w:val="Normal"/>
    <w:uiPriority w:val="99"/>
    <w:rsid w:val="0076747D"/>
    <w:pPr>
      <w:numPr>
        <w:numId w:val="7"/>
      </w:numPr>
      <w:contextualSpacing/>
    </w:pPr>
  </w:style>
  <w:style w:type="paragraph" w:styleId="ListBullet5">
    <w:name w:val="List Bullet 5"/>
    <w:basedOn w:val="Normal"/>
    <w:uiPriority w:val="99"/>
    <w:rsid w:val="0076747D"/>
    <w:pPr>
      <w:numPr>
        <w:numId w:val="8"/>
      </w:numPr>
      <w:contextualSpacing/>
    </w:pPr>
  </w:style>
  <w:style w:type="paragraph" w:styleId="ListContinue">
    <w:name w:val="List Continue"/>
    <w:basedOn w:val="Normal"/>
    <w:uiPriority w:val="99"/>
    <w:rsid w:val="0076747D"/>
    <w:pPr>
      <w:spacing w:after="120"/>
      <w:ind w:left="360"/>
      <w:contextualSpacing/>
    </w:pPr>
  </w:style>
  <w:style w:type="paragraph" w:styleId="ListContinue2">
    <w:name w:val="List Continue 2"/>
    <w:basedOn w:val="Normal"/>
    <w:uiPriority w:val="99"/>
    <w:rsid w:val="0076747D"/>
    <w:pPr>
      <w:spacing w:after="120"/>
      <w:ind w:left="720"/>
      <w:contextualSpacing/>
    </w:pPr>
  </w:style>
  <w:style w:type="paragraph" w:styleId="ListContinue3">
    <w:name w:val="List Continue 3"/>
    <w:basedOn w:val="Normal"/>
    <w:uiPriority w:val="99"/>
    <w:rsid w:val="0076747D"/>
    <w:pPr>
      <w:spacing w:after="120"/>
      <w:ind w:left="1080"/>
      <w:contextualSpacing/>
    </w:pPr>
  </w:style>
  <w:style w:type="paragraph" w:styleId="ListContinue4">
    <w:name w:val="List Continue 4"/>
    <w:basedOn w:val="Normal"/>
    <w:uiPriority w:val="99"/>
    <w:rsid w:val="0076747D"/>
    <w:pPr>
      <w:spacing w:after="120"/>
      <w:ind w:left="1440"/>
      <w:contextualSpacing/>
    </w:pPr>
  </w:style>
  <w:style w:type="paragraph" w:styleId="ListContinue5">
    <w:name w:val="List Continue 5"/>
    <w:basedOn w:val="Normal"/>
    <w:uiPriority w:val="99"/>
    <w:rsid w:val="0076747D"/>
    <w:pPr>
      <w:spacing w:after="120"/>
      <w:ind w:left="1800"/>
      <w:contextualSpacing/>
    </w:pPr>
  </w:style>
  <w:style w:type="paragraph" w:styleId="ListNumber">
    <w:name w:val="List Number"/>
    <w:basedOn w:val="Normal"/>
    <w:uiPriority w:val="99"/>
    <w:rsid w:val="0076747D"/>
    <w:pPr>
      <w:numPr>
        <w:numId w:val="9"/>
      </w:numPr>
      <w:contextualSpacing/>
    </w:pPr>
  </w:style>
  <w:style w:type="paragraph" w:styleId="ListNumber2">
    <w:name w:val="List Number 2"/>
    <w:basedOn w:val="Normal"/>
    <w:uiPriority w:val="99"/>
    <w:rsid w:val="0076747D"/>
    <w:pPr>
      <w:numPr>
        <w:numId w:val="10"/>
      </w:numPr>
      <w:contextualSpacing/>
    </w:pPr>
  </w:style>
  <w:style w:type="paragraph" w:styleId="ListNumber3">
    <w:name w:val="List Number 3"/>
    <w:basedOn w:val="Normal"/>
    <w:uiPriority w:val="99"/>
    <w:rsid w:val="0076747D"/>
    <w:pPr>
      <w:numPr>
        <w:numId w:val="11"/>
      </w:numPr>
      <w:contextualSpacing/>
    </w:pPr>
  </w:style>
  <w:style w:type="paragraph" w:styleId="ListNumber4">
    <w:name w:val="List Number 4"/>
    <w:basedOn w:val="Normal"/>
    <w:uiPriority w:val="99"/>
    <w:rsid w:val="0076747D"/>
    <w:pPr>
      <w:numPr>
        <w:numId w:val="12"/>
      </w:numPr>
      <w:contextualSpacing/>
    </w:pPr>
  </w:style>
  <w:style w:type="paragraph" w:customStyle="1" w:styleId="ColorfulList-Accent11">
    <w:name w:val="Colorful List - Accent 11"/>
    <w:basedOn w:val="Normal"/>
    <w:uiPriority w:val="99"/>
    <w:rsid w:val="0076747D"/>
    <w:pPr>
      <w:ind w:left="720"/>
    </w:pPr>
  </w:style>
  <w:style w:type="paragraph" w:styleId="MacroText">
    <w:name w:val="macro"/>
    <w:link w:val="MacroTextChar"/>
    <w:uiPriority w:val="99"/>
    <w:rsid w:val="007674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noProof/>
      <w:sz w:val="20"/>
      <w:szCs w:val="20"/>
    </w:rPr>
  </w:style>
  <w:style w:type="character" w:customStyle="1" w:styleId="MacroTextChar">
    <w:name w:val="Macro Text Char"/>
    <w:basedOn w:val="DefaultParagraphFont"/>
    <w:link w:val="MacroText"/>
    <w:uiPriority w:val="99"/>
    <w:locked/>
    <w:rsid w:val="0076747D"/>
    <w:rPr>
      <w:rFonts w:ascii="Courier New" w:hAnsi="Courier New"/>
      <w:noProof/>
      <w:lang w:val="en-US" w:eastAsia="en-US"/>
    </w:rPr>
  </w:style>
  <w:style w:type="paragraph" w:styleId="MessageHeader">
    <w:name w:val="Message Header"/>
    <w:basedOn w:val="Normal"/>
    <w:link w:val="MessageHeaderChar"/>
    <w:uiPriority w:val="99"/>
    <w:rsid w:val="0076747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basedOn w:val="DefaultParagraphFont"/>
    <w:link w:val="MessageHeader"/>
    <w:uiPriority w:val="99"/>
    <w:locked/>
    <w:rsid w:val="0076747D"/>
    <w:rPr>
      <w:rFonts w:ascii="Cambria" w:hAnsi="Cambria"/>
      <w:noProof/>
      <w:sz w:val="24"/>
      <w:shd w:val="pct20" w:color="auto" w:fill="auto"/>
    </w:rPr>
  </w:style>
  <w:style w:type="paragraph" w:customStyle="1" w:styleId="MediumGrid21">
    <w:name w:val="Medium Grid 21"/>
    <w:uiPriority w:val="99"/>
    <w:rsid w:val="0076747D"/>
    <w:rPr>
      <w:rFonts w:ascii="Bookman Old Style" w:hAnsi="Bookman Old Style"/>
      <w:noProof/>
      <w:sz w:val="20"/>
      <w:szCs w:val="24"/>
    </w:rPr>
  </w:style>
  <w:style w:type="paragraph" w:styleId="NormalIndent">
    <w:name w:val="Normal Indent"/>
    <w:basedOn w:val="Normal"/>
    <w:uiPriority w:val="99"/>
    <w:rsid w:val="0076747D"/>
    <w:pPr>
      <w:ind w:left="720"/>
    </w:pPr>
  </w:style>
  <w:style w:type="paragraph" w:styleId="NoteHeading">
    <w:name w:val="Note Heading"/>
    <w:basedOn w:val="Normal"/>
    <w:next w:val="Normal"/>
    <w:link w:val="NoteHeadingChar"/>
    <w:uiPriority w:val="99"/>
    <w:rsid w:val="0076747D"/>
  </w:style>
  <w:style w:type="character" w:customStyle="1" w:styleId="NoteHeadingChar">
    <w:name w:val="Note Heading Char"/>
    <w:basedOn w:val="DefaultParagraphFont"/>
    <w:link w:val="NoteHeading"/>
    <w:uiPriority w:val="99"/>
    <w:locked/>
    <w:rsid w:val="0076747D"/>
    <w:rPr>
      <w:rFonts w:ascii="Bookman Old Style" w:hAnsi="Bookman Old Style"/>
      <w:noProof/>
      <w:sz w:val="24"/>
    </w:rPr>
  </w:style>
  <w:style w:type="paragraph" w:customStyle="1" w:styleId="ColorfulGrid-Accent11">
    <w:name w:val="Colorful Grid - Accent 11"/>
    <w:basedOn w:val="Normal"/>
    <w:next w:val="Normal"/>
    <w:link w:val="ColorfulGrid-Accent1Char"/>
    <w:uiPriority w:val="99"/>
    <w:rsid w:val="0076747D"/>
    <w:rPr>
      <w:i/>
      <w:iCs/>
      <w:color w:val="000000"/>
    </w:rPr>
  </w:style>
  <w:style w:type="character" w:customStyle="1" w:styleId="ColorfulGrid-Accent1Char">
    <w:name w:val="Colorful Grid - Accent 1 Char"/>
    <w:link w:val="ColorfulGrid-Accent11"/>
    <w:uiPriority w:val="99"/>
    <w:locked/>
    <w:rsid w:val="0076747D"/>
    <w:rPr>
      <w:rFonts w:ascii="Bookman Old Style" w:hAnsi="Bookman Old Style"/>
      <w:i/>
      <w:noProof/>
      <w:color w:val="000000"/>
      <w:sz w:val="24"/>
    </w:rPr>
  </w:style>
  <w:style w:type="paragraph" w:styleId="Salutation">
    <w:name w:val="Salutation"/>
    <w:basedOn w:val="Normal"/>
    <w:next w:val="Normal"/>
    <w:link w:val="SalutationChar"/>
    <w:uiPriority w:val="99"/>
    <w:rsid w:val="0076747D"/>
  </w:style>
  <w:style w:type="character" w:customStyle="1" w:styleId="SalutationChar">
    <w:name w:val="Salutation Char"/>
    <w:basedOn w:val="DefaultParagraphFont"/>
    <w:link w:val="Salutation"/>
    <w:uiPriority w:val="99"/>
    <w:locked/>
    <w:rsid w:val="0076747D"/>
    <w:rPr>
      <w:rFonts w:ascii="Bookman Old Style" w:hAnsi="Bookman Old Style"/>
      <w:noProof/>
      <w:sz w:val="24"/>
    </w:rPr>
  </w:style>
  <w:style w:type="paragraph" w:styleId="Signature">
    <w:name w:val="Signature"/>
    <w:basedOn w:val="Normal"/>
    <w:link w:val="SignatureChar"/>
    <w:uiPriority w:val="99"/>
    <w:rsid w:val="0076747D"/>
    <w:pPr>
      <w:ind w:left="4320"/>
    </w:pPr>
  </w:style>
  <w:style w:type="character" w:customStyle="1" w:styleId="SignatureChar">
    <w:name w:val="Signature Char"/>
    <w:basedOn w:val="DefaultParagraphFont"/>
    <w:link w:val="Signature"/>
    <w:uiPriority w:val="99"/>
    <w:locked/>
    <w:rsid w:val="0076747D"/>
    <w:rPr>
      <w:rFonts w:ascii="Bookman Old Style" w:hAnsi="Bookman Old Style"/>
      <w:noProof/>
      <w:sz w:val="24"/>
    </w:rPr>
  </w:style>
  <w:style w:type="paragraph" w:styleId="Subtitle0">
    <w:name w:val="Subtitle"/>
    <w:basedOn w:val="Normal"/>
    <w:next w:val="Normal"/>
    <w:link w:val="SubtitleChar"/>
    <w:uiPriority w:val="99"/>
    <w:qFormat/>
    <w:rsid w:val="0076747D"/>
    <w:pPr>
      <w:spacing w:after="60"/>
      <w:jc w:val="center"/>
      <w:outlineLvl w:val="1"/>
    </w:pPr>
    <w:rPr>
      <w:rFonts w:ascii="Cambria" w:hAnsi="Cambria"/>
      <w:sz w:val="24"/>
    </w:rPr>
  </w:style>
  <w:style w:type="character" w:customStyle="1" w:styleId="SubtitleChar">
    <w:name w:val="Subtitle Char"/>
    <w:basedOn w:val="DefaultParagraphFont"/>
    <w:link w:val="Subtitle0"/>
    <w:uiPriority w:val="99"/>
    <w:locked/>
    <w:rsid w:val="0076747D"/>
    <w:rPr>
      <w:rFonts w:ascii="Cambria" w:hAnsi="Cambria"/>
      <w:noProof/>
      <w:sz w:val="24"/>
    </w:rPr>
  </w:style>
  <w:style w:type="paragraph" w:styleId="TableofAuthorities">
    <w:name w:val="table of authorities"/>
    <w:basedOn w:val="Normal"/>
    <w:next w:val="Normal"/>
    <w:uiPriority w:val="99"/>
    <w:rsid w:val="0076747D"/>
    <w:pPr>
      <w:ind w:left="200" w:hanging="200"/>
    </w:pPr>
  </w:style>
  <w:style w:type="paragraph" w:styleId="TOAHeading">
    <w:name w:val="toa heading"/>
    <w:basedOn w:val="Normal"/>
    <w:next w:val="Normal"/>
    <w:uiPriority w:val="99"/>
    <w:rsid w:val="0076747D"/>
    <w:pPr>
      <w:spacing w:before="120"/>
    </w:pPr>
    <w:rPr>
      <w:rFonts w:ascii="Cambria" w:hAnsi="Cambria"/>
      <w:b/>
      <w:bCs/>
      <w:sz w:val="24"/>
    </w:rPr>
  </w:style>
  <w:style w:type="paragraph" w:customStyle="1" w:styleId="TOCHeading1">
    <w:name w:val="TOC Heading1"/>
    <w:basedOn w:val="Heading1"/>
    <w:next w:val="Normal"/>
    <w:uiPriority w:val="99"/>
    <w:semiHidden/>
    <w:rsid w:val="0076747D"/>
    <w:pPr>
      <w:pageBreakBefore w:val="0"/>
      <w:numPr>
        <w:numId w:val="0"/>
      </w:numPr>
      <w:tabs>
        <w:tab w:val="clear" w:pos="720"/>
      </w:tabs>
      <w:spacing w:before="240" w:after="60"/>
      <w:outlineLvl w:val="9"/>
    </w:pPr>
    <w:rPr>
      <w:rFonts w:ascii="Cambria" w:hAnsi="Cambria"/>
      <w:bCs/>
      <w:caps w:val="0"/>
      <w:noProof/>
      <w:color w:val="auto"/>
      <w:spacing w:val="0"/>
      <w:sz w:val="32"/>
    </w:rPr>
  </w:style>
  <w:style w:type="paragraph" w:styleId="Revision">
    <w:name w:val="Revision"/>
    <w:hidden/>
    <w:uiPriority w:val="99"/>
    <w:semiHidden/>
    <w:rsid w:val="00F32548"/>
    <w:rPr>
      <w:rFonts w:ascii="Bookman Old Style" w:hAnsi="Bookman Old Style"/>
      <w:noProof/>
      <w:sz w:val="20"/>
      <w:szCs w:val="24"/>
    </w:rPr>
  </w:style>
  <w:style w:type="numbering" w:customStyle="1" w:styleId="Constraints">
    <w:name w:val="Constraints"/>
    <w:rsid w:val="00DD2D4F"/>
    <w:pPr>
      <w:numPr>
        <w:numId w:val="4"/>
      </w:numPr>
    </w:pPr>
  </w:style>
  <w:style w:type="paragraph" w:customStyle="1" w:styleId="copyright">
    <w:name w:val="copyright"/>
    <w:basedOn w:val="Normal"/>
    <w:uiPriority w:val="99"/>
    <w:rsid w:val="004730F2"/>
    <w:pPr>
      <w:spacing w:before="240" w:line="260" w:lineRule="exact"/>
    </w:pPr>
    <w:rPr>
      <w:rFonts w:cs="Bookman Old Style"/>
      <w:noProof w:val="0"/>
      <w:sz w:val="18"/>
      <w:szCs w:val="18"/>
    </w:rPr>
  </w:style>
  <w:style w:type="paragraph" w:styleId="ListParagraph">
    <w:name w:val="List Paragraph"/>
    <w:basedOn w:val="Normal"/>
    <w:uiPriority w:val="34"/>
    <w:qFormat/>
    <w:rsid w:val="005063D4"/>
    <w:pPr>
      <w:ind w:left="720"/>
      <w:contextualSpacing/>
    </w:pPr>
  </w:style>
  <w:style w:type="numbering" w:customStyle="1" w:styleId="Constraints1">
    <w:name w:val="Constraints1"/>
    <w:rsid w:val="0089211B"/>
    <w:pPr>
      <w:numPr>
        <w:numId w:val="13"/>
      </w:numPr>
    </w:pPr>
  </w:style>
  <w:style w:type="character" w:customStyle="1" w:styleId="hvr">
    <w:name w:val="hvr"/>
    <w:basedOn w:val="DefaultParagraphFont"/>
    <w:rsid w:val="00ED05F4"/>
  </w:style>
  <w:style w:type="character" w:customStyle="1" w:styleId="documentlink">
    <w:name w:val="documentlink"/>
    <w:basedOn w:val="DefaultParagraphFont"/>
    <w:rsid w:val="00FD2316"/>
  </w:style>
  <w:style w:type="character" w:styleId="Emphasis">
    <w:name w:val="Emphasis"/>
    <w:basedOn w:val="DefaultParagraphFont"/>
    <w:uiPriority w:val="20"/>
    <w:qFormat/>
    <w:locked/>
    <w:rsid w:val="00096092"/>
    <w:rPr>
      <w:i/>
      <w:iCs/>
    </w:rPr>
  </w:style>
  <w:style w:type="numbering" w:customStyle="1" w:styleId="NoList1">
    <w:name w:val="No List1"/>
    <w:next w:val="NoList"/>
    <w:semiHidden/>
    <w:unhideWhenUsed/>
    <w:rsid w:val="00F13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9478">
      <w:bodyDiv w:val="1"/>
      <w:marLeft w:val="0"/>
      <w:marRight w:val="0"/>
      <w:marTop w:val="0"/>
      <w:marBottom w:val="0"/>
      <w:divBdr>
        <w:top w:val="none" w:sz="0" w:space="0" w:color="auto"/>
        <w:left w:val="none" w:sz="0" w:space="0" w:color="auto"/>
        <w:bottom w:val="none" w:sz="0" w:space="0" w:color="auto"/>
        <w:right w:val="none" w:sz="0" w:space="0" w:color="auto"/>
      </w:divBdr>
    </w:div>
    <w:div w:id="56784525">
      <w:bodyDiv w:val="1"/>
      <w:marLeft w:val="0"/>
      <w:marRight w:val="0"/>
      <w:marTop w:val="0"/>
      <w:marBottom w:val="0"/>
      <w:divBdr>
        <w:top w:val="none" w:sz="0" w:space="0" w:color="auto"/>
        <w:left w:val="none" w:sz="0" w:space="0" w:color="auto"/>
        <w:bottom w:val="none" w:sz="0" w:space="0" w:color="auto"/>
        <w:right w:val="none" w:sz="0" w:space="0" w:color="auto"/>
      </w:divBdr>
      <w:divsChild>
        <w:div w:id="1243487673">
          <w:marLeft w:val="360"/>
          <w:marRight w:val="0"/>
          <w:marTop w:val="0"/>
          <w:marBottom w:val="0"/>
          <w:divBdr>
            <w:top w:val="none" w:sz="0" w:space="0" w:color="auto"/>
            <w:left w:val="none" w:sz="0" w:space="0" w:color="auto"/>
            <w:bottom w:val="none" w:sz="0" w:space="0" w:color="auto"/>
            <w:right w:val="none" w:sz="0" w:space="0" w:color="auto"/>
          </w:divBdr>
        </w:div>
        <w:div w:id="519592417">
          <w:marLeft w:val="360"/>
          <w:marRight w:val="0"/>
          <w:marTop w:val="0"/>
          <w:marBottom w:val="0"/>
          <w:divBdr>
            <w:top w:val="none" w:sz="0" w:space="0" w:color="auto"/>
            <w:left w:val="none" w:sz="0" w:space="0" w:color="auto"/>
            <w:bottom w:val="none" w:sz="0" w:space="0" w:color="auto"/>
            <w:right w:val="none" w:sz="0" w:space="0" w:color="auto"/>
          </w:divBdr>
        </w:div>
        <w:div w:id="8258207">
          <w:marLeft w:val="360"/>
          <w:marRight w:val="0"/>
          <w:marTop w:val="0"/>
          <w:marBottom w:val="0"/>
          <w:divBdr>
            <w:top w:val="none" w:sz="0" w:space="0" w:color="auto"/>
            <w:left w:val="none" w:sz="0" w:space="0" w:color="auto"/>
            <w:bottom w:val="none" w:sz="0" w:space="0" w:color="auto"/>
            <w:right w:val="none" w:sz="0" w:space="0" w:color="auto"/>
          </w:divBdr>
        </w:div>
      </w:divsChild>
    </w:div>
    <w:div w:id="77556681">
      <w:bodyDiv w:val="1"/>
      <w:marLeft w:val="0"/>
      <w:marRight w:val="0"/>
      <w:marTop w:val="0"/>
      <w:marBottom w:val="0"/>
      <w:divBdr>
        <w:top w:val="none" w:sz="0" w:space="0" w:color="auto"/>
        <w:left w:val="none" w:sz="0" w:space="0" w:color="auto"/>
        <w:bottom w:val="none" w:sz="0" w:space="0" w:color="auto"/>
        <w:right w:val="none" w:sz="0" w:space="0" w:color="auto"/>
      </w:divBdr>
    </w:div>
    <w:div w:id="79638831">
      <w:bodyDiv w:val="1"/>
      <w:marLeft w:val="0"/>
      <w:marRight w:val="0"/>
      <w:marTop w:val="0"/>
      <w:marBottom w:val="0"/>
      <w:divBdr>
        <w:top w:val="none" w:sz="0" w:space="0" w:color="auto"/>
        <w:left w:val="none" w:sz="0" w:space="0" w:color="auto"/>
        <w:bottom w:val="none" w:sz="0" w:space="0" w:color="auto"/>
        <w:right w:val="none" w:sz="0" w:space="0" w:color="auto"/>
      </w:divBdr>
    </w:div>
    <w:div w:id="132916690">
      <w:bodyDiv w:val="1"/>
      <w:marLeft w:val="0"/>
      <w:marRight w:val="0"/>
      <w:marTop w:val="0"/>
      <w:marBottom w:val="0"/>
      <w:divBdr>
        <w:top w:val="none" w:sz="0" w:space="0" w:color="auto"/>
        <w:left w:val="none" w:sz="0" w:space="0" w:color="auto"/>
        <w:bottom w:val="none" w:sz="0" w:space="0" w:color="auto"/>
        <w:right w:val="none" w:sz="0" w:space="0" w:color="auto"/>
      </w:divBdr>
    </w:div>
    <w:div w:id="139275236">
      <w:bodyDiv w:val="1"/>
      <w:marLeft w:val="0"/>
      <w:marRight w:val="0"/>
      <w:marTop w:val="0"/>
      <w:marBottom w:val="0"/>
      <w:divBdr>
        <w:top w:val="none" w:sz="0" w:space="0" w:color="auto"/>
        <w:left w:val="none" w:sz="0" w:space="0" w:color="auto"/>
        <w:bottom w:val="none" w:sz="0" w:space="0" w:color="auto"/>
        <w:right w:val="none" w:sz="0" w:space="0" w:color="auto"/>
      </w:divBdr>
    </w:div>
    <w:div w:id="157112793">
      <w:bodyDiv w:val="1"/>
      <w:marLeft w:val="0"/>
      <w:marRight w:val="0"/>
      <w:marTop w:val="0"/>
      <w:marBottom w:val="0"/>
      <w:divBdr>
        <w:top w:val="none" w:sz="0" w:space="0" w:color="auto"/>
        <w:left w:val="none" w:sz="0" w:space="0" w:color="auto"/>
        <w:bottom w:val="none" w:sz="0" w:space="0" w:color="auto"/>
        <w:right w:val="none" w:sz="0" w:space="0" w:color="auto"/>
      </w:divBdr>
    </w:div>
    <w:div w:id="170724659">
      <w:bodyDiv w:val="1"/>
      <w:marLeft w:val="0"/>
      <w:marRight w:val="0"/>
      <w:marTop w:val="0"/>
      <w:marBottom w:val="0"/>
      <w:divBdr>
        <w:top w:val="none" w:sz="0" w:space="0" w:color="auto"/>
        <w:left w:val="none" w:sz="0" w:space="0" w:color="auto"/>
        <w:bottom w:val="none" w:sz="0" w:space="0" w:color="auto"/>
        <w:right w:val="none" w:sz="0" w:space="0" w:color="auto"/>
      </w:divBdr>
    </w:div>
    <w:div w:id="172189710">
      <w:bodyDiv w:val="1"/>
      <w:marLeft w:val="0"/>
      <w:marRight w:val="0"/>
      <w:marTop w:val="0"/>
      <w:marBottom w:val="0"/>
      <w:divBdr>
        <w:top w:val="none" w:sz="0" w:space="0" w:color="auto"/>
        <w:left w:val="none" w:sz="0" w:space="0" w:color="auto"/>
        <w:bottom w:val="none" w:sz="0" w:space="0" w:color="auto"/>
        <w:right w:val="none" w:sz="0" w:space="0" w:color="auto"/>
      </w:divBdr>
    </w:div>
    <w:div w:id="178392621">
      <w:bodyDiv w:val="1"/>
      <w:marLeft w:val="0"/>
      <w:marRight w:val="0"/>
      <w:marTop w:val="0"/>
      <w:marBottom w:val="0"/>
      <w:divBdr>
        <w:top w:val="none" w:sz="0" w:space="0" w:color="auto"/>
        <w:left w:val="none" w:sz="0" w:space="0" w:color="auto"/>
        <w:bottom w:val="none" w:sz="0" w:space="0" w:color="auto"/>
        <w:right w:val="none" w:sz="0" w:space="0" w:color="auto"/>
      </w:divBdr>
    </w:div>
    <w:div w:id="184026068">
      <w:bodyDiv w:val="1"/>
      <w:marLeft w:val="0"/>
      <w:marRight w:val="0"/>
      <w:marTop w:val="0"/>
      <w:marBottom w:val="0"/>
      <w:divBdr>
        <w:top w:val="none" w:sz="0" w:space="0" w:color="auto"/>
        <w:left w:val="none" w:sz="0" w:space="0" w:color="auto"/>
        <w:bottom w:val="none" w:sz="0" w:space="0" w:color="auto"/>
        <w:right w:val="none" w:sz="0" w:space="0" w:color="auto"/>
      </w:divBdr>
    </w:div>
    <w:div w:id="185022546">
      <w:bodyDiv w:val="1"/>
      <w:marLeft w:val="0"/>
      <w:marRight w:val="0"/>
      <w:marTop w:val="0"/>
      <w:marBottom w:val="0"/>
      <w:divBdr>
        <w:top w:val="none" w:sz="0" w:space="0" w:color="auto"/>
        <w:left w:val="none" w:sz="0" w:space="0" w:color="auto"/>
        <w:bottom w:val="none" w:sz="0" w:space="0" w:color="auto"/>
        <w:right w:val="none" w:sz="0" w:space="0" w:color="auto"/>
      </w:divBdr>
    </w:div>
    <w:div w:id="189030625">
      <w:bodyDiv w:val="1"/>
      <w:marLeft w:val="0"/>
      <w:marRight w:val="0"/>
      <w:marTop w:val="0"/>
      <w:marBottom w:val="0"/>
      <w:divBdr>
        <w:top w:val="none" w:sz="0" w:space="0" w:color="auto"/>
        <w:left w:val="none" w:sz="0" w:space="0" w:color="auto"/>
        <w:bottom w:val="none" w:sz="0" w:space="0" w:color="auto"/>
        <w:right w:val="none" w:sz="0" w:space="0" w:color="auto"/>
      </w:divBdr>
    </w:div>
    <w:div w:id="194781002">
      <w:bodyDiv w:val="1"/>
      <w:marLeft w:val="0"/>
      <w:marRight w:val="0"/>
      <w:marTop w:val="0"/>
      <w:marBottom w:val="0"/>
      <w:divBdr>
        <w:top w:val="none" w:sz="0" w:space="0" w:color="auto"/>
        <w:left w:val="none" w:sz="0" w:space="0" w:color="auto"/>
        <w:bottom w:val="none" w:sz="0" w:space="0" w:color="auto"/>
        <w:right w:val="none" w:sz="0" w:space="0" w:color="auto"/>
      </w:divBdr>
    </w:div>
    <w:div w:id="241378980">
      <w:bodyDiv w:val="1"/>
      <w:marLeft w:val="0"/>
      <w:marRight w:val="0"/>
      <w:marTop w:val="0"/>
      <w:marBottom w:val="0"/>
      <w:divBdr>
        <w:top w:val="none" w:sz="0" w:space="0" w:color="auto"/>
        <w:left w:val="none" w:sz="0" w:space="0" w:color="auto"/>
        <w:bottom w:val="none" w:sz="0" w:space="0" w:color="auto"/>
        <w:right w:val="none" w:sz="0" w:space="0" w:color="auto"/>
      </w:divBdr>
    </w:div>
    <w:div w:id="267469718">
      <w:bodyDiv w:val="1"/>
      <w:marLeft w:val="0"/>
      <w:marRight w:val="0"/>
      <w:marTop w:val="0"/>
      <w:marBottom w:val="0"/>
      <w:divBdr>
        <w:top w:val="none" w:sz="0" w:space="0" w:color="auto"/>
        <w:left w:val="none" w:sz="0" w:space="0" w:color="auto"/>
        <w:bottom w:val="none" w:sz="0" w:space="0" w:color="auto"/>
        <w:right w:val="none" w:sz="0" w:space="0" w:color="auto"/>
      </w:divBdr>
    </w:div>
    <w:div w:id="277294788">
      <w:bodyDiv w:val="1"/>
      <w:marLeft w:val="0"/>
      <w:marRight w:val="0"/>
      <w:marTop w:val="0"/>
      <w:marBottom w:val="0"/>
      <w:divBdr>
        <w:top w:val="none" w:sz="0" w:space="0" w:color="auto"/>
        <w:left w:val="none" w:sz="0" w:space="0" w:color="auto"/>
        <w:bottom w:val="none" w:sz="0" w:space="0" w:color="auto"/>
        <w:right w:val="none" w:sz="0" w:space="0" w:color="auto"/>
      </w:divBdr>
    </w:div>
    <w:div w:id="292367205">
      <w:bodyDiv w:val="1"/>
      <w:marLeft w:val="0"/>
      <w:marRight w:val="0"/>
      <w:marTop w:val="0"/>
      <w:marBottom w:val="0"/>
      <w:divBdr>
        <w:top w:val="none" w:sz="0" w:space="0" w:color="auto"/>
        <w:left w:val="none" w:sz="0" w:space="0" w:color="auto"/>
        <w:bottom w:val="none" w:sz="0" w:space="0" w:color="auto"/>
        <w:right w:val="none" w:sz="0" w:space="0" w:color="auto"/>
      </w:divBdr>
    </w:div>
    <w:div w:id="298001055">
      <w:bodyDiv w:val="1"/>
      <w:marLeft w:val="0"/>
      <w:marRight w:val="0"/>
      <w:marTop w:val="0"/>
      <w:marBottom w:val="0"/>
      <w:divBdr>
        <w:top w:val="none" w:sz="0" w:space="0" w:color="auto"/>
        <w:left w:val="none" w:sz="0" w:space="0" w:color="auto"/>
        <w:bottom w:val="none" w:sz="0" w:space="0" w:color="auto"/>
        <w:right w:val="none" w:sz="0" w:space="0" w:color="auto"/>
      </w:divBdr>
    </w:div>
    <w:div w:id="327485007">
      <w:bodyDiv w:val="1"/>
      <w:marLeft w:val="0"/>
      <w:marRight w:val="0"/>
      <w:marTop w:val="0"/>
      <w:marBottom w:val="0"/>
      <w:divBdr>
        <w:top w:val="none" w:sz="0" w:space="0" w:color="auto"/>
        <w:left w:val="none" w:sz="0" w:space="0" w:color="auto"/>
        <w:bottom w:val="none" w:sz="0" w:space="0" w:color="auto"/>
        <w:right w:val="none" w:sz="0" w:space="0" w:color="auto"/>
      </w:divBdr>
    </w:div>
    <w:div w:id="340812921">
      <w:bodyDiv w:val="1"/>
      <w:marLeft w:val="0"/>
      <w:marRight w:val="0"/>
      <w:marTop w:val="0"/>
      <w:marBottom w:val="0"/>
      <w:divBdr>
        <w:top w:val="none" w:sz="0" w:space="0" w:color="auto"/>
        <w:left w:val="none" w:sz="0" w:space="0" w:color="auto"/>
        <w:bottom w:val="none" w:sz="0" w:space="0" w:color="auto"/>
        <w:right w:val="none" w:sz="0" w:space="0" w:color="auto"/>
      </w:divBdr>
    </w:div>
    <w:div w:id="397435840">
      <w:bodyDiv w:val="1"/>
      <w:marLeft w:val="0"/>
      <w:marRight w:val="0"/>
      <w:marTop w:val="0"/>
      <w:marBottom w:val="0"/>
      <w:divBdr>
        <w:top w:val="none" w:sz="0" w:space="0" w:color="auto"/>
        <w:left w:val="none" w:sz="0" w:space="0" w:color="auto"/>
        <w:bottom w:val="none" w:sz="0" w:space="0" w:color="auto"/>
        <w:right w:val="none" w:sz="0" w:space="0" w:color="auto"/>
      </w:divBdr>
    </w:div>
    <w:div w:id="432239283">
      <w:bodyDiv w:val="1"/>
      <w:marLeft w:val="0"/>
      <w:marRight w:val="0"/>
      <w:marTop w:val="0"/>
      <w:marBottom w:val="0"/>
      <w:divBdr>
        <w:top w:val="none" w:sz="0" w:space="0" w:color="auto"/>
        <w:left w:val="none" w:sz="0" w:space="0" w:color="auto"/>
        <w:bottom w:val="none" w:sz="0" w:space="0" w:color="auto"/>
        <w:right w:val="none" w:sz="0" w:space="0" w:color="auto"/>
      </w:divBdr>
    </w:div>
    <w:div w:id="486433807">
      <w:bodyDiv w:val="1"/>
      <w:marLeft w:val="0"/>
      <w:marRight w:val="0"/>
      <w:marTop w:val="0"/>
      <w:marBottom w:val="0"/>
      <w:divBdr>
        <w:top w:val="none" w:sz="0" w:space="0" w:color="auto"/>
        <w:left w:val="none" w:sz="0" w:space="0" w:color="auto"/>
        <w:bottom w:val="none" w:sz="0" w:space="0" w:color="auto"/>
        <w:right w:val="none" w:sz="0" w:space="0" w:color="auto"/>
      </w:divBdr>
    </w:div>
    <w:div w:id="523206475">
      <w:bodyDiv w:val="1"/>
      <w:marLeft w:val="0"/>
      <w:marRight w:val="0"/>
      <w:marTop w:val="0"/>
      <w:marBottom w:val="0"/>
      <w:divBdr>
        <w:top w:val="none" w:sz="0" w:space="0" w:color="auto"/>
        <w:left w:val="none" w:sz="0" w:space="0" w:color="auto"/>
        <w:bottom w:val="none" w:sz="0" w:space="0" w:color="auto"/>
        <w:right w:val="none" w:sz="0" w:space="0" w:color="auto"/>
      </w:divBdr>
      <w:divsChild>
        <w:div w:id="878905274">
          <w:marLeft w:val="274"/>
          <w:marRight w:val="0"/>
          <w:marTop w:val="0"/>
          <w:marBottom w:val="0"/>
          <w:divBdr>
            <w:top w:val="none" w:sz="0" w:space="0" w:color="auto"/>
            <w:left w:val="none" w:sz="0" w:space="0" w:color="auto"/>
            <w:bottom w:val="none" w:sz="0" w:space="0" w:color="auto"/>
            <w:right w:val="none" w:sz="0" w:space="0" w:color="auto"/>
          </w:divBdr>
        </w:div>
        <w:div w:id="1308364028">
          <w:marLeft w:val="274"/>
          <w:marRight w:val="0"/>
          <w:marTop w:val="0"/>
          <w:marBottom w:val="0"/>
          <w:divBdr>
            <w:top w:val="none" w:sz="0" w:space="0" w:color="auto"/>
            <w:left w:val="none" w:sz="0" w:space="0" w:color="auto"/>
            <w:bottom w:val="none" w:sz="0" w:space="0" w:color="auto"/>
            <w:right w:val="none" w:sz="0" w:space="0" w:color="auto"/>
          </w:divBdr>
        </w:div>
        <w:div w:id="714624240">
          <w:marLeft w:val="274"/>
          <w:marRight w:val="0"/>
          <w:marTop w:val="0"/>
          <w:marBottom w:val="0"/>
          <w:divBdr>
            <w:top w:val="none" w:sz="0" w:space="0" w:color="auto"/>
            <w:left w:val="none" w:sz="0" w:space="0" w:color="auto"/>
            <w:bottom w:val="none" w:sz="0" w:space="0" w:color="auto"/>
            <w:right w:val="none" w:sz="0" w:space="0" w:color="auto"/>
          </w:divBdr>
        </w:div>
      </w:divsChild>
    </w:div>
    <w:div w:id="569311665">
      <w:bodyDiv w:val="1"/>
      <w:marLeft w:val="0"/>
      <w:marRight w:val="0"/>
      <w:marTop w:val="0"/>
      <w:marBottom w:val="0"/>
      <w:divBdr>
        <w:top w:val="none" w:sz="0" w:space="0" w:color="auto"/>
        <w:left w:val="none" w:sz="0" w:space="0" w:color="auto"/>
        <w:bottom w:val="none" w:sz="0" w:space="0" w:color="auto"/>
        <w:right w:val="none" w:sz="0" w:space="0" w:color="auto"/>
      </w:divBdr>
    </w:div>
    <w:div w:id="634218272">
      <w:bodyDiv w:val="1"/>
      <w:marLeft w:val="0"/>
      <w:marRight w:val="0"/>
      <w:marTop w:val="0"/>
      <w:marBottom w:val="0"/>
      <w:divBdr>
        <w:top w:val="none" w:sz="0" w:space="0" w:color="auto"/>
        <w:left w:val="none" w:sz="0" w:space="0" w:color="auto"/>
        <w:bottom w:val="none" w:sz="0" w:space="0" w:color="auto"/>
        <w:right w:val="none" w:sz="0" w:space="0" w:color="auto"/>
      </w:divBdr>
    </w:div>
    <w:div w:id="680667729">
      <w:bodyDiv w:val="1"/>
      <w:marLeft w:val="0"/>
      <w:marRight w:val="0"/>
      <w:marTop w:val="0"/>
      <w:marBottom w:val="0"/>
      <w:divBdr>
        <w:top w:val="none" w:sz="0" w:space="0" w:color="auto"/>
        <w:left w:val="none" w:sz="0" w:space="0" w:color="auto"/>
        <w:bottom w:val="none" w:sz="0" w:space="0" w:color="auto"/>
        <w:right w:val="none" w:sz="0" w:space="0" w:color="auto"/>
      </w:divBdr>
    </w:div>
    <w:div w:id="755596386">
      <w:bodyDiv w:val="1"/>
      <w:marLeft w:val="0"/>
      <w:marRight w:val="0"/>
      <w:marTop w:val="0"/>
      <w:marBottom w:val="0"/>
      <w:divBdr>
        <w:top w:val="none" w:sz="0" w:space="0" w:color="auto"/>
        <w:left w:val="none" w:sz="0" w:space="0" w:color="auto"/>
        <w:bottom w:val="none" w:sz="0" w:space="0" w:color="auto"/>
        <w:right w:val="none" w:sz="0" w:space="0" w:color="auto"/>
      </w:divBdr>
    </w:div>
    <w:div w:id="757866699">
      <w:bodyDiv w:val="1"/>
      <w:marLeft w:val="0"/>
      <w:marRight w:val="0"/>
      <w:marTop w:val="0"/>
      <w:marBottom w:val="0"/>
      <w:divBdr>
        <w:top w:val="none" w:sz="0" w:space="0" w:color="auto"/>
        <w:left w:val="none" w:sz="0" w:space="0" w:color="auto"/>
        <w:bottom w:val="none" w:sz="0" w:space="0" w:color="auto"/>
        <w:right w:val="none" w:sz="0" w:space="0" w:color="auto"/>
      </w:divBdr>
    </w:div>
    <w:div w:id="797799362">
      <w:bodyDiv w:val="1"/>
      <w:marLeft w:val="0"/>
      <w:marRight w:val="0"/>
      <w:marTop w:val="0"/>
      <w:marBottom w:val="0"/>
      <w:divBdr>
        <w:top w:val="none" w:sz="0" w:space="0" w:color="auto"/>
        <w:left w:val="none" w:sz="0" w:space="0" w:color="auto"/>
        <w:bottom w:val="none" w:sz="0" w:space="0" w:color="auto"/>
        <w:right w:val="none" w:sz="0" w:space="0" w:color="auto"/>
      </w:divBdr>
    </w:div>
    <w:div w:id="812261463">
      <w:bodyDiv w:val="1"/>
      <w:marLeft w:val="0"/>
      <w:marRight w:val="0"/>
      <w:marTop w:val="0"/>
      <w:marBottom w:val="0"/>
      <w:divBdr>
        <w:top w:val="none" w:sz="0" w:space="0" w:color="auto"/>
        <w:left w:val="none" w:sz="0" w:space="0" w:color="auto"/>
        <w:bottom w:val="none" w:sz="0" w:space="0" w:color="auto"/>
        <w:right w:val="none" w:sz="0" w:space="0" w:color="auto"/>
      </w:divBdr>
    </w:div>
    <w:div w:id="845826199">
      <w:bodyDiv w:val="1"/>
      <w:marLeft w:val="0"/>
      <w:marRight w:val="0"/>
      <w:marTop w:val="0"/>
      <w:marBottom w:val="0"/>
      <w:divBdr>
        <w:top w:val="none" w:sz="0" w:space="0" w:color="auto"/>
        <w:left w:val="none" w:sz="0" w:space="0" w:color="auto"/>
        <w:bottom w:val="none" w:sz="0" w:space="0" w:color="auto"/>
        <w:right w:val="none" w:sz="0" w:space="0" w:color="auto"/>
      </w:divBdr>
      <w:divsChild>
        <w:div w:id="156002269">
          <w:marLeft w:val="274"/>
          <w:marRight w:val="0"/>
          <w:marTop w:val="0"/>
          <w:marBottom w:val="0"/>
          <w:divBdr>
            <w:top w:val="none" w:sz="0" w:space="0" w:color="auto"/>
            <w:left w:val="none" w:sz="0" w:space="0" w:color="auto"/>
            <w:bottom w:val="none" w:sz="0" w:space="0" w:color="auto"/>
            <w:right w:val="none" w:sz="0" w:space="0" w:color="auto"/>
          </w:divBdr>
        </w:div>
        <w:div w:id="1662854417">
          <w:marLeft w:val="274"/>
          <w:marRight w:val="0"/>
          <w:marTop w:val="0"/>
          <w:marBottom w:val="0"/>
          <w:divBdr>
            <w:top w:val="none" w:sz="0" w:space="0" w:color="auto"/>
            <w:left w:val="none" w:sz="0" w:space="0" w:color="auto"/>
            <w:bottom w:val="none" w:sz="0" w:space="0" w:color="auto"/>
            <w:right w:val="none" w:sz="0" w:space="0" w:color="auto"/>
          </w:divBdr>
        </w:div>
        <w:div w:id="1892616417">
          <w:marLeft w:val="274"/>
          <w:marRight w:val="0"/>
          <w:marTop w:val="0"/>
          <w:marBottom w:val="0"/>
          <w:divBdr>
            <w:top w:val="none" w:sz="0" w:space="0" w:color="auto"/>
            <w:left w:val="none" w:sz="0" w:space="0" w:color="auto"/>
            <w:bottom w:val="none" w:sz="0" w:space="0" w:color="auto"/>
            <w:right w:val="none" w:sz="0" w:space="0" w:color="auto"/>
          </w:divBdr>
        </w:div>
      </w:divsChild>
    </w:div>
    <w:div w:id="861741940">
      <w:bodyDiv w:val="1"/>
      <w:marLeft w:val="0"/>
      <w:marRight w:val="0"/>
      <w:marTop w:val="0"/>
      <w:marBottom w:val="0"/>
      <w:divBdr>
        <w:top w:val="none" w:sz="0" w:space="0" w:color="auto"/>
        <w:left w:val="none" w:sz="0" w:space="0" w:color="auto"/>
        <w:bottom w:val="none" w:sz="0" w:space="0" w:color="auto"/>
        <w:right w:val="none" w:sz="0" w:space="0" w:color="auto"/>
      </w:divBdr>
    </w:div>
    <w:div w:id="876627904">
      <w:bodyDiv w:val="1"/>
      <w:marLeft w:val="0"/>
      <w:marRight w:val="0"/>
      <w:marTop w:val="0"/>
      <w:marBottom w:val="0"/>
      <w:divBdr>
        <w:top w:val="none" w:sz="0" w:space="0" w:color="auto"/>
        <w:left w:val="none" w:sz="0" w:space="0" w:color="auto"/>
        <w:bottom w:val="none" w:sz="0" w:space="0" w:color="auto"/>
        <w:right w:val="none" w:sz="0" w:space="0" w:color="auto"/>
      </w:divBdr>
    </w:div>
    <w:div w:id="959412860">
      <w:bodyDiv w:val="1"/>
      <w:marLeft w:val="0"/>
      <w:marRight w:val="0"/>
      <w:marTop w:val="0"/>
      <w:marBottom w:val="0"/>
      <w:divBdr>
        <w:top w:val="none" w:sz="0" w:space="0" w:color="auto"/>
        <w:left w:val="none" w:sz="0" w:space="0" w:color="auto"/>
        <w:bottom w:val="none" w:sz="0" w:space="0" w:color="auto"/>
        <w:right w:val="none" w:sz="0" w:space="0" w:color="auto"/>
      </w:divBdr>
      <w:divsChild>
        <w:div w:id="216862574">
          <w:marLeft w:val="274"/>
          <w:marRight w:val="0"/>
          <w:marTop w:val="0"/>
          <w:marBottom w:val="0"/>
          <w:divBdr>
            <w:top w:val="none" w:sz="0" w:space="0" w:color="auto"/>
            <w:left w:val="none" w:sz="0" w:space="0" w:color="auto"/>
            <w:bottom w:val="none" w:sz="0" w:space="0" w:color="auto"/>
            <w:right w:val="none" w:sz="0" w:space="0" w:color="auto"/>
          </w:divBdr>
        </w:div>
        <w:div w:id="1512141269">
          <w:marLeft w:val="274"/>
          <w:marRight w:val="0"/>
          <w:marTop w:val="0"/>
          <w:marBottom w:val="0"/>
          <w:divBdr>
            <w:top w:val="none" w:sz="0" w:space="0" w:color="auto"/>
            <w:left w:val="none" w:sz="0" w:space="0" w:color="auto"/>
            <w:bottom w:val="none" w:sz="0" w:space="0" w:color="auto"/>
            <w:right w:val="none" w:sz="0" w:space="0" w:color="auto"/>
          </w:divBdr>
        </w:div>
        <w:div w:id="739790885">
          <w:marLeft w:val="274"/>
          <w:marRight w:val="0"/>
          <w:marTop w:val="0"/>
          <w:marBottom w:val="0"/>
          <w:divBdr>
            <w:top w:val="none" w:sz="0" w:space="0" w:color="auto"/>
            <w:left w:val="none" w:sz="0" w:space="0" w:color="auto"/>
            <w:bottom w:val="none" w:sz="0" w:space="0" w:color="auto"/>
            <w:right w:val="none" w:sz="0" w:space="0" w:color="auto"/>
          </w:divBdr>
        </w:div>
      </w:divsChild>
    </w:div>
    <w:div w:id="984044045">
      <w:bodyDiv w:val="1"/>
      <w:marLeft w:val="0"/>
      <w:marRight w:val="0"/>
      <w:marTop w:val="0"/>
      <w:marBottom w:val="0"/>
      <w:divBdr>
        <w:top w:val="none" w:sz="0" w:space="0" w:color="auto"/>
        <w:left w:val="none" w:sz="0" w:space="0" w:color="auto"/>
        <w:bottom w:val="none" w:sz="0" w:space="0" w:color="auto"/>
        <w:right w:val="none" w:sz="0" w:space="0" w:color="auto"/>
      </w:divBdr>
    </w:div>
    <w:div w:id="988241302">
      <w:bodyDiv w:val="1"/>
      <w:marLeft w:val="0"/>
      <w:marRight w:val="0"/>
      <w:marTop w:val="0"/>
      <w:marBottom w:val="0"/>
      <w:divBdr>
        <w:top w:val="none" w:sz="0" w:space="0" w:color="auto"/>
        <w:left w:val="none" w:sz="0" w:space="0" w:color="auto"/>
        <w:bottom w:val="none" w:sz="0" w:space="0" w:color="auto"/>
        <w:right w:val="none" w:sz="0" w:space="0" w:color="auto"/>
      </w:divBdr>
    </w:div>
    <w:div w:id="1028216729">
      <w:bodyDiv w:val="1"/>
      <w:marLeft w:val="0"/>
      <w:marRight w:val="0"/>
      <w:marTop w:val="0"/>
      <w:marBottom w:val="0"/>
      <w:divBdr>
        <w:top w:val="none" w:sz="0" w:space="0" w:color="auto"/>
        <w:left w:val="none" w:sz="0" w:space="0" w:color="auto"/>
        <w:bottom w:val="none" w:sz="0" w:space="0" w:color="auto"/>
        <w:right w:val="none" w:sz="0" w:space="0" w:color="auto"/>
      </w:divBdr>
    </w:div>
    <w:div w:id="1075930687">
      <w:bodyDiv w:val="1"/>
      <w:marLeft w:val="0"/>
      <w:marRight w:val="0"/>
      <w:marTop w:val="0"/>
      <w:marBottom w:val="0"/>
      <w:divBdr>
        <w:top w:val="none" w:sz="0" w:space="0" w:color="auto"/>
        <w:left w:val="none" w:sz="0" w:space="0" w:color="auto"/>
        <w:bottom w:val="none" w:sz="0" w:space="0" w:color="auto"/>
        <w:right w:val="none" w:sz="0" w:space="0" w:color="auto"/>
      </w:divBdr>
      <w:divsChild>
        <w:div w:id="612175000">
          <w:marLeft w:val="274"/>
          <w:marRight w:val="0"/>
          <w:marTop w:val="0"/>
          <w:marBottom w:val="0"/>
          <w:divBdr>
            <w:top w:val="none" w:sz="0" w:space="0" w:color="auto"/>
            <w:left w:val="none" w:sz="0" w:space="0" w:color="auto"/>
            <w:bottom w:val="none" w:sz="0" w:space="0" w:color="auto"/>
            <w:right w:val="none" w:sz="0" w:space="0" w:color="auto"/>
          </w:divBdr>
        </w:div>
      </w:divsChild>
    </w:div>
    <w:div w:id="1124616553">
      <w:bodyDiv w:val="1"/>
      <w:marLeft w:val="0"/>
      <w:marRight w:val="0"/>
      <w:marTop w:val="0"/>
      <w:marBottom w:val="0"/>
      <w:divBdr>
        <w:top w:val="none" w:sz="0" w:space="0" w:color="auto"/>
        <w:left w:val="none" w:sz="0" w:space="0" w:color="auto"/>
        <w:bottom w:val="none" w:sz="0" w:space="0" w:color="auto"/>
        <w:right w:val="none" w:sz="0" w:space="0" w:color="auto"/>
      </w:divBdr>
      <w:divsChild>
        <w:div w:id="879974359">
          <w:marLeft w:val="274"/>
          <w:marRight w:val="0"/>
          <w:marTop w:val="0"/>
          <w:marBottom w:val="0"/>
          <w:divBdr>
            <w:top w:val="none" w:sz="0" w:space="0" w:color="auto"/>
            <w:left w:val="none" w:sz="0" w:space="0" w:color="auto"/>
            <w:bottom w:val="none" w:sz="0" w:space="0" w:color="auto"/>
            <w:right w:val="none" w:sz="0" w:space="0" w:color="auto"/>
          </w:divBdr>
        </w:div>
        <w:div w:id="914362573">
          <w:marLeft w:val="274"/>
          <w:marRight w:val="0"/>
          <w:marTop w:val="0"/>
          <w:marBottom w:val="0"/>
          <w:divBdr>
            <w:top w:val="none" w:sz="0" w:space="0" w:color="auto"/>
            <w:left w:val="none" w:sz="0" w:space="0" w:color="auto"/>
            <w:bottom w:val="none" w:sz="0" w:space="0" w:color="auto"/>
            <w:right w:val="none" w:sz="0" w:space="0" w:color="auto"/>
          </w:divBdr>
        </w:div>
        <w:div w:id="1391685809">
          <w:marLeft w:val="274"/>
          <w:marRight w:val="0"/>
          <w:marTop w:val="0"/>
          <w:marBottom w:val="0"/>
          <w:divBdr>
            <w:top w:val="none" w:sz="0" w:space="0" w:color="auto"/>
            <w:left w:val="none" w:sz="0" w:space="0" w:color="auto"/>
            <w:bottom w:val="none" w:sz="0" w:space="0" w:color="auto"/>
            <w:right w:val="none" w:sz="0" w:space="0" w:color="auto"/>
          </w:divBdr>
        </w:div>
        <w:div w:id="366300163">
          <w:marLeft w:val="274"/>
          <w:marRight w:val="0"/>
          <w:marTop w:val="0"/>
          <w:marBottom w:val="0"/>
          <w:divBdr>
            <w:top w:val="none" w:sz="0" w:space="0" w:color="auto"/>
            <w:left w:val="none" w:sz="0" w:space="0" w:color="auto"/>
            <w:bottom w:val="none" w:sz="0" w:space="0" w:color="auto"/>
            <w:right w:val="none" w:sz="0" w:space="0" w:color="auto"/>
          </w:divBdr>
        </w:div>
        <w:div w:id="1412005841">
          <w:marLeft w:val="274"/>
          <w:marRight w:val="0"/>
          <w:marTop w:val="0"/>
          <w:marBottom w:val="0"/>
          <w:divBdr>
            <w:top w:val="none" w:sz="0" w:space="0" w:color="auto"/>
            <w:left w:val="none" w:sz="0" w:space="0" w:color="auto"/>
            <w:bottom w:val="none" w:sz="0" w:space="0" w:color="auto"/>
            <w:right w:val="none" w:sz="0" w:space="0" w:color="auto"/>
          </w:divBdr>
        </w:div>
        <w:div w:id="471679943">
          <w:marLeft w:val="274"/>
          <w:marRight w:val="0"/>
          <w:marTop w:val="0"/>
          <w:marBottom w:val="0"/>
          <w:divBdr>
            <w:top w:val="none" w:sz="0" w:space="0" w:color="auto"/>
            <w:left w:val="none" w:sz="0" w:space="0" w:color="auto"/>
            <w:bottom w:val="none" w:sz="0" w:space="0" w:color="auto"/>
            <w:right w:val="none" w:sz="0" w:space="0" w:color="auto"/>
          </w:divBdr>
        </w:div>
      </w:divsChild>
    </w:div>
    <w:div w:id="1133863027">
      <w:bodyDiv w:val="1"/>
      <w:marLeft w:val="0"/>
      <w:marRight w:val="0"/>
      <w:marTop w:val="0"/>
      <w:marBottom w:val="0"/>
      <w:divBdr>
        <w:top w:val="none" w:sz="0" w:space="0" w:color="auto"/>
        <w:left w:val="none" w:sz="0" w:space="0" w:color="auto"/>
        <w:bottom w:val="none" w:sz="0" w:space="0" w:color="auto"/>
        <w:right w:val="none" w:sz="0" w:space="0" w:color="auto"/>
      </w:divBdr>
    </w:div>
    <w:div w:id="1160539316">
      <w:bodyDiv w:val="1"/>
      <w:marLeft w:val="0"/>
      <w:marRight w:val="0"/>
      <w:marTop w:val="0"/>
      <w:marBottom w:val="0"/>
      <w:divBdr>
        <w:top w:val="none" w:sz="0" w:space="0" w:color="auto"/>
        <w:left w:val="none" w:sz="0" w:space="0" w:color="auto"/>
        <w:bottom w:val="none" w:sz="0" w:space="0" w:color="auto"/>
        <w:right w:val="none" w:sz="0" w:space="0" w:color="auto"/>
      </w:divBdr>
    </w:div>
    <w:div w:id="1164051638">
      <w:bodyDiv w:val="1"/>
      <w:marLeft w:val="0"/>
      <w:marRight w:val="0"/>
      <w:marTop w:val="0"/>
      <w:marBottom w:val="0"/>
      <w:divBdr>
        <w:top w:val="none" w:sz="0" w:space="0" w:color="auto"/>
        <w:left w:val="none" w:sz="0" w:space="0" w:color="auto"/>
        <w:bottom w:val="none" w:sz="0" w:space="0" w:color="auto"/>
        <w:right w:val="none" w:sz="0" w:space="0" w:color="auto"/>
      </w:divBdr>
    </w:div>
    <w:div w:id="1195311745">
      <w:bodyDiv w:val="1"/>
      <w:marLeft w:val="0"/>
      <w:marRight w:val="0"/>
      <w:marTop w:val="0"/>
      <w:marBottom w:val="0"/>
      <w:divBdr>
        <w:top w:val="none" w:sz="0" w:space="0" w:color="auto"/>
        <w:left w:val="none" w:sz="0" w:space="0" w:color="auto"/>
        <w:bottom w:val="none" w:sz="0" w:space="0" w:color="auto"/>
        <w:right w:val="none" w:sz="0" w:space="0" w:color="auto"/>
      </w:divBdr>
    </w:div>
    <w:div w:id="1271551799">
      <w:bodyDiv w:val="1"/>
      <w:marLeft w:val="0"/>
      <w:marRight w:val="0"/>
      <w:marTop w:val="0"/>
      <w:marBottom w:val="0"/>
      <w:divBdr>
        <w:top w:val="none" w:sz="0" w:space="0" w:color="auto"/>
        <w:left w:val="none" w:sz="0" w:space="0" w:color="auto"/>
        <w:bottom w:val="none" w:sz="0" w:space="0" w:color="auto"/>
        <w:right w:val="none" w:sz="0" w:space="0" w:color="auto"/>
      </w:divBdr>
    </w:div>
    <w:div w:id="1336226504">
      <w:bodyDiv w:val="1"/>
      <w:marLeft w:val="0"/>
      <w:marRight w:val="0"/>
      <w:marTop w:val="0"/>
      <w:marBottom w:val="0"/>
      <w:divBdr>
        <w:top w:val="none" w:sz="0" w:space="0" w:color="auto"/>
        <w:left w:val="none" w:sz="0" w:space="0" w:color="auto"/>
        <w:bottom w:val="none" w:sz="0" w:space="0" w:color="auto"/>
        <w:right w:val="none" w:sz="0" w:space="0" w:color="auto"/>
      </w:divBdr>
    </w:div>
    <w:div w:id="1344553536">
      <w:bodyDiv w:val="1"/>
      <w:marLeft w:val="0"/>
      <w:marRight w:val="0"/>
      <w:marTop w:val="0"/>
      <w:marBottom w:val="0"/>
      <w:divBdr>
        <w:top w:val="none" w:sz="0" w:space="0" w:color="auto"/>
        <w:left w:val="none" w:sz="0" w:space="0" w:color="auto"/>
        <w:bottom w:val="none" w:sz="0" w:space="0" w:color="auto"/>
        <w:right w:val="none" w:sz="0" w:space="0" w:color="auto"/>
      </w:divBdr>
    </w:div>
    <w:div w:id="1346323380">
      <w:bodyDiv w:val="1"/>
      <w:marLeft w:val="0"/>
      <w:marRight w:val="0"/>
      <w:marTop w:val="0"/>
      <w:marBottom w:val="0"/>
      <w:divBdr>
        <w:top w:val="none" w:sz="0" w:space="0" w:color="auto"/>
        <w:left w:val="none" w:sz="0" w:space="0" w:color="auto"/>
        <w:bottom w:val="none" w:sz="0" w:space="0" w:color="auto"/>
        <w:right w:val="none" w:sz="0" w:space="0" w:color="auto"/>
      </w:divBdr>
    </w:div>
    <w:div w:id="1353192523">
      <w:bodyDiv w:val="1"/>
      <w:marLeft w:val="0"/>
      <w:marRight w:val="0"/>
      <w:marTop w:val="0"/>
      <w:marBottom w:val="0"/>
      <w:divBdr>
        <w:top w:val="none" w:sz="0" w:space="0" w:color="auto"/>
        <w:left w:val="none" w:sz="0" w:space="0" w:color="auto"/>
        <w:bottom w:val="none" w:sz="0" w:space="0" w:color="auto"/>
        <w:right w:val="none" w:sz="0" w:space="0" w:color="auto"/>
      </w:divBdr>
    </w:div>
    <w:div w:id="1353530605">
      <w:bodyDiv w:val="1"/>
      <w:marLeft w:val="0"/>
      <w:marRight w:val="0"/>
      <w:marTop w:val="0"/>
      <w:marBottom w:val="0"/>
      <w:divBdr>
        <w:top w:val="none" w:sz="0" w:space="0" w:color="auto"/>
        <w:left w:val="none" w:sz="0" w:space="0" w:color="auto"/>
        <w:bottom w:val="none" w:sz="0" w:space="0" w:color="auto"/>
        <w:right w:val="none" w:sz="0" w:space="0" w:color="auto"/>
      </w:divBdr>
    </w:div>
    <w:div w:id="1375497930">
      <w:bodyDiv w:val="1"/>
      <w:marLeft w:val="0"/>
      <w:marRight w:val="0"/>
      <w:marTop w:val="0"/>
      <w:marBottom w:val="0"/>
      <w:divBdr>
        <w:top w:val="none" w:sz="0" w:space="0" w:color="auto"/>
        <w:left w:val="none" w:sz="0" w:space="0" w:color="auto"/>
        <w:bottom w:val="none" w:sz="0" w:space="0" w:color="auto"/>
        <w:right w:val="none" w:sz="0" w:space="0" w:color="auto"/>
      </w:divBdr>
    </w:div>
    <w:div w:id="1399279067">
      <w:bodyDiv w:val="1"/>
      <w:marLeft w:val="0"/>
      <w:marRight w:val="0"/>
      <w:marTop w:val="0"/>
      <w:marBottom w:val="0"/>
      <w:divBdr>
        <w:top w:val="none" w:sz="0" w:space="0" w:color="auto"/>
        <w:left w:val="none" w:sz="0" w:space="0" w:color="auto"/>
        <w:bottom w:val="none" w:sz="0" w:space="0" w:color="auto"/>
        <w:right w:val="none" w:sz="0" w:space="0" w:color="auto"/>
      </w:divBdr>
      <w:divsChild>
        <w:div w:id="1524585418">
          <w:marLeft w:val="274"/>
          <w:marRight w:val="0"/>
          <w:marTop w:val="0"/>
          <w:marBottom w:val="0"/>
          <w:divBdr>
            <w:top w:val="none" w:sz="0" w:space="0" w:color="auto"/>
            <w:left w:val="none" w:sz="0" w:space="0" w:color="auto"/>
            <w:bottom w:val="none" w:sz="0" w:space="0" w:color="auto"/>
            <w:right w:val="none" w:sz="0" w:space="0" w:color="auto"/>
          </w:divBdr>
        </w:div>
        <w:div w:id="1593587309">
          <w:marLeft w:val="274"/>
          <w:marRight w:val="0"/>
          <w:marTop w:val="0"/>
          <w:marBottom w:val="0"/>
          <w:divBdr>
            <w:top w:val="none" w:sz="0" w:space="0" w:color="auto"/>
            <w:left w:val="none" w:sz="0" w:space="0" w:color="auto"/>
            <w:bottom w:val="none" w:sz="0" w:space="0" w:color="auto"/>
            <w:right w:val="none" w:sz="0" w:space="0" w:color="auto"/>
          </w:divBdr>
        </w:div>
        <w:div w:id="1664966261">
          <w:marLeft w:val="274"/>
          <w:marRight w:val="0"/>
          <w:marTop w:val="0"/>
          <w:marBottom w:val="0"/>
          <w:divBdr>
            <w:top w:val="none" w:sz="0" w:space="0" w:color="auto"/>
            <w:left w:val="none" w:sz="0" w:space="0" w:color="auto"/>
            <w:bottom w:val="none" w:sz="0" w:space="0" w:color="auto"/>
            <w:right w:val="none" w:sz="0" w:space="0" w:color="auto"/>
          </w:divBdr>
        </w:div>
      </w:divsChild>
    </w:div>
    <w:div w:id="1471630816">
      <w:bodyDiv w:val="1"/>
      <w:marLeft w:val="0"/>
      <w:marRight w:val="0"/>
      <w:marTop w:val="0"/>
      <w:marBottom w:val="0"/>
      <w:divBdr>
        <w:top w:val="none" w:sz="0" w:space="0" w:color="auto"/>
        <w:left w:val="none" w:sz="0" w:space="0" w:color="auto"/>
        <w:bottom w:val="none" w:sz="0" w:space="0" w:color="auto"/>
        <w:right w:val="none" w:sz="0" w:space="0" w:color="auto"/>
      </w:divBdr>
    </w:div>
    <w:div w:id="1487432338">
      <w:bodyDiv w:val="1"/>
      <w:marLeft w:val="0"/>
      <w:marRight w:val="0"/>
      <w:marTop w:val="0"/>
      <w:marBottom w:val="0"/>
      <w:divBdr>
        <w:top w:val="none" w:sz="0" w:space="0" w:color="auto"/>
        <w:left w:val="none" w:sz="0" w:space="0" w:color="auto"/>
        <w:bottom w:val="none" w:sz="0" w:space="0" w:color="auto"/>
        <w:right w:val="none" w:sz="0" w:space="0" w:color="auto"/>
      </w:divBdr>
    </w:div>
    <w:div w:id="1496262111">
      <w:bodyDiv w:val="1"/>
      <w:marLeft w:val="0"/>
      <w:marRight w:val="0"/>
      <w:marTop w:val="0"/>
      <w:marBottom w:val="0"/>
      <w:divBdr>
        <w:top w:val="none" w:sz="0" w:space="0" w:color="auto"/>
        <w:left w:val="none" w:sz="0" w:space="0" w:color="auto"/>
        <w:bottom w:val="none" w:sz="0" w:space="0" w:color="auto"/>
        <w:right w:val="none" w:sz="0" w:space="0" w:color="auto"/>
      </w:divBdr>
    </w:div>
    <w:div w:id="1498307555">
      <w:bodyDiv w:val="1"/>
      <w:marLeft w:val="0"/>
      <w:marRight w:val="0"/>
      <w:marTop w:val="0"/>
      <w:marBottom w:val="0"/>
      <w:divBdr>
        <w:top w:val="none" w:sz="0" w:space="0" w:color="auto"/>
        <w:left w:val="none" w:sz="0" w:space="0" w:color="auto"/>
        <w:bottom w:val="none" w:sz="0" w:space="0" w:color="auto"/>
        <w:right w:val="none" w:sz="0" w:space="0" w:color="auto"/>
      </w:divBdr>
    </w:div>
    <w:div w:id="1514296235">
      <w:bodyDiv w:val="1"/>
      <w:marLeft w:val="0"/>
      <w:marRight w:val="0"/>
      <w:marTop w:val="0"/>
      <w:marBottom w:val="0"/>
      <w:divBdr>
        <w:top w:val="none" w:sz="0" w:space="0" w:color="auto"/>
        <w:left w:val="none" w:sz="0" w:space="0" w:color="auto"/>
        <w:bottom w:val="none" w:sz="0" w:space="0" w:color="auto"/>
        <w:right w:val="none" w:sz="0" w:space="0" w:color="auto"/>
      </w:divBdr>
    </w:div>
    <w:div w:id="1531798224">
      <w:bodyDiv w:val="1"/>
      <w:marLeft w:val="0"/>
      <w:marRight w:val="0"/>
      <w:marTop w:val="0"/>
      <w:marBottom w:val="0"/>
      <w:divBdr>
        <w:top w:val="none" w:sz="0" w:space="0" w:color="auto"/>
        <w:left w:val="none" w:sz="0" w:space="0" w:color="auto"/>
        <w:bottom w:val="none" w:sz="0" w:space="0" w:color="auto"/>
        <w:right w:val="none" w:sz="0" w:space="0" w:color="auto"/>
      </w:divBdr>
    </w:div>
    <w:div w:id="1543976490">
      <w:bodyDiv w:val="1"/>
      <w:marLeft w:val="0"/>
      <w:marRight w:val="0"/>
      <w:marTop w:val="0"/>
      <w:marBottom w:val="0"/>
      <w:divBdr>
        <w:top w:val="none" w:sz="0" w:space="0" w:color="auto"/>
        <w:left w:val="none" w:sz="0" w:space="0" w:color="auto"/>
        <w:bottom w:val="none" w:sz="0" w:space="0" w:color="auto"/>
        <w:right w:val="none" w:sz="0" w:space="0" w:color="auto"/>
      </w:divBdr>
    </w:div>
    <w:div w:id="1609462713">
      <w:bodyDiv w:val="1"/>
      <w:marLeft w:val="0"/>
      <w:marRight w:val="0"/>
      <w:marTop w:val="0"/>
      <w:marBottom w:val="0"/>
      <w:divBdr>
        <w:top w:val="none" w:sz="0" w:space="0" w:color="auto"/>
        <w:left w:val="none" w:sz="0" w:space="0" w:color="auto"/>
        <w:bottom w:val="none" w:sz="0" w:space="0" w:color="auto"/>
        <w:right w:val="none" w:sz="0" w:space="0" w:color="auto"/>
      </w:divBdr>
    </w:div>
    <w:div w:id="1641766671">
      <w:bodyDiv w:val="1"/>
      <w:marLeft w:val="0"/>
      <w:marRight w:val="0"/>
      <w:marTop w:val="0"/>
      <w:marBottom w:val="0"/>
      <w:divBdr>
        <w:top w:val="none" w:sz="0" w:space="0" w:color="auto"/>
        <w:left w:val="none" w:sz="0" w:space="0" w:color="auto"/>
        <w:bottom w:val="none" w:sz="0" w:space="0" w:color="auto"/>
        <w:right w:val="none" w:sz="0" w:space="0" w:color="auto"/>
      </w:divBdr>
    </w:div>
    <w:div w:id="1691562834">
      <w:bodyDiv w:val="1"/>
      <w:marLeft w:val="0"/>
      <w:marRight w:val="0"/>
      <w:marTop w:val="0"/>
      <w:marBottom w:val="0"/>
      <w:divBdr>
        <w:top w:val="none" w:sz="0" w:space="0" w:color="auto"/>
        <w:left w:val="none" w:sz="0" w:space="0" w:color="auto"/>
        <w:bottom w:val="none" w:sz="0" w:space="0" w:color="auto"/>
        <w:right w:val="none" w:sz="0" w:space="0" w:color="auto"/>
      </w:divBdr>
    </w:div>
    <w:div w:id="1702583103">
      <w:bodyDiv w:val="1"/>
      <w:marLeft w:val="0"/>
      <w:marRight w:val="0"/>
      <w:marTop w:val="0"/>
      <w:marBottom w:val="0"/>
      <w:divBdr>
        <w:top w:val="none" w:sz="0" w:space="0" w:color="auto"/>
        <w:left w:val="none" w:sz="0" w:space="0" w:color="auto"/>
        <w:bottom w:val="none" w:sz="0" w:space="0" w:color="auto"/>
        <w:right w:val="none" w:sz="0" w:space="0" w:color="auto"/>
      </w:divBdr>
    </w:div>
    <w:div w:id="1714382155">
      <w:bodyDiv w:val="1"/>
      <w:marLeft w:val="0"/>
      <w:marRight w:val="0"/>
      <w:marTop w:val="0"/>
      <w:marBottom w:val="0"/>
      <w:divBdr>
        <w:top w:val="none" w:sz="0" w:space="0" w:color="auto"/>
        <w:left w:val="none" w:sz="0" w:space="0" w:color="auto"/>
        <w:bottom w:val="none" w:sz="0" w:space="0" w:color="auto"/>
        <w:right w:val="none" w:sz="0" w:space="0" w:color="auto"/>
      </w:divBdr>
      <w:divsChild>
        <w:div w:id="579675906">
          <w:marLeft w:val="360"/>
          <w:marRight w:val="0"/>
          <w:marTop w:val="0"/>
          <w:marBottom w:val="0"/>
          <w:divBdr>
            <w:top w:val="none" w:sz="0" w:space="0" w:color="auto"/>
            <w:left w:val="none" w:sz="0" w:space="0" w:color="auto"/>
            <w:bottom w:val="none" w:sz="0" w:space="0" w:color="auto"/>
            <w:right w:val="none" w:sz="0" w:space="0" w:color="auto"/>
          </w:divBdr>
        </w:div>
        <w:div w:id="773674089">
          <w:marLeft w:val="360"/>
          <w:marRight w:val="0"/>
          <w:marTop w:val="0"/>
          <w:marBottom w:val="0"/>
          <w:divBdr>
            <w:top w:val="none" w:sz="0" w:space="0" w:color="auto"/>
            <w:left w:val="none" w:sz="0" w:space="0" w:color="auto"/>
            <w:bottom w:val="none" w:sz="0" w:space="0" w:color="auto"/>
            <w:right w:val="none" w:sz="0" w:space="0" w:color="auto"/>
          </w:divBdr>
        </w:div>
      </w:divsChild>
    </w:div>
    <w:div w:id="1732534902">
      <w:bodyDiv w:val="1"/>
      <w:marLeft w:val="0"/>
      <w:marRight w:val="0"/>
      <w:marTop w:val="0"/>
      <w:marBottom w:val="0"/>
      <w:divBdr>
        <w:top w:val="none" w:sz="0" w:space="0" w:color="auto"/>
        <w:left w:val="none" w:sz="0" w:space="0" w:color="auto"/>
        <w:bottom w:val="none" w:sz="0" w:space="0" w:color="auto"/>
        <w:right w:val="none" w:sz="0" w:space="0" w:color="auto"/>
      </w:divBdr>
    </w:div>
    <w:div w:id="1790777255">
      <w:bodyDiv w:val="1"/>
      <w:marLeft w:val="0"/>
      <w:marRight w:val="0"/>
      <w:marTop w:val="0"/>
      <w:marBottom w:val="0"/>
      <w:divBdr>
        <w:top w:val="none" w:sz="0" w:space="0" w:color="auto"/>
        <w:left w:val="none" w:sz="0" w:space="0" w:color="auto"/>
        <w:bottom w:val="none" w:sz="0" w:space="0" w:color="auto"/>
        <w:right w:val="none" w:sz="0" w:space="0" w:color="auto"/>
      </w:divBdr>
    </w:div>
    <w:div w:id="1800563699">
      <w:marLeft w:val="0"/>
      <w:marRight w:val="0"/>
      <w:marTop w:val="0"/>
      <w:marBottom w:val="0"/>
      <w:divBdr>
        <w:top w:val="none" w:sz="0" w:space="0" w:color="auto"/>
        <w:left w:val="none" w:sz="0" w:space="0" w:color="auto"/>
        <w:bottom w:val="none" w:sz="0" w:space="0" w:color="auto"/>
        <w:right w:val="none" w:sz="0" w:space="0" w:color="auto"/>
      </w:divBdr>
    </w:div>
    <w:div w:id="1800563700">
      <w:marLeft w:val="0"/>
      <w:marRight w:val="0"/>
      <w:marTop w:val="0"/>
      <w:marBottom w:val="0"/>
      <w:divBdr>
        <w:top w:val="none" w:sz="0" w:space="0" w:color="auto"/>
        <w:left w:val="none" w:sz="0" w:space="0" w:color="auto"/>
        <w:bottom w:val="none" w:sz="0" w:space="0" w:color="auto"/>
        <w:right w:val="none" w:sz="0" w:space="0" w:color="auto"/>
      </w:divBdr>
    </w:div>
    <w:div w:id="1800563701">
      <w:marLeft w:val="0"/>
      <w:marRight w:val="0"/>
      <w:marTop w:val="0"/>
      <w:marBottom w:val="0"/>
      <w:divBdr>
        <w:top w:val="none" w:sz="0" w:space="0" w:color="auto"/>
        <w:left w:val="none" w:sz="0" w:space="0" w:color="auto"/>
        <w:bottom w:val="none" w:sz="0" w:space="0" w:color="auto"/>
        <w:right w:val="none" w:sz="0" w:space="0" w:color="auto"/>
      </w:divBdr>
    </w:div>
    <w:div w:id="1800563702">
      <w:marLeft w:val="0"/>
      <w:marRight w:val="0"/>
      <w:marTop w:val="0"/>
      <w:marBottom w:val="0"/>
      <w:divBdr>
        <w:top w:val="none" w:sz="0" w:space="0" w:color="auto"/>
        <w:left w:val="none" w:sz="0" w:space="0" w:color="auto"/>
        <w:bottom w:val="none" w:sz="0" w:space="0" w:color="auto"/>
        <w:right w:val="none" w:sz="0" w:space="0" w:color="auto"/>
      </w:divBdr>
    </w:div>
    <w:div w:id="1800563703">
      <w:marLeft w:val="0"/>
      <w:marRight w:val="0"/>
      <w:marTop w:val="0"/>
      <w:marBottom w:val="0"/>
      <w:divBdr>
        <w:top w:val="none" w:sz="0" w:space="0" w:color="auto"/>
        <w:left w:val="none" w:sz="0" w:space="0" w:color="auto"/>
        <w:bottom w:val="none" w:sz="0" w:space="0" w:color="auto"/>
        <w:right w:val="none" w:sz="0" w:space="0" w:color="auto"/>
      </w:divBdr>
    </w:div>
    <w:div w:id="1800563704">
      <w:marLeft w:val="0"/>
      <w:marRight w:val="0"/>
      <w:marTop w:val="0"/>
      <w:marBottom w:val="0"/>
      <w:divBdr>
        <w:top w:val="none" w:sz="0" w:space="0" w:color="auto"/>
        <w:left w:val="none" w:sz="0" w:space="0" w:color="auto"/>
        <w:bottom w:val="none" w:sz="0" w:space="0" w:color="auto"/>
        <w:right w:val="none" w:sz="0" w:space="0" w:color="auto"/>
      </w:divBdr>
    </w:div>
    <w:div w:id="1800563705">
      <w:marLeft w:val="0"/>
      <w:marRight w:val="0"/>
      <w:marTop w:val="0"/>
      <w:marBottom w:val="0"/>
      <w:divBdr>
        <w:top w:val="none" w:sz="0" w:space="0" w:color="auto"/>
        <w:left w:val="none" w:sz="0" w:space="0" w:color="auto"/>
        <w:bottom w:val="none" w:sz="0" w:space="0" w:color="auto"/>
        <w:right w:val="none" w:sz="0" w:space="0" w:color="auto"/>
      </w:divBdr>
    </w:div>
    <w:div w:id="1800563706">
      <w:marLeft w:val="0"/>
      <w:marRight w:val="0"/>
      <w:marTop w:val="0"/>
      <w:marBottom w:val="0"/>
      <w:divBdr>
        <w:top w:val="none" w:sz="0" w:space="0" w:color="auto"/>
        <w:left w:val="none" w:sz="0" w:space="0" w:color="auto"/>
        <w:bottom w:val="none" w:sz="0" w:space="0" w:color="auto"/>
        <w:right w:val="none" w:sz="0" w:space="0" w:color="auto"/>
      </w:divBdr>
    </w:div>
    <w:div w:id="1800563707">
      <w:marLeft w:val="0"/>
      <w:marRight w:val="0"/>
      <w:marTop w:val="0"/>
      <w:marBottom w:val="0"/>
      <w:divBdr>
        <w:top w:val="none" w:sz="0" w:space="0" w:color="auto"/>
        <w:left w:val="none" w:sz="0" w:space="0" w:color="auto"/>
        <w:bottom w:val="none" w:sz="0" w:space="0" w:color="auto"/>
        <w:right w:val="none" w:sz="0" w:space="0" w:color="auto"/>
      </w:divBdr>
    </w:div>
    <w:div w:id="1800563708">
      <w:marLeft w:val="0"/>
      <w:marRight w:val="0"/>
      <w:marTop w:val="0"/>
      <w:marBottom w:val="0"/>
      <w:divBdr>
        <w:top w:val="none" w:sz="0" w:space="0" w:color="auto"/>
        <w:left w:val="none" w:sz="0" w:space="0" w:color="auto"/>
        <w:bottom w:val="none" w:sz="0" w:space="0" w:color="auto"/>
        <w:right w:val="none" w:sz="0" w:space="0" w:color="auto"/>
      </w:divBdr>
    </w:div>
    <w:div w:id="1800563709">
      <w:marLeft w:val="0"/>
      <w:marRight w:val="0"/>
      <w:marTop w:val="0"/>
      <w:marBottom w:val="0"/>
      <w:divBdr>
        <w:top w:val="none" w:sz="0" w:space="0" w:color="auto"/>
        <w:left w:val="none" w:sz="0" w:space="0" w:color="auto"/>
        <w:bottom w:val="none" w:sz="0" w:space="0" w:color="auto"/>
        <w:right w:val="none" w:sz="0" w:space="0" w:color="auto"/>
      </w:divBdr>
    </w:div>
    <w:div w:id="1800563711">
      <w:marLeft w:val="0"/>
      <w:marRight w:val="0"/>
      <w:marTop w:val="0"/>
      <w:marBottom w:val="0"/>
      <w:divBdr>
        <w:top w:val="none" w:sz="0" w:space="0" w:color="auto"/>
        <w:left w:val="none" w:sz="0" w:space="0" w:color="auto"/>
        <w:bottom w:val="none" w:sz="0" w:space="0" w:color="auto"/>
        <w:right w:val="none" w:sz="0" w:space="0" w:color="auto"/>
      </w:divBdr>
    </w:div>
    <w:div w:id="1800563712">
      <w:marLeft w:val="0"/>
      <w:marRight w:val="0"/>
      <w:marTop w:val="0"/>
      <w:marBottom w:val="0"/>
      <w:divBdr>
        <w:top w:val="none" w:sz="0" w:space="0" w:color="auto"/>
        <w:left w:val="none" w:sz="0" w:space="0" w:color="auto"/>
        <w:bottom w:val="none" w:sz="0" w:space="0" w:color="auto"/>
        <w:right w:val="none" w:sz="0" w:space="0" w:color="auto"/>
      </w:divBdr>
    </w:div>
    <w:div w:id="1800563713">
      <w:marLeft w:val="0"/>
      <w:marRight w:val="0"/>
      <w:marTop w:val="0"/>
      <w:marBottom w:val="0"/>
      <w:divBdr>
        <w:top w:val="none" w:sz="0" w:space="0" w:color="auto"/>
        <w:left w:val="none" w:sz="0" w:space="0" w:color="auto"/>
        <w:bottom w:val="none" w:sz="0" w:space="0" w:color="auto"/>
        <w:right w:val="none" w:sz="0" w:space="0" w:color="auto"/>
      </w:divBdr>
    </w:div>
    <w:div w:id="1800563714">
      <w:marLeft w:val="0"/>
      <w:marRight w:val="0"/>
      <w:marTop w:val="0"/>
      <w:marBottom w:val="0"/>
      <w:divBdr>
        <w:top w:val="none" w:sz="0" w:space="0" w:color="auto"/>
        <w:left w:val="none" w:sz="0" w:space="0" w:color="auto"/>
        <w:bottom w:val="none" w:sz="0" w:space="0" w:color="auto"/>
        <w:right w:val="none" w:sz="0" w:space="0" w:color="auto"/>
      </w:divBdr>
    </w:div>
    <w:div w:id="1800563716">
      <w:marLeft w:val="0"/>
      <w:marRight w:val="0"/>
      <w:marTop w:val="0"/>
      <w:marBottom w:val="0"/>
      <w:divBdr>
        <w:top w:val="none" w:sz="0" w:space="0" w:color="auto"/>
        <w:left w:val="none" w:sz="0" w:space="0" w:color="auto"/>
        <w:bottom w:val="none" w:sz="0" w:space="0" w:color="auto"/>
        <w:right w:val="none" w:sz="0" w:space="0" w:color="auto"/>
      </w:divBdr>
    </w:div>
    <w:div w:id="1800563717">
      <w:marLeft w:val="0"/>
      <w:marRight w:val="0"/>
      <w:marTop w:val="0"/>
      <w:marBottom w:val="0"/>
      <w:divBdr>
        <w:top w:val="none" w:sz="0" w:space="0" w:color="auto"/>
        <w:left w:val="none" w:sz="0" w:space="0" w:color="auto"/>
        <w:bottom w:val="none" w:sz="0" w:space="0" w:color="auto"/>
        <w:right w:val="none" w:sz="0" w:space="0" w:color="auto"/>
      </w:divBdr>
    </w:div>
    <w:div w:id="1800563718">
      <w:marLeft w:val="0"/>
      <w:marRight w:val="0"/>
      <w:marTop w:val="0"/>
      <w:marBottom w:val="0"/>
      <w:divBdr>
        <w:top w:val="none" w:sz="0" w:space="0" w:color="auto"/>
        <w:left w:val="none" w:sz="0" w:space="0" w:color="auto"/>
        <w:bottom w:val="none" w:sz="0" w:space="0" w:color="auto"/>
        <w:right w:val="none" w:sz="0" w:space="0" w:color="auto"/>
      </w:divBdr>
    </w:div>
    <w:div w:id="1800563719">
      <w:marLeft w:val="0"/>
      <w:marRight w:val="0"/>
      <w:marTop w:val="0"/>
      <w:marBottom w:val="0"/>
      <w:divBdr>
        <w:top w:val="none" w:sz="0" w:space="0" w:color="auto"/>
        <w:left w:val="none" w:sz="0" w:space="0" w:color="auto"/>
        <w:bottom w:val="none" w:sz="0" w:space="0" w:color="auto"/>
        <w:right w:val="none" w:sz="0" w:space="0" w:color="auto"/>
      </w:divBdr>
    </w:div>
    <w:div w:id="1800563720">
      <w:marLeft w:val="0"/>
      <w:marRight w:val="0"/>
      <w:marTop w:val="0"/>
      <w:marBottom w:val="0"/>
      <w:divBdr>
        <w:top w:val="none" w:sz="0" w:space="0" w:color="auto"/>
        <w:left w:val="none" w:sz="0" w:space="0" w:color="auto"/>
        <w:bottom w:val="none" w:sz="0" w:space="0" w:color="auto"/>
        <w:right w:val="none" w:sz="0" w:space="0" w:color="auto"/>
      </w:divBdr>
    </w:div>
    <w:div w:id="1800563721">
      <w:marLeft w:val="0"/>
      <w:marRight w:val="0"/>
      <w:marTop w:val="0"/>
      <w:marBottom w:val="0"/>
      <w:divBdr>
        <w:top w:val="none" w:sz="0" w:space="0" w:color="auto"/>
        <w:left w:val="none" w:sz="0" w:space="0" w:color="auto"/>
        <w:bottom w:val="none" w:sz="0" w:space="0" w:color="auto"/>
        <w:right w:val="none" w:sz="0" w:space="0" w:color="auto"/>
      </w:divBdr>
    </w:div>
    <w:div w:id="1800563722">
      <w:marLeft w:val="0"/>
      <w:marRight w:val="0"/>
      <w:marTop w:val="0"/>
      <w:marBottom w:val="0"/>
      <w:divBdr>
        <w:top w:val="none" w:sz="0" w:space="0" w:color="auto"/>
        <w:left w:val="none" w:sz="0" w:space="0" w:color="auto"/>
        <w:bottom w:val="none" w:sz="0" w:space="0" w:color="auto"/>
        <w:right w:val="none" w:sz="0" w:space="0" w:color="auto"/>
      </w:divBdr>
    </w:div>
    <w:div w:id="1800563723">
      <w:marLeft w:val="0"/>
      <w:marRight w:val="0"/>
      <w:marTop w:val="0"/>
      <w:marBottom w:val="0"/>
      <w:divBdr>
        <w:top w:val="none" w:sz="0" w:space="0" w:color="auto"/>
        <w:left w:val="none" w:sz="0" w:space="0" w:color="auto"/>
        <w:bottom w:val="none" w:sz="0" w:space="0" w:color="auto"/>
        <w:right w:val="none" w:sz="0" w:space="0" w:color="auto"/>
      </w:divBdr>
    </w:div>
    <w:div w:id="1800563724">
      <w:marLeft w:val="0"/>
      <w:marRight w:val="0"/>
      <w:marTop w:val="0"/>
      <w:marBottom w:val="0"/>
      <w:divBdr>
        <w:top w:val="none" w:sz="0" w:space="0" w:color="auto"/>
        <w:left w:val="none" w:sz="0" w:space="0" w:color="auto"/>
        <w:bottom w:val="none" w:sz="0" w:space="0" w:color="auto"/>
        <w:right w:val="none" w:sz="0" w:space="0" w:color="auto"/>
      </w:divBdr>
    </w:div>
    <w:div w:id="1800563725">
      <w:marLeft w:val="0"/>
      <w:marRight w:val="0"/>
      <w:marTop w:val="0"/>
      <w:marBottom w:val="0"/>
      <w:divBdr>
        <w:top w:val="none" w:sz="0" w:space="0" w:color="auto"/>
        <w:left w:val="none" w:sz="0" w:space="0" w:color="auto"/>
        <w:bottom w:val="none" w:sz="0" w:space="0" w:color="auto"/>
        <w:right w:val="none" w:sz="0" w:space="0" w:color="auto"/>
      </w:divBdr>
    </w:div>
    <w:div w:id="1800563726">
      <w:marLeft w:val="0"/>
      <w:marRight w:val="0"/>
      <w:marTop w:val="0"/>
      <w:marBottom w:val="0"/>
      <w:divBdr>
        <w:top w:val="none" w:sz="0" w:space="0" w:color="auto"/>
        <w:left w:val="none" w:sz="0" w:space="0" w:color="auto"/>
        <w:bottom w:val="none" w:sz="0" w:space="0" w:color="auto"/>
        <w:right w:val="none" w:sz="0" w:space="0" w:color="auto"/>
      </w:divBdr>
    </w:div>
    <w:div w:id="1800563727">
      <w:marLeft w:val="0"/>
      <w:marRight w:val="0"/>
      <w:marTop w:val="0"/>
      <w:marBottom w:val="0"/>
      <w:divBdr>
        <w:top w:val="none" w:sz="0" w:space="0" w:color="auto"/>
        <w:left w:val="none" w:sz="0" w:space="0" w:color="auto"/>
        <w:bottom w:val="none" w:sz="0" w:space="0" w:color="auto"/>
        <w:right w:val="none" w:sz="0" w:space="0" w:color="auto"/>
      </w:divBdr>
    </w:div>
    <w:div w:id="1800563728">
      <w:marLeft w:val="0"/>
      <w:marRight w:val="0"/>
      <w:marTop w:val="0"/>
      <w:marBottom w:val="0"/>
      <w:divBdr>
        <w:top w:val="none" w:sz="0" w:space="0" w:color="auto"/>
        <w:left w:val="none" w:sz="0" w:space="0" w:color="auto"/>
        <w:bottom w:val="none" w:sz="0" w:space="0" w:color="auto"/>
        <w:right w:val="none" w:sz="0" w:space="0" w:color="auto"/>
      </w:divBdr>
    </w:div>
    <w:div w:id="1800563729">
      <w:marLeft w:val="0"/>
      <w:marRight w:val="0"/>
      <w:marTop w:val="0"/>
      <w:marBottom w:val="0"/>
      <w:divBdr>
        <w:top w:val="none" w:sz="0" w:space="0" w:color="auto"/>
        <w:left w:val="none" w:sz="0" w:space="0" w:color="auto"/>
        <w:bottom w:val="none" w:sz="0" w:space="0" w:color="auto"/>
        <w:right w:val="none" w:sz="0" w:space="0" w:color="auto"/>
      </w:divBdr>
    </w:div>
    <w:div w:id="1800563730">
      <w:marLeft w:val="0"/>
      <w:marRight w:val="0"/>
      <w:marTop w:val="0"/>
      <w:marBottom w:val="0"/>
      <w:divBdr>
        <w:top w:val="none" w:sz="0" w:space="0" w:color="auto"/>
        <w:left w:val="none" w:sz="0" w:space="0" w:color="auto"/>
        <w:bottom w:val="none" w:sz="0" w:space="0" w:color="auto"/>
        <w:right w:val="none" w:sz="0" w:space="0" w:color="auto"/>
      </w:divBdr>
    </w:div>
    <w:div w:id="1800563731">
      <w:marLeft w:val="0"/>
      <w:marRight w:val="0"/>
      <w:marTop w:val="0"/>
      <w:marBottom w:val="0"/>
      <w:divBdr>
        <w:top w:val="none" w:sz="0" w:space="0" w:color="auto"/>
        <w:left w:val="none" w:sz="0" w:space="0" w:color="auto"/>
        <w:bottom w:val="none" w:sz="0" w:space="0" w:color="auto"/>
        <w:right w:val="none" w:sz="0" w:space="0" w:color="auto"/>
      </w:divBdr>
    </w:div>
    <w:div w:id="1800563732">
      <w:marLeft w:val="0"/>
      <w:marRight w:val="0"/>
      <w:marTop w:val="0"/>
      <w:marBottom w:val="0"/>
      <w:divBdr>
        <w:top w:val="none" w:sz="0" w:space="0" w:color="auto"/>
        <w:left w:val="none" w:sz="0" w:space="0" w:color="auto"/>
        <w:bottom w:val="none" w:sz="0" w:space="0" w:color="auto"/>
        <w:right w:val="none" w:sz="0" w:space="0" w:color="auto"/>
      </w:divBdr>
    </w:div>
    <w:div w:id="1800563733">
      <w:marLeft w:val="0"/>
      <w:marRight w:val="0"/>
      <w:marTop w:val="0"/>
      <w:marBottom w:val="0"/>
      <w:divBdr>
        <w:top w:val="none" w:sz="0" w:space="0" w:color="auto"/>
        <w:left w:val="none" w:sz="0" w:space="0" w:color="auto"/>
        <w:bottom w:val="none" w:sz="0" w:space="0" w:color="auto"/>
        <w:right w:val="none" w:sz="0" w:space="0" w:color="auto"/>
      </w:divBdr>
    </w:div>
    <w:div w:id="1800563734">
      <w:marLeft w:val="0"/>
      <w:marRight w:val="0"/>
      <w:marTop w:val="0"/>
      <w:marBottom w:val="0"/>
      <w:divBdr>
        <w:top w:val="none" w:sz="0" w:space="0" w:color="auto"/>
        <w:left w:val="none" w:sz="0" w:space="0" w:color="auto"/>
        <w:bottom w:val="none" w:sz="0" w:space="0" w:color="auto"/>
        <w:right w:val="none" w:sz="0" w:space="0" w:color="auto"/>
      </w:divBdr>
    </w:div>
    <w:div w:id="1800563735">
      <w:marLeft w:val="0"/>
      <w:marRight w:val="0"/>
      <w:marTop w:val="0"/>
      <w:marBottom w:val="0"/>
      <w:divBdr>
        <w:top w:val="none" w:sz="0" w:space="0" w:color="auto"/>
        <w:left w:val="none" w:sz="0" w:space="0" w:color="auto"/>
        <w:bottom w:val="none" w:sz="0" w:space="0" w:color="auto"/>
        <w:right w:val="none" w:sz="0" w:space="0" w:color="auto"/>
      </w:divBdr>
    </w:div>
    <w:div w:id="1800563736">
      <w:marLeft w:val="0"/>
      <w:marRight w:val="0"/>
      <w:marTop w:val="0"/>
      <w:marBottom w:val="0"/>
      <w:divBdr>
        <w:top w:val="none" w:sz="0" w:space="0" w:color="auto"/>
        <w:left w:val="none" w:sz="0" w:space="0" w:color="auto"/>
        <w:bottom w:val="none" w:sz="0" w:space="0" w:color="auto"/>
        <w:right w:val="none" w:sz="0" w:space="0" w:color="auto"/>
      </w:divBdr>
    </w:div>
    <w:div w:id="1800563737">
      <w:marLeft w:val="0"/>
      <w:marRight w:val="0"/>
      <w:marTop w:val="0"/>
      <w:marBottom w:val="0"/>
      <w:divBdr>
        <w:top w:val="none" w:sz="0" w:space="0" w:color="auto"/>
        <w:left w:val="none" w:sz="0" w:space="0" w:color="auto"/>
        <w:bottom w:val="none" w:sz="0" w:space="0" w:color="auto"/>
        <w:right w:val="none" w:sz="0" w:space="0" w:color="auto"/>
      </w:divBdr>
    </w:div>
    <w:div w:id="1800563738">
      <w:marLeft w:val="0"/>
      <w:marRight w:val="0"/>
      <w:marTop w:val="0"/>
      <w:marBottom w:val="0"/>
      <w:divBdr>
        <w:top w:val="none" w:sz="0" w:space="0" w:color="auto"/>
        <w:left w:val="none" w:sz="0" w:space="0" w:color="auto"/>
        <w:bottom w:val="none" w:sz="0" w:space="0" w:color="auto"/>
        <w:right w:val="none" w:sz="0" w:space="0" w:color="auto"/>
      </w:divBdr>
    </w:div>
    <w:div w:id="1800563739">
      <w:marLeft w:val="0"/>
      <w:marRight w:val="0"/>
      <w:marTop w:val="0"/>
      <w:marBottom w:val="0"/>
      <w:divBdr>
        <w:top w:val="none" w:sz="0" w:space="0" w:color="auto"/>
        <w:left w:val="none" w:sz="0" w:space="0" w:color="auto"/>
        <w:bottom w:val="none" w:sz="0" w:space="0" w:color="auto"/>
        <w:right w:val="none" w:sz="0" w:space="0" w:color="auto"/>
      </w:divBdr>
    </w:div>
    <w:div w:id="1800563740">
      <w:marLeft w:val="0"/>
      <w:marRight w:val="0"/>
      <w:marTop w:val="0"/>
      <w:marBottom w:val="0"/>
      <w:divBdr>
        <w:top w:val="none" w:sz="0" w:space="0" w:color="auto"/>
        <w:left w:val="none" w:sz="0" w:space="0" w:color="auto"/>
        <w:bottom w:val="none" w:sz="0" w:space="0" w:color="auto"/>
        <w:right w:val="none" w:sz="0" w:space="0" w:color="auto"/>
      </w:divBdr>
    </w:div>
    <w:div w:id="1800563741">
      <w:marLeft w:val="0"/>
      <w:marRight w:val="0"/>
      <w:marTop w:val="0"/>
      <w:marBottom w:val="0"/>
      <w:divBdr>
        <w:top w:val="none" w:sz="0" w:space="0" w:color="auto"/>
        <w:left w:val="none" w:sz="0" w:space="0" w:color="auto"/>
        <w:bottom w:val="none" w:sz="0" w:space="0" w:color="auto"/>
        <w:right w:val="none" w:sz="0" w:space="0" w:color="auto"/>
      </w:divBdr>
    </w:div>
    <w:div w:id="1800563742">
      <w:marLeft w:val="0"/>
      <w:marRight w:val="0"/>
      <w:marTop w:val="0"/>
      <w:marBottom w:val="0"/>
      <w:divBdr>
        <w:top w:val="none" w:sz="0" w:space="0" w:color="auto"/>
        <w:left w:val="none" w:sz="0" w:space="0" w:color="auto"/>
        <w:bottom w:val="none" w:sz="0" w:space="0" w:color="auto"/>
        <w:right w:val="none" w:sz="0" w:space="0" w:color="auto"/>
      </w:divBdr>
    </w:div>
    <w:div w:id="1800563743">
      <w:marLeft w:val="0"/>
      <w:marRight w:val="0"/>
      <w:marTop w:val="0"/>
      <w:marBottom w:val="0"/>
      <w:divBdr>
        <w:top w:val="none" w:sz="0" w:space="0" w:color="auto"/>
        <w:left w:val="none" w:sz="0" w:space="0" w:color="auto"/>
        <w:bottom w:val="none" w:sz="0" w:space="0" w:color="auto"/>
        <w:right w:val="none" w:sz="0" w:space="0" w:color="auto"/>
      </w:divBdr>
    </w:div>
    <w:div w:id="1800563744">
      <w:marLeft w:val="0"/>
      <w:marRight w:val="0"/>
      <w:marTop w:val="0"/>
      <w:marBottom w:val="0"/>
      <w:divBdr>
        <w:top w:val="none" w:sz="0" w:space="0" w:color="auto"/>
        <w:left w:val="none" w:sz="0" w:space="0" w:color="auto"/>
        <w:bottom w:val="none" w:sz="0" w:space="0" w:color="auto"/>
        <w:right w:val="none" w:sz="0" w:space="0" w:color="auto"/>
      </w:divBdr>
    </w:div>
    <w:div w:id="1800563745">
      <w:marLeft w:val="0"/>
      <w:marRight w:val="0"/>
      <w:marTop w:val="0"/>
      <w:marBottom w:val="0"/>
      <w:divBdr>
        <w:top w:val="none" w:sz="0" w:space="0" w:color="auto"/>
        <w:left w:val="none" w:sz="0" w:space="0" w:color="auto"/>
        <w:bottom w:val="none" w:sz="0" w:space="0" w:color="auto"/>
        <w:right w:val="none" w:sz="0" w:space="0" w:color="auto"/>
      </w:divBdr>
    </w:div>
    <w:div w:id="1800563746">
      <w:marLeft w:val="0"/>
      <w:marRight w:val="0"/>
      <w:marTop w:val="0"/>
      <w:marBottom w:val="0"/>
      <w:divBdr>
        <w:top w:val="none" w:sz="0" w:space="0" w:color="auto"/>
        <w:left w:val="none" w:sz="0" w:space="0" w:color="auto"/>
        <w:bottom w:val="none" w:sz="0" w:space="0" w:color="auto"/>
        <w:right w:val="none" w:sz="0" w:space="0" w:color="auto"/>
      </w:divBdr>
    </w:div>
    <w:div w:id="1800563747">
      <w:marLeft w:val="0"/>
      <w:marRight w:val="0"/>
      <w:marTop w:val="0"/>
      <w:marBottom w:val="0"/>
      <w:divBdr>
        <w:top w:val="none" w:sz="0" w:space="0" w:color="auto"/>
        <w:left w:val="none" w:sz="0" w:space="0" w:color="auto"/>
        <w:bottom w:val="none" w:sz="0" w:space="0" w:color="auto"/>
        <w:right w:val="none" w:sz="0" w:space="0" w:color="auto"/>
      </w:divBdr>
    </w:div>
    <w:div w:id="1800563748">
      <w:marLeft w:val="0"/>
      <w:marRight w:val="0"/>
      <w:marTop w:val="0"/>
      <w:marBottom w:val="0"/>
      <w:divBdr>
        <w:top w:val="none" w:sz="0" w:space="0" w:color="auto"/>
        <w:left w:val="none" w:sz="0" w:space="0" w:color="auto"/>
        <w:bottom w:val="none" w:sz="0" w:space="0" w:color="auto"/>
        <w:right w:val="none" w:sz="0" w:space="0" w:color="auto"/>
      </w:divBdr>
    </w:div>
    <w:div w:id="1800563749">
      <w:marLeft w:val="0"/>
      <w:marRight w:val="0"/>
      <w:marTop w:val="0"/>
      <w:marBottom w:val="0"/>
      <w:divBdr>
        <w:top w:val="none" w:sz="0" w:space="0" w:color="auto"/>
        <w:left w:val="none" w:sz="0" w:space="0" w:color="auto"/>
        <w:bottom w:val="none" w:sz="0" w:space="0" w:color="auto"/>
        <w:right w:val="none" w:sz="0" w:space="0" w:color="auto"/>
      </w:divBdr>
    </w:div>
    <w:div w:id="1800563750">
      <w:marLeft w:val="0"/>
      <w:marRight w:val="0"/>
      <w:marTop w:val="0"/>
      <w:marBottom w:val="0"/>
      <w:divBdr>
        <w:top w:val="none" w:sz="0" w:space="0" w:color="auto"/>
        <w:left w:val="none" w:sz="0" w:space="0" w:color="auto"/>
        <w:bottom w:val="none" w:sz="0" w:space="0" w:color="auto"/>
        <w:right w:val="none" w:sz="0" w:space="0" w:color="auto"/>
      </w:divBdr>
    </w:div>
    <w:div w:id="1800563751">
      <w:marLeft w:val="0"/>
      <w:marRight w:val="0"/>
      <w:marTop w:val="0"/>
      <w:marBottom w:val="0"/>
      <w:divBdr>
        <w:top w:val="none" w:sz="0" w:space="0" w:color="auto"/>
        <w:left w:val="none" w:sz="0" w:space="0" w:color="auto"/>
        <w:bottom w:val="none" w:sz="0" w:space="0" w:color="auto"/>
        <w:right w:val="none" w:sz="0" w:space="0" w:color="auto"/>
      </w:divBdr>
    </w:div>
    <w:div w:id="1800563752">
      <w:marLeft w:val="0"/>
      <w:marRight w:val="0"/>
      <w:marTop w:val="0"/>
      <w:marBottom w:val="0"/>
      <w:divBdr>
        <w:top w:val="none" w:sz="0" w:space="0" w:color="auto"/>
        <w:left w:val="none" w:sz="0" w:space="0" w:color="auto"/>
        <w:bottom w:val="none" w:sz="0" w:space="0" w:color="auto"/>
        <w:right w:val="none" w:sz="0" w:space="0" w:color="auto"/>
      </w:divBdr>
    </w:div>
    <w:div w:id="1800563753">
      <w:marLeft w:val="0"/>
      <w:marRight w:val="0"/>
      <w:marTop w:val="0"/>
      <w:marBottom w:val="0"/>
      <w:divBdr>
        <w:top w:val="none" w:sz="0" w:space="0" w:color="auto"/>
        <w:left w:val="none" w:sz="0" w:space="0" w:color="auto"/>
        <w:bottom w:val="none" w:sz="0" w:space="0" w:color="auto"/>
        <w:right w:val="none" w:sz="0" w:space="0" w:color="auto"/>
      </w:divBdr>
    </w:div>
    <w:div w:id="1800563754">
      <w:marLeft w:val="0"/>
      <w:marRight w:val="0"/>
      <w:marTop w:val="0"/>
      <w:marBottom w:val="0"/>
      <w:divBdr>
        <w:top w:val="none" w:sz="0" w:space="0" w:color="auto"/>
        <w:left w:val="none" w:sz="0" w:space="0" w:color="auto"/>
        <w:bottom w:val="none" w:sz="0" w:space="0" w:color="auto"/>
        <w:right w:val="none" w:sz="0" w:space="0" w:color="auto"/>
      </w:divBdr>
    </w:div>
    <w:div w:id="1800563755">
      <w:marLeft w:val="0"/>
      <w:marRight w:val="0"/>
      <w:marTop w:val="0"/>
      <w:marBottom w:val="0"/>
      <w:divBdr>
        <w:top w:val="none" w:sz="0" w:space="0" w:color="auto"/>
        <w:left w:val="none" w:sz="0" w:space="0" w:color="auto"/>
        <w:bottom w:val="none" w:sz="0" w:space="0" w:color="auto"/>
        <w:right w:val="none" w:sz="0" w:space="0" w:color="auto"/>
      </w:divBdr>
    </w:div>
    <w:div w:id="1800563756">
      <w:marLeft w:val="0"/>
      <w:marRight w:val="0"/>
      <w:marTop w:val="0"/>
      <w:marBottom w:val="0"/>
      <w:divBdr>
        <w:top w:val="none" w:sz="0" w:space="0" w:color="auto"/>
        <w:left w:val="none" w:sz="0" w:space="0" w:color="auto"/>
        <w:bottom w:val="none" w:sz="0" w:space="0" w:color="auto"/>
        <w:right w:val="none" w:sz="0" w:space="0" w:color="auto"/>
      </w:divBdr>
    </w:div>
    <w:div w:id="1800563757">
      <w:marLeft w:val="0"/>
      <w:marRight w:val="0"/>
      <w:marTop w:val="0"/>
      <w:marBottom w:val="0"/>
      <w:divBdr>
        <w:top w:val="none" w:sz="0" w:space="0" w:color="auto"/>
        <w:left w:val="none" w:sz="0" w:space="0" w:color="auto"/>
        <w:bottom w:val="none" w:sz="0" w:space="0" w:color="auto"/>
        <w:right w:val="none" w:sz="0" w:space="0" w:color="auto"/>
      </w:divBdr>
    </w:div>
    <w:div w:id="1800563758">
      <w:marLeft w:val="0"/>
      <w:marRight w:val="0"/>
      <w:marTop w:val="0"/>
      <w:marBottom w:val="0"/>
      <w:divBdr>
        <w:top w:val="none" w:sz="0" w:space="0" w:color="auto"/>
        <w:left w:val="none" w:sz="0" w:space="0" w:color="auto"/>
        <w:bottom w:val="none" w:sz="0" w:space="0" w:color="auto"/>
        <w:right w:val="none" w:sz="0" w:space="0" w:color="auto"/>
      </w:divBdr>
    </w:div>
    <w:div w:id="1800563759">
      <w:marLeft w:val="0"/>
      <w:marRight w:val="0"/>
      <w:marTop w:val="0"/>
      <w:marBottom w:val="0"/>
      <w:divBdr>
        <w:top w:val="none" w:sz="0" w:space="0" w:color="auto"/>
        <w:left w:val="none" w:sz="0" w:space="0" w:color="auto"/>
        <w:bottom w:val="none" w:sz="0" w:space="0" w:color="auto"/>
        <w:right w:val="none" w:sz="0" w:space="0" w:color="auto"/>
      </w:divBdr>
    </w:div>
    <w:div w:id="1800563760">
      <w:marLeft w:val="0"/>
      <w:marRight w:val="0"/>
      <w:marTop w:val="0"/>
      <w:marBottom w:val="0"/>
      <w:divBdr>
        <w:top w:val="none" w:sz="0" w:space="0" w:color="auto"/>
        <w:left w:val="none" w:sz="0" w:space="0" w:color="auto"/>
        <w:bottom w:val="none" w:sz="0" w:space="0" w:color="auto"/>
        <w:right w:val="none" w:sz="0" w:space="0" w:color="auto"/>
      </w:divBdr>
    </w:div>
    <w:div w:id="1800563761">
      <w:marLeft w:val="0"/>
      <w:marRight w:val="0"/>
      <w:marTop w:val="0"/>
      <w:marBottom w:val="0"/>
      <w:divBdr>
        <w:top w:val="none" w:sz="0" w:space="0" w:color="auto"/>
        <w:left w:val="none" w:sz="0" w:space="0" w:color="auto"/>
        <w:bottom w:val="none" w:sz="0" w:space="0" w:color="auto"/>
        <w:right w:val="none" w:sz="0" w:space="0" w:color="auto"/>
      </w:divBdr>
    </w:div>
    <w:div w:id="1800563762">
      <w:marLeft w:val="0"/>
      <w:marRight w:val="0"/>
      <w:marTop w:val="0"/>
      <w:marBottom w:val="0"/>
      <w:divBdr>
        <w:top w:val="none" w:sz="0" w:space="0" w:color="auto"/>
        <w:left w:val="none" w:sz="0" w:space="0" w:color="auto"/>
        <w:bottom w:val="none" w:sz="0" w:space="0" w:color="auto"/>
        <w:right w:val="none" w:sz="0" w:space="0" w:color="auto"/>
      </w:divBdr>
    </w:div>
    <w:div w:id="1800563763">
      <w:marLeft w:val="0"/>
      <w:marRight w:val="0"/>
      <w:marTop w:val="0"/>
      <w:marBottom w:val="0"/>
      <w:divBdr>
        <w:top w:val="none" w:sz="0" w:space="0" w:color="auto"/>
        <w:left w:val="none" w:sz="0" w:space="0" w:color="auto"/>
        <w:bottom w:val="none" w:sz="0" w:space="0" w:color="auto"/>
        <w:right w:val="none" w:sz="0" w:space="0" w:color="auto"/>
      </w:divBdr>
    </w:div>
    <w:div w:id="1800563764">
      <w:marLeft w:val="0"/>
      <w:marRight w:val="0"/>
      <w:marTop w:val="0"/>
      <w:marBottom w:val="0"/>
      <w:divBdr>
        <w:top w:val="none" w:sz="0" w:space="0" w:color="auto"/>
        <w:left w:val="none" w:sz="0" w:space="0" w:color="auto"/>
        <w:bottom w:val="none" w:sz="0" w:space="0" w:color="auto"/>
        <w:right w:val="none" w:sz="0" w:space="0" w:color="auto"/>
      </w:divBdr>
    </w:div>
    <w:div w:id="1800563765">
      <w:marLeft w:val="0"/>
      <w:marRight w:val="0"/>
      <w:marTop w:val="0"/>
      <w:marBottom w:val="0"/>
      <w:divBdr>
        <w:top w:val="none" w:sz="0" w:space="0" w:color="auto"/>
        <w:left w:val="none" w:sz="0" w:space="0" w:color="auto"/>
        <w:bottom w:val="none" w:sz="0" w:space="0" w:color="auto"/>
        <w:right w:val="none" w:sz="0" w:space="0" w:color="auto"/>
      </w:divBdr>
    </w:div>
    <w:div w:id="1800563766">
      <w:marLeft w:val="0"/>
      <w:marRight w:val="0"/>
      <w:marTop w:val="0"/>
      <w:marBottom w:val="0"/>
      <w:divBdr>
        <w:top w:val="none" w:sz="0" w:space="0" w:color="auto"/>
        <w:left w:val="none" w:sz="0" w:space="0" w:color="auto"/>
        <w:bottom w:val="none" w:sz="0" w:space="0" w:color="auto"/>
        <w:right w:val="none" w:sz="0" w:space="0" w:color="auto"/>
      </w:divBdr>
    </w:div>
    <w:div w:id="1800563767">
      <w:marLeft w:val="0"/>
      <w:marRight w:val="0"/>
      <w:marTop w:val="0"/>
      <w:marBottom w:val="0"/>
      <w:divBdr>
        <w:top w:val="none" w:sz="0" w:space="0" w:color="auto"/>
        <w:left w:val="none" w:sz="0" w:space="0" w:color="auto"/>
        <w:bottom w:val="none" w:sz="0" w:space="0" w:color="auto"/>
        <w:right w:val="none" w:sz="0" w:space="0" w:color="auto"/>
      </w:divBdr>
    </w:div>
    <w:div w:id="1800563768">
      <w:marLeft w:val="0"/>
      <w:marRight w:val="0"/>
      <w:marTop w:val="0"/>
      <w:marBottom w:val="0"/>
      <w:divBdr>
        <w:top w:val="none" w:sz="0" w:space="0" w:color="auto"/>
        <w:left w:val="none" w:sz="0" w:space="0" w:color="auto"/>
        <w:bottom w:val="none" w:sz="0" w:space="0" w:color="auto"/>
        <w:right w:val="none" w:sz="0" w:space="0" w:color="auto"/>
      </w:divBdr>
    </w:div>
    <w:div w:id="1800563769">
      <w:marLeft w:val="0"/>
      <w:marRight w:val="0"/>
      <w:marTop w:val="0"/>
      <w:marBottom w:val="0"/>
      <w:divBdr>
        <w:top w:val="none" w:sz="0" w:space="0" w:color="auto"/>
        <w:left w:val="none" w:sz="0" w:space="0" w:color="auto"/>
        <w:bottom w:val="none" w:sz="0" w:space="0" w:color="auto"/>
        <w:right w:val="none" w:sz="0" w:space="0" w:color="auto"/>
      </w:divBdr>
    </w:div>
    <w:div w:id="1800563771">
      <w:marLeft w:val="0"/>
      <w:marRight w:val="0"/>
      <w:marTop w:val="0"/>
      <w:marBottom w:val="0"/>
      <w:divBdr>
        <w:top w:val="none" w:sz="0" w:space="0" w:color="auto"/>
        <w:left w:val="none" w:sz="0" w:space="0" w:color="auto"/>
        <w:bottom w:val="none" w:sz="0" w:space="0" w:color="auto"/>
        <w:right w:val="none" w:sz="0" w:space="0" w:color="auto"/>
      </w:divBdr>
    </w:div>
    <w:div w:id="1800563772">
      <w:marLeft w:val="0"/>
      <w:marRight w:val="0"/>
      <w:marTop w:val="0"/>
      <w:marBottom w:val="0"/>
      <w:divBdr>
        <w:top w:val="none" w:sz="0" w:space="0" w:color="auto"/>
        <w:left w:val="none" w:sz="0" w:space="0" w:color="auto"/>
        <w:bottom w:val="none" w:sz="0" w:space="0" w:color="auto"/>
        <w:right w:val="none" w:sz="0" w:space="0" w:color="auto"/>
      </w:divBdr>
    </w:div>
    <w:div w:id="1800563773">
      <w:marLeft w:val="0"/>
      <w:marRight w:val="0"/>
      <w:marTop w:val="0"/>
      <w:marBottom w:val="0"/>
      <w:divBdr>
        <w:top w:val="none" w:sz="0" w:space="0" w:color="auto"/>
        <w:left w:val="none" w:sz="0" w:space="0" w:color="auto"/>
        <w:bottom w:val="none" w:sz="0" w:space="0" w:color="auto"/>
        <w:right w:val="none" w:sz="0" w:space="0" w:color="auto"/>
      </w:divBdr>
    </w:div>
    <w:div w:id="1800563774">
      <w:marLeft w:val="0"/>
      <w:marRight w:val="0"/>
      <w:marTop w:val="0"/>
      <w:marBottom w:val="0"/>
      <w:divBdr>
        <w:top w:val="none" w:sz="0" w:space="0" w:color="auto"/>
        <w:left w:val="none" w:sz="0" w:space="0" w:color="auto"/>
        <w:bottom w:val="none" w:sz="0" w:space="0" w:color="auto"/>
        <w:right w:val="none" w:sz="0" w:space="0" w:color="auto"/>
      </w:divBdr>
    </w:div>
    <w:div w:id="1800563775">
      <w:marLeft w:val="0"/>
      <w:marRight w:val="0"/>
      <w:marTop w:val="0"/>
      <w:marBottom w:val="0"/>
      <w:divBdr>
        <w:top w:val="none" w:sz="0" w:space="0" w:color="auto"/>
        <w:left w:val="none" w:sz="0" w:space="0" w:color="auto"/>
        <w:bottom w:val="none" w:sz="0" w:space="0" w:color="auto"/>
        <w:right w:val="none" w:sz="0" w:space="0" w:color="auto"/>
      </w:divBdr>
    </w:div>
    <w:div w:id="1800563776">
      <w:marLeft w:val="0"/>
      <w:marRight w:val="0"/>
      <w:marTop w:val="0"/>
      <w:marBottom w:val="0"/>
      <w:divBdr>
        <w:top w:val="none" w:sz="0" w:space="0" w:color="auto"/>
        <w:left w:val="none" w:sz="0" w:space="0" w:color="auto"/>
        <w:bottom w:val="none" w:sz="0" w:space="0" w:color="auto"/>
        <w:right w:val="none" w:sz="0" w:space="0" w:color="auto"/>
      </w:divBdr>
    </w:div>
    <w:div w:id="1800563778">
      <w:marLeft w:val="0"/>
      <w:marRight w:val="0"/>
      <w:marTop w:val="0"/>
      <w:marBottom w:val="0"/>
      <w:divBdr>
        <w:top w:val="none" w:sz="0" w:space="0" w:color="auto"/>
        <w:left w:val="none" w:sz="0" w:space="0" w:color="auto"/>
        <w:bottom w:val="none" w:sz="0" w:space="0" w:color="auto"/>
        <w:right w:val="none" w:sz="0" w:space="0" w:color="auto"/>
      </w:divBdr>
    </w:div>
    <w:div w:id="1800563779">
      <w:marLeft w:val="0"/>
      <w:marRight w:val="0"/>
      <w:marTop w:val="0"/>
      <w:marBottom w:val="0"/>
      <w:divBdr>
        <w:top w:val="none" w:sz="0" w:space="0" w:color="auto"/>
        <w:left w:val="none" w:sz="0" w:space="0" w:color="auto"/>
        <w:bottom w:val="none" w:sz="0" w:space="0" w:color="auto"/>
        <w:right w:val="none" w:sz="0" w:space="0" w:color="auto"/>
      </w:divBdr>
    </w:div>
    <w:div w:id="1800563780">
      <w:marLeft w:val="0"/>
      <w:marRight w:val="0"/>
      <w:marTop w:val="0"/>
      <w:marBottom w:val="0"/>
      <w:divBdr>
        <w:top w:val="none" w:sz="0" w:space="0" w:color="auto"/>
        <w:left w:val="none" w:sz="0" w:space="0" w:color="auto"/>
        <w:bottom w:val="none" w:sz="0" w:space="0" w:color="auto"/>
        <w:right w:val="none" w:sz="0" w:space="0" w:color="auto"/>
      </w:divBdr>
    </w:div>
    <w:div w:id="1800563781">
      <w:marLeft w:val="0"/>
      <w:marRight w:val="0"/>
      <w:marTop w:val="0"/>
      <w:marBottom w:val="0"/>
      <w:divBdr>
        <w:top w:val="none" w:sz="0" w:space="0" w:color="auto"/>
        <w:left w:val="none" w:sz="0" w:space="0" w:color="auto"/>
        <w:bottom w:val="none" w:sz="0" w:space="0" w:color="auto"/>
        <w:right w:val="none" w:sz="0" w:space="0" w:color="auto"/>
      </w:divBdr>
    </w:div>
    <w:div w:id="1800563782">
      <w:marLeft w:val="0"/>
      <w:marRight w:val="0"/>
      <w:marTop w:val="0"/>
      <w:marBottom w:val="0"/>
      <w:divBdr>
        <w:top w:val="none" w:sz="0" w:space="0" w:color="auto"/>
        <w:left w:val="none" w:sz="0" w:space="0" w:color="auto"/>
        <w:bottom w:val="none" w:sz="0" w:space="0" w:color="auto"/>
        <w:right w:val="none" w:sz="0" w:space="0" w:color="auto"/>
      </w:divBdr>
    </w:div>
    <w:div w:id="1800563784">
      <w:marLeft w:val="0"/>
      <w:marRight w:val="0"/>
      <w:marTop w:val="0"/>
      <w:marBottom w:val="0"/>
      <w:divBdr>
        <w:top w:val="none" w:sz="0" w:space="0" w:color="auto"/>
        <w:left w:val="none" w:sz="0" w:space="0" w:color="auto"/>
        <w:bottom w:val="none" w:sz="0" w:space="0" w:color="auto"/>
        <w:right w:val="none" w:sz="0" w:space="0" w:color="auto"/>
      </w:divBdr>
    </w:div>
    <w:div w:id="1800563785">
      <w:marLeft w:val="0"/>
      <w:marRight w:val="0"/>
      <w:marTop w:val="0"/>
      <w:marBottom w:val="0"/>
      <w:divBdr>
        <w:top w:val="none" w:sz="0" w:space="0" w:color="auto"/>
        <w:left w:val="none" w:sz="0" w:space="0" w:color="auto"/>
        <w:bottom w:val="none" w:sz="0" w:space="0" w:color="auto"/>
        <w:right w:val="none" w:sz="0" w:space="0" w:color="auto"/>
      </w:divBdr>
    </w:div>
    <w:div w:id="1800563786">
      <w:marLeft w:val="0"/>
      <w:marRight w:val="0"/>
      <w:marTop w:val="0"/>
      <w:marBottom w:val="0"/>
      <w:divBdr>
        <w:top w:val="none" w:sz="0" w:space="0" w:color="auto"/>
        <w:left w:val="none" w:sz="0" w:space="0" w:color="auto"/>
        <w:bottom w:val="none" w:sz="0" w:space="0" w:color="auto"/>
        <w:right w:val="none" w:sz="0" w:space="0" w:color="auto"/>
      </w:divBdr>
    </w:div>
    <w:div w:id="1800563787">
      <w:marLeft w:val="0"/>
      <w:marRight w:val="0"/>
      <w:marTop w:val="0"/>
      <w:marBottom w:val="0"/>
      <w:divBdr>
        <w:top w:val="none" w:sz="0" w:space="0" w:color="auto"/>
        <w:left w:val="none" w:sz="0" w:space="0" w:color="auto"/>
        <w:bottom w:val="none" w:sz="0" w:space="0" w:color="auto"/>
        <w:right w:val="none" w:sz="0" w:space="0" w:color="auto"/>
      </w:divBdr>
    </w:div>
    <w:div w:id="1800563788">
      <w:marLeft w:val="0"/>
      <w:marRight w:val="0"/>
      <w:marTop w:val="0"/>
      <w:marBottom w:val="0"/>
      <w:divBdr>
        <w:top w:val="none" w:sz="0" w:space="0" w:color="auto"/>
        <w:left w:val="none" w:sz="0" w:space="0" w:color="auto"/>
        <w:bottom w:val="none" w:sz="0" w:space="0" w:color="auto"/>
        <w:right w:val="none" w:sz="0" w:space="0" w:color="auto"/>
      </w:divBdr>
      <w:divsChild>
        <w:div w:id="1800563715">
          <w:marLeft w:val="0"/>
          <w:marRight w:val="0"/>
          <w:marTop w:val="0"/>
          <w:marBottom w:val="0"/>
          <w:divBdr>
            <w:top w:val="none" w:sz="0" w:space="0" w:color="auto"/>
            <w:left w:val="none" w:sz="0" w:space="0" w:color="auto"/>
            <w:bottom w:val="none" w:sz="0" w:space="0" w:color="auto"/>
            <w:right w:val="none" w:sz="0" w:space="0" w:color="auto"/>
          </w:divBdr>
          <w:divsChild>
            <w:div w:id="1800563904">
              <w:marLeft w:val="0"/>
              <w:marRight w:val="0"/>
              <w:marTop w:val="0"/>
              <w:marBottom w:val="0"/>
              <w:divBdr>
                <w:top w:val="none" w:sz="0" w:space="0" w:color="auto"/>
                <w:left w:val="none" w:sz="0" w:space="0" w:color="auto"/>
                <w:bottom w:val="none" w:sz="0" w:space="0" w:color="auto"/>
                <w:right w:val="none" w:sz="0" w:space="0" w:color="auto"/>
              </w:divBdr>
              <w:divsChild>
                <w:div w:id="1800563876">
                  <w:marLeft w:val="0"/>
                  <w:marRight w:val="0"/>
                  <w:marTop w:val="0"/>
                  <w:marBottom w:val="0"/>
                  <w:divBdr>
                    <w:top w:val="none" w:sz="0" w:space="0" w:color="auto"/>
                    <w:left w:val="none" w:sz="0" w:space="0" w:color="auto"/>
                    <w:bottom w:val="none" w:sz="0" w:space="0" w:color="auto"/>
                    <w:right w:val="none" w:sz="0" w:space="0" w:color="auto"/>
                  </w:divBdr>
                  <w:divsChild>
                    <w:div w:id="1800563936">
                      <w:marLeft w:val="0"/>
                      <w:marRight w:val="0"/>
                      <w:marTop w:val="0"/>
                      <w:marBottom w:val="0"/>
                      <w:divBdr>
                        <w:top w:val="none" w:sz="0" w:space="0" w:color="auto"/>
                        <w:left w:val="none" w:sz="0" w:space="0" w:color="auto"/>
                        <w:bottom w:val="none" w:sz="0" w:space="0" w:color="auto"/>
                        <w:right w:val="none" w:sz="0" w:space="0" w:color="auto"/>
                      </w:divBdr>
                      <w:divsChild>
                        <w:div w:id="1800563933">
                          <w:marLeft w:val="0"/>
                          <w:marRight w:val="0"/>
                          <w:marTop w:val="0"/>
                          <w:marBottom w:val="0"/>
                          <w:divBdr>
                            <w:top w:val="none" w:sz="0" w:space="0" w:color="auto"/>
                            <w:left w:val="none" w:sz="0" w:space="0" w:color="auto"/>
                            <w:bottom w:val="none" w:sz="0" w:space="0" w:color="auto"/>
                            <w:right w:val="none" w:sz="0" w:space="0" w:color="auto"/>
                          </w:divBdr>
                          <w:divsChild>
                            <w:div w:id="1800563777">
                              <w:marLeft w:val="0"/>
                              <w:marRight w:val="0"/>
                              <w:marTop w:val="0"/>
                              <w:marBottom w:val="0"/>
                              <w:divBdr>
                                <w:top w:val="none" w:sz="0" w:space="0" w:color="auto"/>
                                <w:left w:val="none" w:sz="0" w:space="0" w:color="auto"/>
                                <w:bottom w:val="none" w:sz="0" w:space="0" w:color="auto"/>
                                <w:right w:val="none" w:sz="0" w:space="0" w:color="auto"/>
                              </w:divBdr>
                              <w:divsChild>
                                <w:div w:id="1800563875">
                                  <w:marLeft w:val="0"/>
                                  <w:marRight w:val="0"/>
                                  <w:marTop w:val="0"/>
                                  <w:marBottom w:val="0"/>
                                  <w:divBdr>
                                    <w:top w:val="none" w:sz="0" w:space="0" w:color="auto"/>
                                    <w:left w:val="none" w:sz="0" w:space="0" w:color="auto"/>
                                    <w:bottom w:val="none" w:sz="0" w:space="0" w:color="auto"/>
                                    <w:right w:val="none" w:sz="0" w:space="0" w:color="auto"/>
                                  </w:divBdr>
                                  <w:divsChild>
                                    <w:div w:id="1800563783">
                                      <w:marLeft w:val="0"/>
                                      <w:marRight w:val="0"/>
                                      <w:marTop w:val="0"/>
                                      <w:marBottom w:val="0"/>
                                      <w:divBdr>
                                        <w:top w:val="none" w:sz="0" w:space="0" w:color="auto"/>
                                        <w:left w:val="none" w:sz="0" w:space="0" w:color="auto"/>
                                        <w:bottom w:val="none" w:sz="0" w:space="0" w:color="auto"/>
                                        <w:right w:val="none" w:sz="0" w:space="0" w:color="auto"/>
                                      </w:divBdr>
                                      <w:divsChild>
                                        <w:div w:id="18005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563789">
      <w:marLeft w:val="0"/>
      <w:marRight w:val="0"/>
      <w:marTop w:val="0"/>
      <w:marBottom w:val="0"/>
      <w:divBdr>
        <w:top w:val="none" w:sz="0" w:space="0" w:color="auto"/>
        <w:left w:val="none" w:sz="0" w:space="0" w:color="auto"/>
        <w:bottom w:val="none" w:sz="0" w:space="0" w:color="auto"/>
        <w:right w:val="none" w:sz="0" w:space="0" w:color="auto"/>
      </w:divBdr>
    </w:div>
    <w:div w:id="1800563790">
      <w:marLeft w:val="0"/>
      <w:marRight w:val="0"/>
      <w:marTop w:val="0"/>
      <w:marBottom w:val="0"/>
      <w:divBdr>
        <w:top w:val="none" w:sz="0" w:space="0" w:color="auto"/>
        <w:left w:val="none" w:sz="0" w:space="0" w:color="auto"/>
        <w:bottom w:val="none" w:sz="0" w:space="0" w:color="auto"/>
        <w:right w:val="none" w:sz="0" w:space="0" w:color="auto"/>
      </w:divBdr>
    </w:div>
    <w:div w:id="1800563791">
      <w:marLeft w:val="0"/>
      <w:marRight w:val="0"/>
      <w:marTop w:val="0"/>
      <w:marBottom w:val="0"/>
      <w:divBdr>
        <w:top w:val="none" w:sz="0" w:space="0" w:color="auto"/>
        <w:left w:val="none" w:sz="0" w:space="0" w:color="auto"/>
        <w:bottom w:val="none" w:sz="0" w:space="0" w:color="auto"/>
        <w:right w:val="none" w:sz="0" w:space="0" w:color="auto"/>
      </w:divBdr>
    </w:div>
    <w:div w:id="1800563792">
      <w:marLeft w:val="0"/>
      <w:marRight w:val="0"/>
      <w:marTop w:val="0"/>
      <w:marBottom w:val="0"/>
      <w:divBdr>
        <w:top w:val="none" w:sz="0" w:space="0" w:color="auto"/>
        <w:left w:val="none" w:sz="0" w:space="0" w:color="auto"/>
        <w:bottom w:val="none" w:sz="0" w:space="0" w:color="auto"/>
        <w:right w:val="none" w:sz="0" w:space="0" w:color="auto"/>
      </w:divBdr>
    </w:div>
    <w:div w:id="1800563793">
      <w:marLeft w:val="0"/>
      <w:marRight w:val="0"/>
      <w:marTop w:val="0"/>
      <w:marBottom w:val="0"/>
      <w:divBdr>
        <w:top w:val="none" w:sz="0" w:space="0" w:color="auto"/>
        <w:left w:val="none" w:sz="0" w:space="0" w:color="auto"/>
        <w:bottom w:val="none" w:sz="0" w:space="0" w:color="auto"/>
        <w:right w:val="none" w:sz="0" w:space="0" w:color="auto"/>
      </w:divBdr>
    </w:div>
    <w:div w:id="1800563794">
      <w:marLeft w:val="0"/>
      <w:marRight w:val="0"/>
      <w:marTop w:val="0"/>
      <w:marBottom w:val="0"/>
      <w:divBdr>
        <w:top w:val="none" w:sz="0" w:space="0" w:color="auto"/>
        <w:left w:val="none" w:sz="0" w:space="0" w:color="auto"/>
        <w:bottom w:val="none" w:sz="0" w:space="0" w:color="auto"/>
        <w:right w:val="none" w:sz="0" w:space="0" w:color="auto"/>
      </w:divBdr>
    </w:div>
    <w:div w:id="1800563795">
      <w:marLeft w:val="0"/>
      <w:marRight w:val="0"/>
      <w:marTop w:val="0"/>
      <w:marBottom w:val="0"/>
      <w:divBdr>
        <w:top w:val="none" w:sz="0" w:space="0" w:color="auto"/>
        <w:left w:val="none" w:sz="0" w:space="0" w:color="auto"/>
        <w:bottom w:val="none" w:sz="0" w:space="0" w:color="auto"/>
        <w:right w:val="none" w:sz="0" w:space="0" w:color="auto"/>
      </w:divBdr>
    </w:div>
    <w:div w:id="1800563796">
      <w:marLeft w:val="0"/>
      <w:marRight w:val="0"/>
      <w:marTop w:val="0"/>
      <w:marBottom w:val="0"/>
      <w:divBdr>
        <w:top w:val="none" w:sz="0" w:space="0" w:color="auto"/>
        <w:left w:val="none" w:sz="0" w:space="0" w:color="auto"/>
        <w:bottom w:val="none" w:sz="0" w:space="0" w:color="auto"/>
        <w:right w:val="none" w:sz="0" w:space="0" w:color="auto"/>
      </w:divBdr>
    </w:div>
    <w:div w:id="1800563797">
      <w:marLeft w:val="0"/>
      <w:marRight w:val="0"/>
      <w:marTop w:val="0"/>
      <w:marBottom w:val="0"/>
      <w:divBdr>
        <w:top w:val="none" w:sz="0" w:space="0" w:color="auto"/>
        <w:left w:val="none" w:sz="0" w:space="0" w:color="auto"/>
        <w:bottom w:val="none" w:sz="0" w:space="0" w:color="auto"/>
        <w:right w:val="none" w:sz="0" w:space="0" w:color="auto"/>
      </w:divBdr>
    </w:div>
    <w:div w:id="1800563798">
      <w:marLeft w:val="0"/>
      <w:marRight w:val="0"/>
      <w:marTop w:val="0"/>
      <w:marBottom w:val="0"/>
      <w:divBdr>
        <w:top w:val="none" w:sz="0" w:space="0" w:color="auto"/>
        <w:left w:val="none" w:sz="0" w:space="0" w:color="auto"/>
        <w:bottom w:val="none" w:sz="0" w:space="0" w:color="auto"/>
        <w:right w:val="none" w:sz="0" w:space="0" w:color="auto"/>
      </w:divBdr>
    </w:div>
    <w:div w:id="1800563799">
      <w:marLeft w:val="0"/>
      <w:marRight w:val="0"/>
      <w:marTop w:val="0"/>
      <w:marBottom w:val="0"/>
      <w:divBdr>
        <w:top w:val="none" w:sz="0" w:space="0" w:color="auto"/>
        <w:left w:val="none" w:sz="0" w:space="0" w:color="auto"/>
        <w:bottom w:val="none" w:sz="0" w:space="0" w:color="auto"/>
        <w:right w:val="none" w:sz="0" w:space="0" w:color="auto"/>
      </w:divBdr>
    </w:div>
    <w:div w:id="1800563800">
      <w:marLeft w:val="0"/>
      <w:marRight w:val="0"/>
      <w:marTop w:val="0"/>
      <w:marBottom w:val="0"/>
      <w:divBdr>
        <w:top w:val="none" w:sz="0" w:space="0" w:color="auto"/>
        <w:left w:val="none" w:sz="0" w:space="0" w:color="auto"/>
        <w:bottom w:val="none" w:sz="0" w:space="0" w:color="auto"/>
        <w:right w:val="none" w:sz="0" w:space="0" w:color="auto"/>
      </w:divBdr>
    </w:div>
    <w:div w:id="1800563801">
      <w:marLeft w:val="0"/>
      <w:marRight w:val="0"/>
      <w:marTop w:val="0"/>
      <w:marBottom w:val="0"/>
      <w:divBdr>
        <w:top w:val="none" w:sz="0" w:space="0" w:color="auto"/>
        <w:left w:val="none" w:sz="0" w:space="0" w:color="auto"/>
        <w:bottom w:val="none" w:sz="0" w:space="0" w:color="auto"/>
        <w:right w:val="none" w:sz="0" w:space="0" w:color="auto"/>
      </w:divBdr>
    </w:div>
    <w:div w:id="1800563802">
      <w:marLeft w:val="0"/>
      <w:marRight w:val="0"/>
      <w:marTop w:val="0"/>
      <w:marBottom w:val="0"/>
      <w:divBdr>
        <w:top w:val="none" w:sz="0" w:space="0" w:color="auto"/>
        <w:left w:val="none" w:sz="0" w:space="0" w:color="auto"/>
        <w:bottom w:val="none" w:sz="0" w:space="0" w:color="auto"/>
        <w:right w:val="none" w:sz="0" w:space="0" w:color="auto"/>
      </w:divBdr>
    </w:div>
    <w:div w:id="1800563803">
      <w:marLeft w:val="0"/>
      <w:marRight w:val="0"/>
      <w:marTop w:val="0"/>
      <w:marBottom w:val="0"/>
      <w:divBdr>
        <w:top w:val="none" w:sz="0" w:space="0" w:color="auto"/>
        <w:left w:val="none" w:sz="0" w:space="0" w:color="auto"/>
        <w:bottom w:val="none" w:sz="0" w:space="0" w:color="auto"/>
        <w:right w:val="none" w:sz="0" w:space="0" w:color="auto"/>
      </w:divBdr>
    </w:div>
    <w:div w:id="1800563804">
      <w:marLeft w:val="0"/>
      <w:marRight w:val="0"/>
      <w:marTop w:val="0"/>
      <w:marBottom w:val="0"/>
      <w:divBdr>
        <w:top w:val="none" w:sz="0" w:space="0" w:color="auto"/>
        <w:left w:val="none" w:sz="0" w:space="0" w:color="auto"/>
        <w:bottom w:val="none" w:sz="0" w:space="0" w:color="auto"/>
        <w:right w:val="none" w:sz="0" w:space="0" w:color="auto"/>
      </w:divBdr>
    </w:div>
    <w:div w:id="1800563805">
      <w:marLeft w:val="0"/>
      <w:marRight w:val="0"/>
      <w:marTop w:val="0"/>
      <w:marBottom w:val="0"/>
      <w:divBdr>
        <w:top w:val="none" w:sz="0" w:space="0" w:color="auto"/>
        <w:left w:val="none" w:sz="0" w:space="0" w:color="auto"/>
        <w:bottom w:val="none" w:sz="0" w:space="0" w:color="auto"/>
        <w:right w:val="none" w:sz="0" w:space="0" w:color="auto"/>
      </w:divBdr>
    </w:div>
    <w:div w:id="1800563806">
      <w:marLeft w:val="0"/>
      <w:marRight w:val="0"/>
      <w:marTop w:val="0"/>
      <w:marBottom w:val="0"/>
      <w:divBdr>
        <w:top w:val="none" w:sz="0" w:space="0" w:color="auto"/>
        <w:left w:val="none" w:sz="0" w:space="0" w:color="auto"/>
        <w:bottom w:val="none" w:sz="0" w:space="0" w:color="auto"/>
        <w:right w:val="none" w:sz="0" w:space="0" w:color="auto"/>
      </w:divBdr>
    </w:div>
    <w:div w:id="1800563807">
      <w:marLeft w:val="0"/>
      <w:marRight w:val="0"/>
      <w:marTop w:val="0"/>
      <w:marBottom w:val="0"/>
      <w:divBdr>
        <w:top w:val="none" w:sz="0" w:space="0" w:color="auto"/>
        <w:left w:val="none" w:sz="0" w:space="0" w:color="auto"/>
        <w:bottom w:val="none" w:sz="0" w:space="0" w:color="auto"/>
        <w:right w:val="none" w:sz="0" w:space="0" w:color="auto"/>
      </w:divBdr>
    </w:div>
    <w:div w:id="1800563808">
      <w:marLeft w:val="0"/>
      <w:marRight w:val="0"/>
      <w:marTop w:val="0"/>
      <w:marBottom w:val="0"/>
      <w:divBdr>
        <w:top w:val="none" w:sz="0" w:space="0" w:color="auto"/>
        <w:left w:val="none" w:sz="0" w:space="0" w:color="auto"/>
        <w:bottom w:val="none" w:sz="0" w:space="0" w:color="auto"/>
        <w:right w:val="none" w:sz="0" w:space="0" w:color="auto"/>
      </w:divBdr>
    </w:div>
    <w:div w:id="1800563809">
      <w:marLeft w:val="0"/>
      <w:marRight w:val="0"/>
      <w:marTop w:val="0"/>
      <w:marBottom w:val="0"/>
      <w:divBdr>
        <w:top w:val="none" w:sz="0" w:space="0" w:color="auto"/>
        <w:left w:val="none" w:sz="0" w:space="0" w:color="auto"/>
        <w:bottom w:val="none" w:sz="0" w:space="0" w:color="auto"/>
        <w:right w:val="none" w:sz="0" w:space="0" w:color="auto"/>
      </w:divBdr>
    </w:div>
    <w:div w:id="1800563810">
      <w:marLeft w:val="0"/>
      <w:marRight w:val="0"/>
      <w:marTop w:val="0"/>
      <w:marBottom w:val="0"/>
      <w:divBdr>
        <w:top w:val="none" w:sz="0" w:space="0" w:color="auto"/>
        <w:left w:val="none" w:sz="0" w:space="0" w:color="auto"/>
        <w:bottom w:val="none" w:sz="0" w:space="0" w:color="auto"/>
        <w:right w:val="none" w:sz="0" w:space="0" w:color="auto"/>
      </w:divBdr>
    </w:div>
    <w:div w:id="1800563811">
      <w:marLeft w:val="0"/>
      <w:marRight w:val="0"/>
      <w:marTop w:val="0"/>
      <w:marBottom w:val="0"/>
      <w:divBdr>
        <w:top w:val="none" w:sz="0" w:space="0" w:color="auto"/>
        <w:left w:val="none" w:sz="0" w:space="0" w:color="auto"/>
        <w:bottom w:val="none" w:sz="0" w:space="0" w:color="auto"/>
        <w:right w:val="none" w:sz="0" w:space="0" w:color="auto"/>
      </w:divBdr>
    </w:div>
    <w:div w:id="1800563812">
      <w:marLeft w:val="0"/>
      <w:marRight w:val="0"/>
      <w:marTop w:val="0"/>
      <w:marBottom w:val="0"/>
      <w:divBdr>
        <w:top w:val="none" w:sz="0" w:space="0" w:color="auto"/>
        <w:left w:val="none" w:sz="0" w:space="0" w:color="auto"/>
        <w:bottom w:val="none" w:sz="0" w:space="0" w:color="auto"/>
        <w:right w:val="none" w:sz="0" w:space="0" w:color="auto"/>
      </w:divBdr>
    </w:div>
    <w:div w:id="1800563813">
      <w:marLeft w:val="0"/>
      <w:marRight w:val="0"/>
      <w:marTop w:val="0"/>
      <w:marBottom w:val="0"/>
      <w:divBdr>
        <w:top w:val="none" w:sz="0" w:space="0" w:color="auto"/>
        <w:left w:val="none" w:sz="0" w:space="0" w:color="auto"/>
        <w:bottom w:val="none" w:sz="0" w:space="0" w:color="auto"/>
        <w:right w:val="none" w:sz="0" w:space="0" w:color="auto"/>
      </w:divBdr>
    </w:div>
    <w:div w:id="1800563814">
      <w:marLeft w:val="0"/>
      <w:marRight w:val="0"/>
      <w:marTop w:val="0"/>
      <w:marBottom w:val="0"/>
      <w:divBdr>
        <w:top w:val="none" w:sz="0" w:space="0" w:color="auto"/>
        <w:left w:val="none" w:sz="0" w:space="0" w:color="auto"/>
        <w:bottom w:val="none" w:sz="0" w:space="0" w:color="auto"/>
        <w:right w:val="none" w:sz="0" w:space="0" w:color="auto"/>
      </w:divBdr>
    </w:div>
    <w:div w:id="1800563815">
      <w:marLeft w:val="0"/>
      <w:marRight w:val="0"/>
      <w:marTop w:val="0"/>
      <w:marBottom w:val="0"/>
      <w:divBdr>
        <w:top w:val="none" w:sz="0" w:space="0" w:color="auto"/>
        <w:left w:val="none" w:sz="0" w:space="0" w:color="auto"/>
        <w:bottom w:val="none" w:sz="0" w:space="0" w:color="auto"/>
        <w:right w:val="none" w:sz="0" w:space="0" w:color="auto"/>
      </w:divBdr>
    </w:div>
    <w:div w:id="1800563816">
      <w:marLeft w:val="0"/>
      <w:marRight w:val="0"/>
      <w:marTop w:val="0"/>
      <w:marBottom w:val="0"/>
      <w:divBdr>
        <w:top w:val="none" w:sz="0" w:space="0" w:color="auto"/>
        <w:left w:val="none" w:sz="0" w:space="0" w:color="auto"/>
        <w:bottom w:val="none" w:sz="0" w:space="0" w:color="auto"/>
        <w:right w:val="none" w:sz="0" w:space="0" w:color="auto"/>
      </w:divBdr>
    </w:div>
    <w:div w:id="1800563817">
      <w:marLeft w:val="0"/>
      <w:marRight w:val="0"/>
      <w:marTop w:val="0"/>
      <w:marBottom w:val="0"/>
      <w:divBdr>
        <w:top w:val="none" w:sz="0" w:space="0" w:color="auto"/>
        <w:left w:val="none" w:sz="0" w:space="0" w:color="auto"/>
        <w:bottom w:val="none" w:sz="0" w:space="0" w:color="auto"/>
        <w:right w:val="none" w:sz="0" w:space="0" w:color="auto"/>
      </w:divBdr>
    </w:div>
    <w:div w:id="1800563818">
      <w:marLeft w:val="0"/>
      <w:marRight w:val="0"/>
      <w:marTop w:val="0"/>
      <w:marBottom w:val="0"/>
      <w:divBdr>
        <w:top w:val="none" w:sz="0" w:space="0" w:color="auto"/>
        <w:left w:val="none" w:sz="0" w:space="0" w:color="auto"/>
        <w:bottom w:val="none" w:sz="0" w:space="0" w:color="auto"/>
        <w:right w:val="none" w:sz="0" w:space="0" w:color="auto"/>
      </w:divBdr>
    </w:div>
    <w:div w:id="1800563819">
      <w:marLeft w:val="0"/>
      <w:marRight w:val="0"/>
      <w:marTop w:val="0"/>
      <w:marBottom w:val="0"/>
      <w:divBdr>
        <w:top w:val="none" w:sz="0" w:space="0" w:color="auto"/>
        <w:left w:val="none" w:sz="0" w:space="0" w:color="auto"/>
        <w:bottom w:val="none" w:sz="0" w:space="0" w:color="auto"/>
        <w:right w:val="none" w:sz="0" w:space="0" w:color="auto"/>
      </w:divBdr>
    </w:div>
    <w:div w:id="1800563820">
      <w:marLeft w:val="0"/>
      <w:marRight w:val="0"/>
      <w:marTop w:val="0"/>
      <w:marBottom w:val="0"/>
      <w:divBdr>
        <w:top w:val="none" w:sz="0" w:space="0" w:color="auto"/>
        <w:left w:val="none" w:sz="0" w:space="0" w:color="auto"/>
        <w:bottom w:val="none" w:sz="0" w:space="0" w:color="auto"/>
        <w:right w:val="none" w:sz="0" w:space="0" w:color="auto"/>
      </w:divBdr>
    </w:div>
    <w:div w:id="1800563821">
      <w:marLeft w:val="0"/>
      <w:marRight w:val="0"/>
      <w:marTop w:val="0"/>
      <w:marBottom w:val="0"/>
      <w:divBdr>
        <w:top w:val="none" w:sz="0" w:space="0" w:color="auto"/>
        <w:left w:val="none" w:sz="0" w:space="0" w:color="auto"/>
        <w:bottom w:val="none" w:sz="0" w:space="0" w:color="auto"/>
        <w:right w:val="none" w:sz="0" w:space="0" w:color="auto"/>
      </w:divBdr>
    </w:div>
    <w:div w:id="1800563822">
      <w:marLeft w:val="0"/>
      <w:marRight w:val="0"/>
      <w:marTop w:val="0"/>
      <w:marBottom w:val="0"/>
      <w:divBdr>
        <w:top w:val="none" w:sz="0" w:space="0" w:color="auto"/>
        <w:left w:val="none" w:sz="0" w:space="0" w:color="auto"/>
        <w:bottom w:val="none" w:sz="0" w:space="0" w:color="auto"/>
        <w:right w:val="none" w:sz="0" w:space="0" w:color="auto"/>
      </w:divBdr>
    </w:div>
    <w:div w:id="1800563823">
      <w:marLeft w:val="0"/>
      <w:marRight w:val="0"/>
      <w:marTop w:val="0"/>
      <w:marBottom w:val="0"/>
      <w:divBdr>
        <w:top w:val="none" w:sz="0" w:space="0" w:color="auto"/>
        <w:left w:val="none" w:sz="0" w:space="0" w:color="auto"/>
        <w:bottom w:val="none" w:sz="0" w:space="0" w:color="auto"/>
        <w:right w:val="none" w:sz="0" w:space="0" w:color="auto"/>
      </w:divBdr>
    </w:div>
    <w:div w:id="1800563824">
      <w:marLeft w:val="0"/>
      <w:marRight w:val="0"/>
      <w:marTop w:val="0"/>
      <w:marBottom w:val="0"/>
      <w:divBdr>
        <w:top w:val="none" w:sz="0" w:space="0" w:color="auto"/>
        <w:left w:val="none" w:sz="0" w:space="0" w:color="auto"/>
        <w:bottom w:val="none" w:sz="0" w:space="0" w:color="auto"/>
        <w:right w:val="none" w:sz="0" w:space="0" w:color="auto"/>
      </w:divBdr>
    </w:div>
    <w:div w:id="1800563825">
      <w:marLeft w:val="0"/>
      <w:marRight w:val="0"/>
      <w:marTop w:val="0"/>
      <w:marBottom w:val="0"/>
      <w:divBdr>
        <w:top w:val="none" w:sz="0" w:space="0" w:color="auto"/>
        <w:left w:val="none" w:sz="0" w:space="0" w:color="auto"/>
        <w:bottom w:val="none" w:sz="0" w:space="0" w:color="auto"/>
        <w:right w:val="none" w:sz="0" w:space="0" w:color="auto"/>
      </w:divBdr>
    </w:div>
    <w:div w:id="1800563826">
      <w:marLeft w:val="0"/>
      <w:marRight w:val="0"/>
      <w:marTop w:val="0"/>
      <w:marBottom w:val="0"/>
      <w:divBdr>
        <w:top w:val="none" w:sz="0" w:space="0" w:color="auto"/>
        <w:left w:val="none" w:sz="0" w:space="0" w:color="auto"/>
        <w:bottom w:val="none" w:sz="0" w:space="0" w:color="auto"/>
        <w:right w:val="none" w:sz="0" w:space="0" w:color="auto"/>
      </w:divBdr>
    </w:div>
    <w:div w:id="1800563827">
      <w:marLeft w:val="0"/>
      <w:marRight w:val="0"/>
      <w:marTop w:val="0"/>
      <w:marBottom w:val="0"/>
      <w:divBdr>
        <w:top w:val="none" w:sz="0" w:space="0" w:color="auto"/>
        <w:left w:val="none" w:sz="0" w:space="0" w:color="auto"/>
        <w:bottom w:val="none" w:sz="0" w:space="0" w:color="auto"/>
        <w:right w:val="none" w:sz="0" w:space="0" w:color="auto"/>
      </w:divBdr>
    </w:div>
    <w:div w:id="1800563828">
      <w:marLeft w:val="0"/>
      <w:marRight w:val="0"/>
      <w:marTop w:val="0"/>
      <w:marBottom w:val="0"/>
      <w:divBdr>
        <w:top w:val="none" w:sz="0" w:space="0" w:color="auto"/>
        <w:left w:val="none" w:sz="0" w:space="0" w:color="auto"/>
        <w:bottom w:val="none" w:sz="0" w:space="0" w:color="auto"/>
        <w:right w:val="none" w:sz="0" w:space="0" w:color="auto"/>
      </w:divBdr>
    </w:div>
    <w:div w:id="1800563829">
      <w:marLeft w:val="0"/>
      <w:marRight w:val="0"/>
      <w:marTop w:val="0"/>
      <w:marBottom w:val="0"/>
      <w:divBdr>
        <w:top w:val="none" w:sz="0" w:space="0" w:color="auto"/>
        <w:left w:val="none" w:sz="0" w:space="0" w:color="auto"/>
        <w:bottom w:val="none" w:sz="0" w:space="0" w:color="auto"/>
        <w:right w:val="none" w:sz="0" w:space="0" w:color="auto"/>
      </w:divBdr>
    </w:div>
    <w:div w:id="1800563830">
      <w:marLeft w:val="0"/>
      <w:marRight w:val="0"/>
      <w:marTop w:val="0"/>
      <w:marBottom w:val="0"/>
      <w:divBdr>
        <w:top w:val="none" w:sz="0" w:space="0" w:color="auto"/>
        <w:left w:val="none" w:sz="0" w:space="0" w:color="auto"/>
        <w:bottom w:val="none" w:sz="0" w:space="0" w:color="auto"/>
        <w:right w:val="none" w:sz="0" w:space="0" w:color="auto"/>
      </w:divBdr>
    </w:div>
    <w:div w:id="1800563831">
      <w:marLeft w:val="0"/>
      <w:marRight w:val="0"/>
      <w:marTop w:val="0"/>
      <w:marBottom w:val="0"/>
      <w:divBdr>
        <w:top w:val="none" w:sz="0" w:space="0" w:color="auto"/>
        <w:left w:val="none" w:sz="0" w:space="0" w:color="auto"/>
        <w:bottom w:val="none" w:sz="0" w:space="0" w:color="auto"/>
        <w:right w:val="none" w:sz="0" w:space="0" w:color="auto"/>
      </w:divBdr>
    </w:div>
    <w:div w:id="1800563832">
      <w:marLeft w:val="0"/>
      <w:marRight w:val="0"/>
      <w:marTop w:val="0"/>
      <w:marBottom w:val="0"/>
      <w:divBdr>
        <w:top w:val="none" w:sz="0" w:space="0" w:color="auto"/>
        <w:left w:val="none" w:sz="0" w:space="0" w:color="auto"/>
        <w:bottom w:val="none" w:sz="0" w:space="0" w:color="auto"/>
        <w:right w:val="none" w:sz="0" w:space="0" w:color="auto"/>
      </w:divBdr>
    </w:div>
    <w:div w:id="1800563833">
      <w:marLeft w:val="0"/>
      <w:marRight w:val="0"/>
      <w:marTop w:val="0"/>
      <w:marBottom w:val="0"/>
      <w:divBdr>
        <w:top w:val="none" w:sz="0" w:space="0" w:color="auto"/>
        <w:left w:val="none" w:sz="0" w:space="0" w:color="auto"/>
        <w:bottom w:val="none" w:sz="0" w:space="0" w:color="auto"/>
        <w:right w:val="none" w:sz="0" w:space="0" w:color="auto"/>
      </w:divBdr>
    </w:div>
    <w:div w:id="1800563834">
      <w:marLeft w:val="0"/>
      <w:marRight w:val="0"/>
      <w:marTop w:val="0"/>
      <w:marBottom w:val="0"/>
      <w:divBdr>
        <w:top w:val="none" w:sz="0" w:space="0" w:color="auto"/>
        <w:left w:val="none" w:sz="0" w:space="0" w:color="auto"/>
        <w:bottom w:val="none" w:sz="0" w:space="0" w:color="auto"/>
        <w:right w:val="none" w:sz="0" w:space="0" w:color="auto"/>
      </w:divBdr>
    </w:div>
    <w:div w:id="1800563835">
      <w:marLeft w:val="0"/>
      <w:marRight w:val="0"/>
      <w:marTop w:val="0"/>
      <w:marBottom w:val="0"/>
      <w:divBdr>
        <w:top w:val="none" w:sz="0" w:space="0" w:color="auto"/>
        <w:left w:val="none" w:sz="0" w:space="0" w:color="auto"/>
        <w:bottom w:val="none" w:sz="0" w:space="0" w:color="auto"/>
        <w:right w:val="none" w:sz="0" w:space="0" w:color="auto"/>
      </w:divBdr>
    </w:div>
    <w:div w:id="1800563836">
      <w:marLeft w:val="0"/>
      <w:marRight w:val="0"/>
      <w:marTop w:val="0"/>
      <w:marBottom w:val="0"/>
      <w:divBdr>
        <w:top w:val="none" w:sz="0" w:space="0" w:color="auto"/>
        <w:left w:val="none" w:sz="0" w:space="0" w:color="auto"/>
        <w:bottom w:val="none" w:sz="0" w:space="0" w:color="auto"/>
        <w:right w:val="none" w:sz="0" w:space="0" w:color="auto"/>
      </w:divBdr>
    </w:div>
    <w:div w:id="1800563837">
      <w:marLeft w:val="0"/>
      <w:marRight w:val="0"/>
      <w:marTop w:val="0"/>
      <w:marBottom w:val="0"/>
      <w:divBdr>
        <w:top w:val="none" w:sz="0" w:space="0" w:color="auto"/>
        <w:left w:val="none" w:sz="0" w:space="0" w:color="auto"/>
        <w:bottom w:val="none" w:sz="0" w:space="0" w:color="auto"/>
        <w:right w:val="none" w:sz="0" w:space="0" w:color="auto"/>
      </w:divBdr>
    </w:div>
    <w:div w:id="1800563838">
      <w:marLeft w:val="0"/>
      <w:marRight w:val="0"/>
      <w:marTop w:val="0"/>
      <w:marBottom w:val="0"/>
      <w:divBdr>
        <w:top w:val="none" w:sz="0" w:space="0" w:color="auto"/>
        <w:left w:val="none" w:sz="0" w:space="0" w:color="auto"/>
        <w:bottom w:val="none" w:sz="0" w:space="0" w:color="auto"/>
        <w:right w:val="none" w:sz="0" w:space="0" w:color="auto"/>
      </w:divBdr>
    </w:div>
    <w:div w:id="1800563839">
      <w:marLeft w:val="0"/>
      <w:marRight w:val="0"/>
      <w:marTop w:val="0"/>
      <w:marBottom w:val="0"/>
      <w:divBdr>
        <w:top w:val="none" w:sz="0" w:space="0" w:color="auto"/>
        <w:left w:val="none" w:sz="0" w:space="0" w:color="auto"/>
        <w:bottom w:val="none" w:sz="0" w:space="0" w:color="auto"/>
        <w:right w:val="none" w:sz="0" w:space="0" w:color="auto"/>
      </w:divBdr>
    </w:div>
    <w:div w:id="1800563840">
      <w:marLeft w:val="0"/>
      <w:marRight w:val="0"/>
      <w:marTop w:val="0"/>
      <w:marBottom w:val="0"/>
      <w:divBdr>
        <w:top w:val="none" w:sz="0" w:space="0" w:color="auto"/>
        <w:left w:val="none" w:sz="0" w:space="0" w:color="auto"/>
        <w:bottom w:val="none" w:sz="0" w:space="0" w:color="auto"/>
        <w:right w:val="none" w:sz="0" w:space="0" w:color="auto"/>
      </w:divBdr>
    </w:div>
    <w:div w:id="1800563841">
      <w:marLeft w:val="0"/>
      <w:marRight w:val="0"/>
      <w:marTop w:val="0"/>
      <w:marBottom w:val="0"/>
      <w:divBdr>
        <w:top w:val="none" w:sz="0" w:space="0" w:color="auto"/>
        <w:left w:val="none" w:sz="0" w:space="0" w:color="auto"/>
        <w:bottom w:val="none" w:sz="0" w:space="0" w:color="auto"/>
        <w:right w:val="none" w:sz="0" w:space="0" w:color="auto"/>
      </w:divBdr>
    </w:div>
    <w:div w:id="1800563842">
      <w:marLeft w:val="0"/>
      <w:marRight w:val="0"/>
      <w:marTop w:val="0"/>
      <w:marBottom w:val="0"/>
      <w:divBdr>
        <w:top w:val="none" w:sz="0" w:space="0" w:color="auto"/>
        <w:left w:val="none" w:sz="0" w:space="0" w:color="auto"/>
        <w:bottom w:val="none" w:sz="0" w:space="0" w:color="auto"/>
        <w:right w:val="none" w:sz="0" w:space="0" w:color="auto"/>
      </w:divBdr>
    </w:div>
    <w:div w:id="1800563843">
      <w:marLeft w:val="0"/>
      <w:marRight w:val="0"/>
      <w:marTop w:val="0"/>
      <w:marBottom w:val="0"/>
      <w:divBdr>
        <w:top w:val="none" w:sz="0" w:space="0" w:color="auto"/>
        <w:left w:val="none" w:sz="0" w:space="0" w:color="auto"/>
        <w:bottom w:val="none" w:sz="0" w:space="0" w:color="auto"/>
        <w:right w:val="none" w:sz="0" w:space="0" w:color="auto"/>
      </w:divBdr>
    </w:div>
    <w:div w:id="1800563844">
      <w:marLeft w:val="0"/>
      <w:marRight w:val="0"/>
      <w:marTop w:val="0"/>
      <w:marBottom w:val="0"/>
      <w:divBdr>
        <w:top w:val="none" w:sz="0" w:space="0" w:color="auto"/>
        <w:left w:val="none" w:sz="0" w:space="0" w:color="auto"/>
        <w:bottom w:val="none" w:sz="0" w:space="0" w:color="auto"/>
        <w:right w:val="none" w:sz="0" w:space="0" w:color="auto"/>
      </w:divBdr>
    </w:div>
    <w:div w:id="1800563845">
      <w:marLeft w:val="0"/>
      <w:marRight w:val="0"/>
      <w:marTop w:val="0"/>
      <w:marBottom w:val="0"/>
      <w:divBdr>
        <w:top w:val="none" w:sz="0" w:space="0" w:color="auto"/>
        <w:left w:val="none" w:sz="0" w:space="0" w:color="auto"/>
        <w:bottom w:val="none" w:sz="0" w:space="0" w:color="auto"/>
        <w:right w:val="none" w:sz="0" w:space="0" w:color="auto"/>
      </w:divBdr>
    </w:div>
    <w:div w:id="1800563846">
      <w:marLeft w:val="0"/>
      <w:marRight w:val="0"/>
      <w:marTop w:val="0"/>
      <w:marBottom w:val="0"/>
      <w:divBdr>
        <w:top w:val="none" w:sz="0" w:space="0" w:color="auto"/>
        <w:left w:val="none" w:sz="0" w:space="0" w:color="auto"/>
        <w:bottom w:val="none" w:sz="0" w:space="0" w:color="auto"/>
        <w:right w:val="none" w:sz="0" w:space="0" w:color="auto"/>
      </w:divBdr>
    </w:div>
    <w:div w:id="1800563847">
      <w:marLeft w:val="0"/>
      <w:marRight w:val="0"/>
      <w:marTop w:val="0"/>
      <w:marBottom w:val="0"/>
      <w:divBdr>
        <w:top w:val="none" w:sz="0" w:space="0" w:color="auto"/>
        <w:left w:val="none" w:sz="0" w:space="0" w:color="auto"/>
        <w:bottom w:val="none" w:sz="0" w:space="0" w:color="auto"/>
        <w:right w:val="none" w:sz="0" w:space="0" w:color="auto"/>
      </w:divBdr>
    </w:div>
    <w:div w:id="1800563848">
      <w:marLeft w:val="0"/>
      <w:marRight w:val="0"/>
      <w:marTop w:val="0"/>
      <w:marBottom w:val="0"/>
      <w:divBdr>
        <w:top w:val="none" w:sz="0" w:space="0" w:color="auto"/>
        <w:left w:val="none" w:sz="0" w:space="0" w:color="auto"/>
        <w:bottom w:val="none" w:sz="0" w:space="0" w:color="auto"/>
        <w:right w:val="none" w:sz="0" w:space="0" w:color="auto"/>
      </w:divBdr>
    </w:div>
    <w:div w:id="1800563849">
      <w:marLeft w:val="0"/>
      <w:marRight w:val="0"/>
      <w:marTop w:val="0"/>
      <w:marBottom w:val="0"/>
      <w:divBdr>
        <w:top w:val="none" w:sz="0" w:space="0" w:color="auto"/>
        <w:left w:val="none" w:sz="0" w:space="0" w:color="auto"/>
        <w:bottom w:val="none" w:sz="0" w:space="0" w:color="auto"/>
        <w:right w:val="none" w:sz="0" w:space="0" w:color="auto"/>
      </w:divBdr>
    </w:div>
    <w:div w:id="1800563850">
      <w:marLeft w:val="0"/>
      <w:marRight w:val="0"/>
      <w:marTop w:val="0"/>
      <w:marBottom w:val="0"/>
      <w:divBdr>
        <w:top w:val="none" w:sz="0" w:space="0" w:color="auto"/>
        <w:left w:val="none" w:sz="0" w:space="0" w:color="auto"/>
        <w:bottom w:val="none" w:sz="0" w:space="0" w:color="auto"/>
        <w:right w:val="none" w:sz="0" w:space="0" w:color="auto"/>
      </w:divBdr>
    </w:div>
    <w:div w:id="1800563851">
      <w:marLeft w:val="0"/>
      <w:marRight w:val="0"/>
      <w:marTop w:val="0"/>
      <w:marBottom w:val="0"/>
      <w:divBdr>
        <w:top w:val="none" w:sz="0" w:space="0" w:color="auto"/>
        <w:left w:val="none" w:sz="0" w:space="0" w:color="auto"/>
        <w:bottom w:val="none" w:sz="0" w:space="0" w:color="auto"/>
        <w:right w:val="none" w:sz="0" w:space="0" w:color="auto"/>
      </w:divBdr>
    </w:div>
    <w:div w:id="1800563852">
      <w:marLeft w:val="0"/>
      <w:marRight w:val="0"/>
      <w:marTop w:val="0"/>
      <w:marBottom w:val="0"/>
      <w:divBdr>
        <w:top w:val="none" w:sz="0" w:space="0" w:color="auto"/>
        <w:left w:val="none" w:sz="0" w:space="0" w:color="auto"/>
        <w:bottom w:val="none" w:sz="0" w:space="0" w:color="auto"/>
        <w:right w:val="none" w:sz="0" w:space="0" w:color="auto"/>
      </w:divBdr>
    </w:div>
    <w:div w:id="1800563853">
      <w:marLeft w:val="0"/>
      <w:marRight w:val="0"/>
      <w:marTop w:val="0"/>
      <w:marBottom w:val="0"/>
      <w:divBdr>
        <w:top w:val="none" w:sz="0" w:space="0" w:color="auto"/>
        <w:left w:val="none" w:sz="0" w:space="0" w:color="auto"/>
        <w:bottom w:val="none" w:sz="0" w:space="0" w:color="auto"/>
        <w:right w:val="none" w:sz="0" w:space="0" w:color="auto"/>
      </w:divBdr>
    </w:div>
    <w:div w:id="1800563854">
      <w:marLeft w:val="0"/>
      <w:marRight w:val="0"/>
      <w:marTop w:val="0"/>
      <w:marBottom w:val="0"/>
      <w:divBdr>
        <w:top w:val="none" w:sz="0" w:space="0" w:color="auto"/>
        <w:left w:val="none" w:sz="0" w:space="0" w:color="auto"/>
        <w:bottom w:val="none" w:sz="0" w:space="0" w:color="auto"/>
        <w:right w:val="none" w:sz="0" w:space="0" w:color="auto"/>
      </w:divBdr>
    </w:div>
    <w:div w:id="1800563855">
      <w:marLeft w:val="0"/>
      <w:marRight w:val="0"/>
      <w:marTop w:val="0"/>
      <w:marBottom w:val="0"/>
      <w:divBdr>
        <w:top w:val="none" w:sz="0" w:space="0" w:color="auto"/>
        <w:left w:val="none" w:sz="0" w:space="0" w:color="auto"/>
        <w:bottom w:val="none" w:sz="0" w:space="0" w:color="auto"/>
        <w:right w:val="none" w:sz="0" w:space="0" w:color="auto"/>
      </w:divBdr>
    </w:div>
    <w:div w:id="1800563856">
      <w:marLeft w:val="0"/>
      <w:marRight w:val="0"/>
      <w:marTop w:val="0"/>
      <w:marBottom w:val="0"/>
      <w:divBdr>
        <w:top w:val="none" w:sz="0" w:space="0" w:color="auto"/>
        <w:left w:val="none" w:sz="0" w:space="0" w:color="auto"/>
        <w:bottom w:val="none" w:sz="0" w:space="0" w:color="auto"/>
        <w:right w:val="none" w:sz="0" w:space="0" w:color="auto"/>
      </w:divBdr>
    </w:div>
    <w:div w:id="1800563857">
      <w:marLeft w:val="0"/>
      <w:marRight w:val="0"/>
      <w:marTop w:val="0"/>
      <w:marBottom w:val="0"/>
      <w:divBdr>
        <w:top w:val="none" w:sz="0" w:space="0" w:color="auto"/>
        <w:left w:val="none" w:sz="0" w:space="0" w:color="auto"/>
        <w:bottom w:val="none" w:sz="0" w:space="0" w:color="auto"/>
        <w:right w:val="none" w:sz="0" w:space="0" w:color="auto"/>
      </w:divBdr>
    </w:div>
    <w:div w:id="1800563858">
      <w:marLeft w:val="0"/>
      <w:marRight w:val="0"/>
      <w:marTop w:val="0"/>
      <w:marBottom w:val="0"/>
      <w:divBdr>
        <w:top w:val="none" w:sz="0" w:space="0" w:color="auto"/>
        <w:left w:val="none" w:sz="0" w:space="0" w:color="auto"/>
        <w:bottom w:val="none" w:sz="0" w:space="0" w:color="auto"/>
        <w:right w:val="none" w:sz="0" w:space="0" w:color="auto"/>
      </w:divBdr>
    </w:div>
    <w:div w:id="1800563859">
      <w:marLeft w:val="0"/>
      <w:marRight w:val="0"/>
      <w:marTop w:val="0"/>
      <w:marBottom w:val="0"/>
      <w:divBdr>
        <w:top w:val="none" w:sz="0" w:space="0" w:color="auto"/>
        <w:left w:val="none" w:sz="0" w:space="0" w:color="auto"/>
        <w:bottom w:val="none" w:sz="0" w:space="0" w:color="auto"/>
        <w:right w:val="none" w:sz="0" w:space="0" w:color="auto"/>
      </w:divBdr>
    </w:div>
    <w:div w:id="1800563860">
      <w:marLeft w:val="0"/>
      <w:marRight w:val="0"/>
      <w:marTop w:val="0"/>
      <w:marBottom w:val="0"/>
      <w:divBdr>
        <w:top w:val="none" w:sz="0" w:space="0" w:color="auto"/>
        <w:left w:val="none" w:sz="0" w:space="0" w:color="auto"/>
        <w:bottom w:val="none" w:sz="0" w:space="0" w:color="auto"/>
        <w:right w:val="none" w:sz="0" w:space="0" w:color="auto"/>
      </w:divBdr>
    </w:div>
    <w:div w:id="1800563861">
      <w:marLeft w:val="0"/>
      <w:marRight w:val="0"/>
      <w:marTop w:val="0"/>
      <w:marBottom w:val="0"/>
      <w:divBdr>
        <w:top w:val="none" w:sz="0" w:space="0" w:color="auto"/>
        <w:left w:val="none" w:sz="0" w:space="0" w:color="auto"/>
        <w:bottom w:val="none" w:sz="0" w:space="0" w:color="auto"/>
        <w:right w:val="none" w:sz="0" w:space="0" w:color="auto"/>
      </w:divBdr>
    </w:div>
    <w:div w:id="1800563862">
      <w:marLeft w:val="0"/>
      <w:marRight w:val="0"/>
      <w:marTop w:val="0"/>
      <w:marBottom w:val="0"/>
      <w:divBdr>
        <w:top w:val="none" w:sz="0" w:space="0" w:color="auto"/>
        <w:left w:val="none" w:sz="0" w:space="0" w:color="auto"/>
        <w:bottom w:val="none" w:sz="0" w:space="0" w:color="auto"/>
        <w:right w:val="none" w:sz="0" w:space="0" w:color="auto"/>
      </w:divBdr>
    </w:div>
    <w:div w:id="1800563863">
      <w:marLeft w:val="0"/>
      <w:marRight w:val="0"/>
      <w:marTop w:val="0"/>
      <w:marBottom w:val="0"/>
      <w:divBdr>
        <w:top w:val="none" w:sz="0" w:space="0" w:color="auto"/>
        <w:left w:val="none" w:sz="0" w:space="0" w:color="auto"/>
        <w:bottom w:val="none" w:sz="0" w:space="0" w:color="auto"/>
        <w:right w:val="none" w:sz="0" w:space="0" w:color="auto"/>
      </w:divBdr>
    </w:div>
    <w:div w:id="1800563864">
      <w:marLeft w:val="0"/>
      <w:marRight w:val="0"/>
      <w:marTop w:val="0"/>
      <w:marBottom w:val="0"/>
      <w:divBdr>
        <w:top w:val="none" w:sz="0" w:space="0" w:color="auto"/>
        <w:left w:val="none" w:sz="0" w:space="0" w:color="auto"/>
        <w:bottom w:val="none" w:sz="0" w:space="0" w:color="auto"/>
        <w:right w:val="none" w:sz="0" w:space="0" w:color="auto"/>
      </w:divBdr>
    </w:div>
    <w:div w:id="1800563865">
      <w:marLeft w:val="0"/>
      <w:marRight w:val="0"/>
      <w:marTop w:val="0"/>
      <w:marBottom w:val="0"/>
      <w:divBdr>
        <w:top w:val="none" w:sz="0" w:space="0" w:color="auto"/>
        <w:left w:val="none" w:sz="0" w:space="0" w:color="auto"/>
        <w:bottom w:val="none" w:sz="0" w:space="0" w:color="auto"/>
        <w:right w:val="none" w:sz="0" w:space="0" w:color="auto"/>
      </w:divBdr>
    </w:div>
    <w:div w:id="1800563866">
      <w:marLeft w:val="0"/>
      <w:marRight w:val="0"/>
      <w:marTop w:val="0"/>
      <w:marBottom w:val="0"/>
      <w:divBdr>
        <w:top w:val="none" w:sz="0" w:space="0" w:color="auto"/>
        <w:left w:val="none" w:sz="0" w:space="0" w:color="auto"/>
        <w:bottom w:val="none" w:sz="0" w:space="0" w:color="auto"/>
        <w:right w:val="none" w:sz="0" w:space="0" w:color="auto"/>
      </w:divBdr>
    </w:div>
    <w:div w:id="1800563867">
      <w:marLeft w:val="0"/>
      <w:marRight w:val="0"/>
      <w:marTop w:val="0"/>
      <w:marBottom w:val="0"/>
      <w:divBdr>
        <w:top w:val="none" w:sz="0" w:space="0" w:color="auto"/>
        <w:left w:val="none" w:sz="0" w:space="0" w:color="auto"/>
        <w:bottom w:val="none" w:sz="0" w:space="0" w:color="auto"/>
        <w:right w:val="none" w:sz="0" w:space="0" w:color="auto"/>
      </w:divBdr>
    </w:div>
    <w:div w:id="1800563868">
      <w:marLeft w:val="0"/>
      <w:marRight w:val="0"/>
      <w:marTop w:val="0"/>
      <w:marBottom w:val="0"/>
      <w:divBdr>
        <w:top w:val="none" w:sz="0" w:space="0" w:color="auto"/>
        <w:left w:val="none" w:sz="0" w:space="0" w:color="auto"/>
        <w:bottom w:val="none" w:sz="0" w:space="0" w:color="auto"/>
        <w:right w:val="none" w:sz="0" w:space="0" w:color="auto"/>
      </w:divBdr>
    </w:div>
    <w:div w:id="1800563869">
      <w:marLeft w:val="0"/>
      <w:marRight w:val="0"/>
      <w:marTop w:val="0"/>
      <w:marBottom w:val="0"/>
      <w:divBdr>
        <w:top w:val="none" w:sz="0" w:space="0" w:color="auto"/>
        <w:left w:val="none" w:sz="0" w:space="0" w:color="auto"/>
        <w:bottom w:val="none" w:sz="0" w:space="0" w:color="auto"/>
        <w:right w:val="none" w:sz="0" w:space="0" w:color="auto"/>
      </w:divBdr>
    </w:div>
    <w:div w:id="1800563870">
      <w:marLeft w:val="0"/>
      <w:marRight w:val="0"/>
      <w:marTop w:val="0"/>
      <w:marBottom w:val="0"/>
      <w:divBdr>
        <w:top w:val="none" w:sz="0" w:space="0" w:color="auto"/>
        <w:left w:val="none" w:sz="0" w:space="0" w:color="auto"/>
        <w:bottom w:val="none" w:sz="0" w:space="0" w:color="auto"/>
        <w:right w:val="none" w:sz="0" w:space="0" w:color="auto"/>
      </w:divBdr>
    </w:div>
    <w:div w:id="1800563871">
      <w:marLeft w:val="0"/>
      <w:marRight w:val="0"/>
      <w:marTop w:val="0"/>
      <w:marBottom w:val="0"/>
      <w:divBdr>
        <w:top w:val="none" w:sz="0" w:space="0" w:color="auto"/>
        <w:left w:val="none" w:sz="0" w:space="0" w:color="auto"/>
        <w:bottom w:val="none" w:sz="0" w:space="0" w:color="auto"/>
        <w:right w:val="none" w:sz="0" w:space="0" w:color="auto"/>
      </w:divBdr>
    </w:div>
    <w:div w:id="1800563872">
      <w:marLeft w:val="0"/>
      <w:marRight w:val="0"/>
      <w:marTop w:val="0"/>
      <w:marBottom w:val="0"/>
      <w:divBdr>
        <w:top w:val="none" w:sz="0" w:space="0" w:color="auto"/>
        <w:left w:val="none" w:sz="0" w:space="0" w:color="auto"/>
        <w:bottom w:val="none" w:sz="0" w:space="0" w:color="auto"/>
        <w:right w:val="none" w:sz="0" w:space="0" w:color="auto"/>
      </w:divBdr>
    </w:div>
    <w:div w:id="1800563873">
      <w:marLeft w:val="0"/>
      <w:marRight w:val="0"/>
      <w:marTop w:val="0"/>
      <w:marBottom w:val="0"/>
      <w:divBdr>
        <w:top w:val="none" w:sz="0" w:space="0" w:color="auto"/>
        <w:left w:val="none" w:sz="0" w:space="0" w:color="auto"/>
        <w:bottom w:val="none" w:sz="0" w:space="0" w:color="auto"/>
        <w:right w:val="none" w:sz="0" w:space="0" w:color="auto"/>
      </w:divBdr>
    </w:div>
    <w:div w:id="1800563874">
      <w:marLeft w:val="0"/>
      <w:marRight w:val="0"/>
      <w:marTop w:val="0"/>
      <w:marBottom w:val="0"/>
      <w:divBdr>
        <w:top w:val="none" w:sz="0" w:space="0" w:color="auto"/>
        <w:left w:val="none" w:sz="0" w:space="0" w:color="auto"/>
        <w:bottom w:val="none" w:sz="0" w:space="0" w:color="auto"/>
        <w:right w:val="none" w:sz="0" w:space="0" w:color="auto"/>
      </w:divBdr>
    </w:div>
    <w:div w:id="1800563877">
      <w:marLeft w:val="0"/>
      <w:marRight w:val="0"/>
      <w:marTop w:val="0"/>
      <w:marBottom w:val="0"/>
      <w:divBdr>
        <w:top w:val="none" w:sz="0" w:space="0" w:color="auto"/>
        <w:left w:val="none" w:sz="0" w:space="0" w:color="auto"/>
        <w:bottom w:val="none" w:sz="0" w:space="0" w:color="auto"/>
        <w:right w:val="none" w:sz="0" w:space="0" w:color="auto"/>
      </w:divBdr>
    </w:div>
    <w:div w:id="1800563878">
      <w:marLeft w:val="0"/>
      <w:marRight w:val="0"/>
      <w:marTop w:val="0"/>
      <w:marBottom w:val="0"/>
      <w:divBdr>
        <w:top w:val="none" w:sz="0" w:space="0" w:color="auto"/>
        <w:left w:val="none" w:sz="0" w:space="0" w:color="auto"/>
        <w:bottom w:val="none" w:sz="0" w:space="0" w:color="auto"/>
        <w:right w:val="none" w:sz="0" w:space="0" w:color="auto"/>
      </w:divBdr>
    </w:div>
    <w:div w:id="1800563879">
      <w:marLeft w:val="0"/>
      <w:marRight w:val="0"/>
      <w:marTop w:val="0"/>
      <w:marBottom w:val="0"/>
      <w:divBdr>
        <w:top w:val="none" w:sz="0" w:space="0" w:color="auto"/>
        <w:left w:val="none" w:sz="0" w:space="0" w:color="auto"/>
        <w:bottom w:val="none" w:sz="0" w:space="0" w:color="auto"/>
        <w:right w:val="none" w:sz="0" w:space="0" w:color="auto"/>
      </w:divBdr>
    </w:div>
    <w:div w:id="1800563880">
      <w:marLeft w:val="0"/>
      <w:marRight w:val="0"/>
      <w:marTop w:val="0"/>
      <w:marBottom w:val="0"/>
      <w:divBdr>
        <w:top w:val="none" w:sz="0" w:space="0" w:color="auto"/>
        <w:left w:val="none" w:sz="0" w:space="0" w:color="auto"/>
        <w:bottom w:val="none" w:sz="0" w:space="0" w:color="auto"/>
        <w:right w:val="none" w:sz="0" w:space="0" w:color="auto"/>
      </w:divBdr>
    </w:div>
    <w:div w:id="1800563881">
      <w:marLeft w:val="0"/>
      <w:marRight w:val="0"/>
      <w:marTop w:val="0"/>
      <w:marBottom w:val="0"/>
      <w:divBdr>
        <w:top w:val="none" w:sz="0" w:space="0" w:color="auto"/>
        <w:left w:val="none" w:sz="0" w:space="0" w:color="auto"/>
        <w:bottom w:val="none" w:sz="0" w:space="0" w:color="auto"/>
        <w:right w:val="none" w:sz="0" w:space="0" w:color="auto"/>
      </w:divBdr>
    </w:div>
    <w:div w:id="1800563882">
      <w:marLeft w:val="0"/>
      <w:marRight w:val="0"/>
      <w:marTop w:val="0"/>
      <w:marBottom w:val="0"/>
      <w:divBdr>
        <w:top w:val="none" w:sz="0" w:space="0" w:color="auto"/>
        <w:left w:val="none" w:sz="0" w:space="0" w:color="auto"/>
        <w:bottom w:val="none" w:sz="0" w:space="0" w:color="auto"/>
        <w:right w:val="none" w:sz="0" w:space="0" w:color="auto"/>
      </w:divBdr>
    </w:div>
    <w:div w:id="1800563883">
      <w:marLeft w:val="0"/>
      <w:marRight w:val="0"/>
      <w:marTop w:val="0"/>
      <w:marBottom w:val="0"/>
      <w:divBdr>
        <w:top w:val="none" w:sz="0" w:space="0" w:color="auto"/>
        <w:left w:val="none" w:sz="0" w:space="0" w:color="auto"/>
        <w:bottom w:val="none" w:sz="0" w:space="0" w:color="auto"/>
        <w:right w:val="none" w:sz="0" w:space="0" w:color="auto"/>
      </w:divBdr>
      <w:divsChild>
        <w:div w:id="1800563926">
          <w:marLeft w:val="547"/>
          <w:marRight w:val="0"/>
          <w:marTop w:val="96"/>
          <w:marBottom w:val="0"/>
          <w:divBdr>
            <w:top w:val="none" w:sz="0" w:space="0" w:color="auto"/>
            <w:left w:val="none" w:sz="0" w:space="0" w:color="auto"/>
            <w:bottom w:val="none" w:sz="0" w:space="0" w:color="auto"/>
            <w:right w:val="none" w:sz="0" w:space="0" w:color="auto"/>
          </w:divBdr>
        </w:div>
      </w:divsChild>
    </w:div>
    <w:div w:id="1800563884">
      <w:marLeft w:val="0"/>
      <w:marRight w:val="0"/>
      <w:marTop w:val="0"/>
      <w:marBottom w:val="0"/>
      <w:divBdr>
        <w:top w:val="none" w:sz="0" w:space="0" w:color="auto"/>
        <w:left w:val="none" w:sz="0" w:space="0" w:color="auto"/>
        <w:bottom w:val="none" w:sz="0" w:space="0" w:color="auto"/>
        <w:right w:val="none" w:sz="0" w:space="0" w:color="auto"/>
      </w:divBdr>
    </w:div>
    <w:div w:id="1800563885">
      <w:marLeft w:val="0"/>
      <w:marRight w:val="0"/>
      <w:marTop w:val="0"/>
      <w:marBottom w:val="0"/>
      <w:divBdr>
        <w:top w:val="none" w:sz="0" w:space="0" w:color="auto"/>
        <w:left w:val="none" w:sz="0" w:space="0" w:color="auto"/>
        <w:bottom w:val="none" w:sz="0" w:space="0" w:color="auto"/>
        <w:right w:val="none" w:sz="0" w:space="0" w:color="auto"/>
      </w:divBdr>
    </w:div>
    <w:div w:id="1800563886">
      <w:marLeft w:val="0"/>
      <w:marRight w:val="0"/>
      <w:marTop w:val="0"/>
      <w:marBottom w:val="0"/>
      <w:divBdr>
        <w:top w:val="none" w:sz="0" w:space="0" w:color="auto"/>
        <w:left w:val="none" w:sz="0" w:space="0" w:color="auto"/>
        <w:bottom w:val="none" w:sz="0" w:space="0" w:color="auto"/>
        <w:right w:val="none" w:sz="0" w:space="0" w:color="auto"/>
      </w:divBdr>
    </w:div>
    <w:div w:id="1800563887">
      <w:marLeft w:val="0"/>
      <w:marRight w:val="0"/>
      <w:marTop w:val="0"/>
      <w:marBottom w:val="0"/>
      <w:divBdr>
        <w:top w:val="none" w:sz="0" w:space="0" w:color="auto"/>
        <w:left w:val="none" w:sz="0" w:space="0" w:color="auto"/>
        <w:bottom w:val="none" w:sz="0" w:space="0" w:color="auto"/>
        <w:right w:val="none" w:sz="0" w:space="0" w:color="auto"/>
      </w:divBdr>
    </w:div>
    <w:div w:id="1800563888">
      <w:marLeft w:val="0"/>
      <w:marRight w:val="0"/>
      <w:marTop w:val="0"/>
      <w:marBottom w:val="0"/>
      <w:divBdr>
        <w:top w:val="none" w:sz="0" w:space="0" w:color="auto"/>
        <w:left w:val="none" w:sz="0" w:space="0" w:color="auto"/>
        <w:bottom w:val="none" w:sz="0" w:space="0" w:color="auto"/>
        <w:right w:val="none" w:sz="0" w:space="0" w:color="auto"/>
      </w:divBdr>
    </w:div>
    <w:div w:id="1800563889">
      <w:marLeft w:val="0"/>
      <w:marRight w:val="0"/>
      <w:marTop w:val="0"/>
      <w:marBottom w:val="0"/>
      <w:divBdr>
        <w:top w:val="none" w:sz="0" w:space="0" w:color="auto"/>
        <w:left w:val="none" w:sz="0" w:space="0" w:color="auto"/>
        <w:bottom w:val="none" w:sz="0" w:space="0" w:color="auto"/>
        <w:right w:val="none" w:sz="0" w:space="0" w:color="auto"/>
      </w:divBdr>
    </w:div>
    <w:div w:id="1800563890">
      <w:marLeft w:val="0"/>
      <w:marRight w:val="0"/>
      <w:marTop w:val="0"/>
      <w:marBottom w:val="0"/>
      <w:divBdr>
        <w:top w:val="none" w:sz="0" w:space="0" w:color="auto"/>
        <w:left w:val="none" w:sz="0" w:space="0" w:color="auto"/>
        <w:bottom w:val="none" w:sz="0" w:space="0" w:color="auto"/>
        <w:right w:val="none" w:sz="0" w:space="0" w:color="auto"/>
      </w:divBdr>
    </w:div>
    <w:div w:id="1800563891">
      <w:marLeft w:val="0"/>
      <w:marRight w:val="0"/>
      <w:marTop w:val="0"/>
      <w:marBottom w:val="0"/>
      <w:divBdr>
        <w:top w:val="none" w:sz="0" w:space="0" w:color="auto"/>
        <w:left w:val="none" w:sz="0" w:space="0" w:color="auto"/>
        <w:bottom w:val="none" w:sz="0" w:space="0" w:color="auto"/>
        <w:right w:val="none" w:sz="0" w:space="0" w:color="auto"/>
      </w:divBdr>
    </w:div>
    <w:div w:id="1800563892">
      <w:marLeft w:val="0"/>
      <w:marRight w:val="0"/>
      <w:marTop w:val="0"/>
      <w:marBottom w:val="0"/>
      <w:divBdr>
        <w:top w:val="none" w:sz="0" w:space="0" w:color="auto"/>
        <w:left w:val="none" w:sz="0" w:space="0" w:color="auto"/>
        <w:bottom w:val="none" w:sz="0" w:space="0" w:color="auto"/>
        <w:right w:val="none" w:sz="0" w:space="0" w:color="auto"/>
      </w:divBdr>
    </w:div>
    <w:div w:id="1800563893">
      <w:marLeft w:val="0"/>
      <w:marRight w:val="0"/>
      <w:marTop w:val="0"/>
      <w:marBottom w:val="0"/>
      <w:divBdr>
        <w:top w:val="none" w:sz="0" w:space="0" w:color="auto"/>
        <w:left w:val="none" w:sz="0" w:space="0" w:color="auto"/>
        <w:bottom w:val="none" w:sz="0" w:space="0" w:color="auto"/>
        <w:right w:val="none" w:sz="0" w:space="0" w:color="auto"/>
      </w:divBdr>
    </w:div>
    <w:div w:id="1800563894">
      <w:marLeft w:val="0"/>
      <w:marRight w:val="0"/>
      <w:marTop w:val="0"/>
      <w:marBottom w:val="0"/>
      <w:divBdr>
        <w:top w:val="none" w:sz="0" w:space="0" w:color="auto"/>
        <w:left w:val="none" w:sz="0" w:space="0" w:color="auto"/>
        <w:bottom w:val="none" w:sz="0" w:space="0" w:color="auto"/>
        <w:right w:val="none" w:sz="0" w:space="0" w:color="auto"/>
      </w:divBdr>
    </w:div>
    <w:div w:id="1800563895">
      <w:marLeft w:val="0"/>
      <w:marRight w:val="0"/>
      <w:marTop w:val="0"/>
      <w:marBottom w:val="0"/>
      <w:divBdr>
        <w:top w:val="none" w:sz="0" w:space="0" w:color="auto"/>
        <w:left w:val="none" w:sz="0" w:space="0" w:color="auto"/>
        <w:bottom w:val="none" w:sz="0" w:space="0" w:color="auto"/>
        <w:right w:val="none" w:sz="0" w:space="0" w:color="auto"/>
      </w:divBdr>
    </w:div>
    <w:div w:id="1800563896">
      <w:marLeft w:val="0"/>
      <w:marRight w:val="0"/>
      <w:marTop w:val="0"/>
      <w:marBottom w:val="0"/>
      <w:divBdr>
        <w:top w:val="none" w:sz="0" w:space="0" w:color="auto"/>
        <w:left w:val="none" w:sz="0" w:space="0" w:color="auto"/>
        <w:bottom w:val="none" w:sz="0" w:space="0" w:color="auto"/>
        <w:right w:val="none" w:sz="0" w:space="0" w:color="auto"/>
      </w:divBdr>
    </w:div>
    <w:div w:id="1800563897">
      <w:marLeft w:val="0"/>
      <w:marRight w:val="0"/>
      <w:marTop w:val="0"/>
      <w:marBottom w:val="0"/>
      <w:divBdr>
        <w:top w:val="none" w:sz="0" w:space="0" w:color="auto"/>
        <w:left w:val="none" w:sz="0" w:space="0" w:color="auto"/>
        <w:bottom w:val="none" w:sz="0" w:space="0" w:color="auto"/>
        <w:right w:val="none" w:sz="0" w:space="0" w:color="auto"/>
      </w:divBdr>
    </w:div>
    <w:div w:id="1800563898">
      <w:marLeft w:val="0"/>
      <w:marRight w:val="0"/>
      <w:marTop w:val="0"/>
      <w:marBottom w:val="0"/>
      <w:divBdr>
        <w:top w:val="none" w:sz="0" w:space="0" w:color="auto"/>
        <w:left w:val="none" w:sz="0" w:space="0" w:color="auto"/>
        <w:bottom w:val="none" w:sz="0" w:space="0" w:color="auto"/>
        <w:right w:val="none" w:sz="0" w:space="0" w:color="auto"/>
      </w:divBdr>
    </w:div>
    <w:div w:id="1800563899">
      <w:marLeft w:val="0"/>
      <w:marRight w:val="0"/>
      <w:marTop w:val="0"/>
      <w:marBottom w:val="0"/>
      <w:divBdr>
        <w:top w:val="none" w:sz="0" w:space="0" w:color="auto"/>
        <w:left w:val="none" w:sz="0" w:space="0" w:color="auto"/>
        <w:bottom w:val="none" w:sz="0" w:space="0" w:color="auto"/>
        <w:right w:val="none" w:sz="0" w:space="0" w:color="auto"/>
      </w:divBdr>
      <w:divsChild>
        <w:div w:id="1800563770">
          <w:marLeft w:val="547"/>
          <w:marRight w:val="0"/>
          <w:marTop w:val="96"/>
          <w:marBottom w:val="0"/>
          <w:divBdr>
            <w:top w:val="none" w:sz="0" w:space="0" w:color="auto"/>
            <w:left w:val="none" w:sz="0" w:space="0" w:color="auto"/>
            <w:bottom w:val="none" w:sz="0" w:space="0" w:color="auto"/>
            <w:right w:val="none" w:sz="0" w:space="0" w:color="auto"/>
          </w:divBdr>
        </w:div>
      </w:divsChild>
    </w:div>
    <w:div w:id="1800563900">
      <w:marLeft w:val="0"/>
      <w:marRight w:val="0"/>
      <w:marTop w:val="0"/>
      <w:marBottom w:val="0"/>
      <w:divBdr>
        <w:top w:val="none" w:sz="0" w:space="0" w:color="auto"/>
        <w:left w:val="none" w:sz="0" w:space="0" w:color="auto"/>
        <w:bottom w:val="none" w:sz="0" w:space="0" w:color="auto"/>
        <w:right w:val="none" w:sz="0" w:space="0" w:color="auto"/>
      </w:divBdr>
    </w:div>
    <w:div w:id="1800563901">
      <w:marLeft w:val="0"/>
      <w:marRight w:val="0"/>
      <w:marTop w:val="0"/>
      <w:marBottom w:val="0"/>
      <w:divBdr>
        <w:top w:val="none" w:sz="0" w:space="0" w:color="auto"/>
        <w:left w:val="none" w:sz="0" w:space="0" w:color="auto"/>
        <w:bottom w:val="none" w:sz="0" w:space="0" w:color="auto"/>
        <w:right w:val="none" w:sz="0" w:space="0" w:color="auto"/>
      </w:divBdr>
    </w:div>
    <w:div w:id="1800563902">
      <w:marLeft w:val="0"/>
      <w:marRight w:val="0"/>
      <w:marTop w:val="0"/>
      <w:marBottom w:val="0"/>
      <w:divBdr>
        <w:top w:val="none" w:sz="0" w:space="0" w:color="auto"/>
        <w:left w:val="none" w:sz="0" w:space="0" w:color="auto"/>
        <w:bottom w:val="none" w:sz="0" w:space="0" w:color="auto"/>
        <w:right w:val="none" w:sz="0" w:space="0" w:color="auto"/>
      </w:divBdr>
    </w:div>
    <w:div w:id="1800563903">
      <w:marLeft w:val="0"/>
      <w:marRight w:val="0"/>
      <w:marTop w:val="0"/>
      <w:marBottom w:val="0"/>
      <w:divBdr>
        <w:top w:val="none" w:sz="0" w:space="0" w:color="auto"/>
        <w:left w:val="none" w:sz="0" w:space="0" w:color="auto"/>
        <w:bottom w:val="none" w:sz="0" w:space="0" w:color="auto"/>
        <w:right w:val="none" w:sz="0" w:space="0" w:color="auto"/>
      </w:divBdr>
    </w:div>
    <w:div w:id="1800563905">
      <w:marLeft w:val="0"/>
      <w:marRight w:val="0"/>
      <w:marTop w:val="0"/>
      <w:marBottom w:val="0"/>
      <w:divBdr>
        <w:top w:val="none" w:sz="0" w:space="0" w:color="auto"/>
        <w:left w:val="none" w:sz="0" w:space="0" w:color="auto"/>
        <w:bottom w:val="none" w:sz="0" w:space="0" w:color="auto"/>
        <w:right w:val="none" w:sz="0" w:space="0" w:color="auto"/>
      </w:divBdr>
    </w:div>
    <w:div w:id="1800563906">
      <w:marLeft w:val="0"/>
      <w:marRight w:val="0"/>
      <w:marTop w:val="0"/>
      <w:marBottom w:val="0"/>
      <w:divBdr>
        <w:top w:val="none" w:sz="0" w:space="0" w:color="auto"/>
        <w:left w:val="none" w:sz="0" w:space="0" w:color="auto"/>
        <w:bottom w:val="none" w:sz="0" w:space="0" w:color="auto"/>
        <w:right w:val="none" w:sz="0" w:space="0" w:color="auto"/>
      </w:divBdr>
    </w:div>
    <w:div w:id="1800563907">
      <w:marLeft w:val="0"/>
      <w:marRight w:val="0"/>
      <w:marTop w:val="0"/>
      <w:marBottom w:val="0"/>
      <w:divBdr>
        <w:top w:val="none" w:sz="0" w:space="0" w:color="auto"/>
        <w:left w:val="none" w:sz="0" w:space="0" w:color="auto"/>
        <w:bottom w:val="none" w:sz="0" w:space="0" w:color="auto"/>
        <w:right w:val="none" w:sz="0" w:space="0" w:color="auto"/>
      </w:divBdr>
    </w:div>
    <w:div w:id="1800563908">
      <w:marLeft w:val="0"/>
      <w:marRight w:val="0"/>
      <w:marTop w:val="0"/>
      <w:marBottom w:val="0"/>
      <w:divBdr>
        <w:top w:val="none" w:sz="0" w:space="0" w:color="auto"/>
        <w:left w:val="none" w:sz="0" w:space="0" w:color="auto"/>
        <w:bottom w:val="none" w:sz="0" w:space="0" w:color="auto"/>
        <w:right w:val="none" w:sz="0" w:space="0" w:color="auto"/>
      </w:divBdr>
    </w:div>
    <w:div w:id="1800563909">
      <w:marLeft w:val="0"/>
      <w:marRight w:val="0"/>
      <w:marTop w:val="0"/>
      <w:marBottom w:val="0"/>
      <w:divBdr>
        <w:top w:val="none" w:sz="0" w:space="0" w:color="auto"/>
        <w:left w:val="none" w:sz="0" w:space="0" w:color="auto"/>
        <w:bottom w:val="none" w:sz="0" w:space="0" w:color="auto"/>
        <w:right w:val="none" w:sz="0" w:space="0" w:color="auto"/>
      </w:divBdr>
    </w:div>
    <w:div w:id="1800563910">
      <w:marLeft w:val="0"/>
      <w:marRight w:val="0"/>
      <w:marTop w:val="0"/>
      <w:marBottom w:val="0"/>
      <w:divBdr>
        <w:top w:val="none" w:sz="0" w:space="0" w:color="auto"/>
        <w:left w:val="none" w:sz="0" w:space="0" w:color="auto"/>
        <w:bottom w:val="none" w:sz="0" w:space="0" w:color="auto"/>
        <w:right w:val="none" w:sz="0" w:space="0" w:color="auto"/>
      </w:divBdr>
    </w:div>
    <w:div w:id="1800563911">
      <w:marLeft w:val="0"/>
      <w:marRight w:val="0"/>
      <w:marTop w:val="0"/>
      <w:marBottom w:val="0"/>
      <w:divBdr>
        <w:top w:val="none" w:sz="0" w:space="0" w:color="auto"/>
        <w:left w:val="none" w:sz="0" w:space="0" w:color="auto"/>
        <w:bottom w:val="none" w:sz="0" w:space="0" w:color="auto"/>
        <w:right w:val="none" w:sz="0" w:space="0" w:color="auto"/>
      </w:divBdr>
    </w:div>
    <w:div w:id="1800563912">
      <w:marLeft w:val="0"/>
      <w:marRight w:val="0"/>
      <w:marTop w:val="0"/>
      <w:marBottom w:val="0"/>
      <w:divBdr>
        <w:top w:val="none" w:sz="0" w:space="0" w:color="auto"/>
        <w:left w:val="none" w:sz="0" w:space="0" w:color="auto"/>
        <w:bottom w:val="none" w:sz="0" w:space="0" w:color="auto"/>
        <w:right w:val="none" w:sz="0" w:space="0" w:color="auto"/>
      </w:divBdr>
    </w:div>
    <w:div w:id="1800563913">
      <w:marLeft w:val="0"/>
      <w:marRight w:val="0"/>
      <w:marTop w:val="0"/>
      <w:marBottom w:val="0"/>
      <w:divBdr>
        <w:top w:val="none" w:sz="0" w:space="0" w:color="auto"/>
        <w:left w:val="none" w:sz="0" w:space="0" w:color="auto"/>
        <w:bottom w:val="none" w:sz="0" w:space="0" w:color="auto"/>
        <w:right w:val="none" w:sz="0" w:space="0" w:color="auto"/>
      </w:divBdr>
    </w:div>
    <w:div w:id="1800563914">
      <w:marLeft w:val="0"/>
      <w:marRight w:val="0"/>
      <w:marTop w:val="0"/>
      <w:marBottom w:val="0"/>
      <w:divBdr>
        <w:top w:val="none" w:sz="0" w:space="0" w:color="auto"/>
        <w:left w:val="none" w:sz="0" w:space="0" w:color="auto"/>
        <w:bottom w:val="none" w:sz="0" w:space="0" w:color="auto"/>
        <w:right w:val="none" w:sz="0" w:space="0" w:color="auto"/>
      </w:divBdr>
    </w:div>
    <w:div w:id="1800563915">
      <w:marLeft w:val="0"/>
      <w:marRight w:val="0"/>
      <w:marTop w:val="0"/>
      <w:marBottom w:val="0"/>
      <w:divBdr>
        <w:top w:val="none" w:sz="0" w:space="0" w:color="auto"/>
        <w:left w:val="none" w:sz="0" w:space="0" w:color="auto"/>
        <w:bottom w:val="none" w:sz="0" w:space="0" w:color="auto"/>
        <w:right w:val="none" w:sz="0" w:space="0" w:color="auto"/>
      </w:divBdr>
    </w:div>
    <w:div w:id="1800563916">
      <w:marLeft w:val="0"/>
      <w:marRight w:val="0"/>
      <w:marTop w:val="0"/>
      <w:marBottom w:val="0"/>
      <w:divBdr>
        <w:top w:val="none" w:sz="0" w:space="0" w:color="auto"/>
        <w:left w:val="none" w:sz="0" w:space="0" w:color="auto"/>
        <w:bottom w:val="none" w:sz="0" w:space="0" w:color="auto"/>
        <w:right w:val="none" w:sz="0" w:space="0" w:color="auto"/>
      </w:divBdr>
    </w:div>
    <w:div w:id="1800563917">
      <w:marLeft w:val="0"/>
      <w:marRight w:val="0"/>
      <w:marTop w:val="0"/>
      <w:marBottom w:val="0"/>
      <w:divBdr>
        <w:top w:val="none" w:sz="0" w:space="0" w:color="auto"/>
        <w:left w:val="none" w:sz="0" w:space="0" w:color="auto"/>
        <w:bottom w:val="none" w:sz="0" w:space="0" w:color="auto"/>
        <w:right w:val="none" w:sz="0" w:space="0" w:color="auto"/>
      </w:divBdr>
    </w:div>
    <w:div w:id="1800563918">
      <w:marLeft w:val="0"/>
      <w:marRight w:val="0"/>
      <w:marTop w:val="0"/>
      <w:marBottom w:val="0"/>
      <w:divBdr>
        <w:top w:val="none" w:sz="0" w:space="0" w:color="auto"/>
        <w:left w:val="none" w:sz="0" w:space="0" w:color="auto"/>
        <w:bottom w:val="none" w:sz="0" w:space="0" w:color="auto"/>
        <w:right w:val="none" w:sz="0" w:space="0" w:color="auto"/>
      </w:divBdr>
    </w:div>
    <w:div w:id="1800563919">
      <w:marLeft w:val="0"/>
      <w:marRight w:val="0"/>
      <w:marTop w:val="0"/>
      <w:marBottom w:val="0"/>
      <w:divBdr>
        <w:top w:val="none" w:sz="0" w:space="0" w:color="auto"/>
        <w:left w:val="none" w:sz="0" w:space="0" w:color="auto"/>
        <w:bottom w:val="none" w:sz="0" w:space="0" w:color="auto"/>
        <w:right w:val="none" w:sz="0" w:space="0" w:color="auto"/>
      </w:divBdr>
    </w:div>
    <w:div w:id="1800563920">
      <w:marLeft w:val="0"/>
      <w:marRight w:val="0"/>
      <w:marTop w:val="0"/>
      <w:marBottom w:val="0"/>
      <w:divBdr>
        <w:top w:val="none" w:sz="0" w:space="0" w:color="auto"/>
        <w:left w:val="none" w:sz="0" w:space="0" w:color="auto"/>
        <w:bottom w:val="none" w:sz="0" w:space="0" w:color="auto"/>
        <w:right w:val="none" w:sz="0" w:space="0" w:color="auto"/>
      </w:divBdr>
    </w:div>
    <w:div w:id="1800563921">
      <w:marLeft w:val="0"/>
      <w:marRight w:val="0"/>
      <w:marTop w:val="0"/>
      <w:marBottom w:val="0"/>
      <w:divBdr>
        <w:top w:val="none" w:sz="0" w:space="0" w:color="auto"/>
        <w:left w:val="none" w:sz="0" w:space="0" w:color="auto"/>
        <w:bottom w:val="none" w:sz="0" w:space="0" w:color="auto"/>
        <w:right w:val="none" w:sz="0" w:space="0" w:color="auto"/>
      </w:divBdr>
    </w:div>
    <w:div w:id="1800563922">
      <w:marLeft w:val="0"/>
      <w:marRight w:val="0"/>
      <w:marTop w:val="0"/>
      <w:marBottom w:val="0"/>
      <w:divBdr>
        <w:top w:val="none" w:sz="0" w:space="0" w:color="auto"/>
        <w:left w:val="none" w:sz="0" w:space="0" w:color="auto"/>
        <w:bottom w:val="none" w:sz="0" w:space="0" w:color="auto"/>
        <w:right w:val="none" w:sz="0" w:space="0" w:color="auto"/>
      </w:divBdr>
    </w:div>
    <w:div w:id="1800563923">
      <w:marLeft w:val="0"/>
      <w:marRight w:val="0"/>
      <w:marTop w:val="0"/>
      <w:marBottom w:val="0"/>
      <w:divBdr>
        <w:top w:val="none" w:sz="0" w:space="0" w:color="auto"/>
        <w:left w:val="none" w:sz="0" w:space="0" w:color="auto"/>
        <w:bottom w:val="none" w:sz="0" w:space="0" w:color="auto"/>
        <w:right w:val="none" w:sz="0" w:space="0" w:color="auto"/>
      </w:divBdr>
    </w:div>
    <w:div w:id="1800563924">
      <w:marLeft w:val="0"/>
      <w:marRight w:val="0"/>
      <w:marTop w:val="0"/>
      <w:marBottom w:val="0"/>
      <w:divBdr>
        <w:top w:val="none" w:sz="0" w:space="0" w:color="auto"/>
        <w:left w:val="none" w:sz="0" w:space="0" w:color="auto"/>
        <w:bottom w:val="none" w:sz="0" w:space="0" w:color="auto"/>
        <w:right w:val="none" w:sz="0" w:space="0" w:color="auto"/>
      </w:divBdr>
    </w:div>
    <w:div w:id="1800563925">
      <w:marLeft w:val="0"/>
      <w:marRight w:val="0"/>
      <w:marTop w:val="0"/>
      <w:marBottom w:val="0"/>
      <w:divBdr>
        <w:top w:val="none" w:sz="0" w:space="0" w:color="auto"/>
        <w:left w:val="none" w:sz="0" w:space="0" w:color="auto"/>
        <w:bottom w:val="none" w:sz="0" w:space="0" w:color="auto"/>
        <w:right w:val="none" w:sz="0" w:space="0" w:color="auto"/>
      </w:divBdr>
    </w:div>
    <w:div w:id="1800563927">
      <w:marLeft w:val="0"/>
      <w:marRight w:val="0"/>
      <w:marTop w:val="0"/>
      <w:marBottom w:val="0"/>
      <w:divBdr>
        <w:top w:val="none" w:sz="0" w:space="0" w:color="auto"/>
        <w:left w:val="none" w:sz="0" w:space="0" w:color="auto"/>
        <w:bottom w:val="none" w:sz="0" w:space="0" w:color="auto"/>
        <w:right w:val="none" w:sz="0" w:space="0" w:color="auto"/>
      </w:divBdr>
    </w:div>
    <w:div w:id="1800563928">
      <w:marLeft w:val="0"/>
      <w:marRight w:val="0"/>
      <w:marTop w:val="0"/>
      <w:marBottom w:val="0"/>
      <w:divBdr>
        <w:top w:val="none" w:sz="0" w:space="0" w:color="auto"/>
        <w:left w:val="none" w:sz="0" w:space="0" w:color="auto"/>
        <w:bottom w:val="none" w:sz="0" w:space="0" w:color="auto"/>
        <w:right w:val="none" w:sz="0" w:space="0" w:color="auto"/>
      </w:divBdr>
    </w:div>
    <w:div w:id="1800563929">
      <w:marLeft w:val="0"/>
      <w:marRight w:val="0"/>
      <w:marTop w:val="0"/>
      <w:marBottom w:val="0"/>
      <w:divBdr>
        <w:top w:val="none" w:sz="0" w:space="0" w:color="auto"/>
        <w:left w:val="none" w:sz="0" w:space="0" w:color="auto"/>
        <w:bottom w:val="none" w:sz="0" w:space="0" w:color="auto"/>
        <w:right w:val="none" w:sz="0" w:space="0" w:color="auto"/>
      </w:divBdr>
    </w:div>
    <w:div w:id="1800563930">
      <w:marLeft w:val="0"/>
      <w:marRight w:val="0"/>
      <w:marTop w:val="0"/>
      <w:marBottom w:val="0"/>
      <w:divBdr>
        <w:top w:val="none" w:sz="0" w:space="0" w:color="auto"/>
        <w:left w:val="none" w:sz="0" w:space="0" w:color="auto"/>
        <w:bottom w:val="none" w:sz="0" w:space="0" w:color="auto"/>
        <w:right w:val="none" w:sz="0" w:space="0" w:color="auto"/>
      </w:divBdr>
    </w:div>
    <w:div w:id="1800563931">
      <w:marLeft w:val="0"/>
      <w:marRight w:val="0"/>
      <w:marTop w:val="0"/>
      <w:marBottom w:val="0"/>
      <w:divBdr>
        <w:top w:val="none" w:sz="0" w:space="0" w:color="auto"/>
        <w:left w:val="none" w:sz="0" w:space="0" w:color="auto"/>
        <w:bottom w:val="none" w:sz="0" w:space="0" w:color="auto"/>
        <w:right w:val="none" w:sz="0" w:space="0" w:color="auto"/>
      </w:divBdr>
    </w:div>
    <w:div w:id="1800563932">
      <w:marLeft w:val="0"/>
      <w:marRight w:val="0"/>
      <w:marTop w:val="0"/>
      <w:marBottom w:val="0"/>
      <w:divBdr>
        <w:top w:val="none" w:sz="0" w:space="0" w:color="auto"/>
        <w:left w:val="none" w:sz="0" w:space="0" w:color="auto"/>
        <w:bottom w:val="none" w:sz="0" w:space="0" w:color="auto"/>
        <w:right w:val="none" w:sz="0" w:space="0" w:color="auto"/>
      </w:divBdr>
    </w:div>
    <w:div w:id="1800563934">
      <w:marLeft w:val="0"/>
      <w:marRight w:val="0"/>
      <w:marTop w:val="0"/>
      <w:marBottom w:val="0"/>
      <w:divBdr>
        <w:top w:val="none" w:sz="0" w:space="0" w:color="auto"/>
        <w:left w:val="none" w:sz="0" w:space="0" w:color="auto"/>
        <w:bottom w:val="none" w:sz="0" w:space="0" w:color="auto"/>
        <w:right w:val="none" w:sz="0" w:space="0" w:color="auto"/>
      </w:divBdr>
    </w:div>
    <w:div w:id="1800563935">
      <w:marLeft w:val="0"/>
      <w:marRight w:val="0"/>
      <w:marTop w:val="0"/>
      <w:marBottom w:val="0"/>
      <w:divBdr>
        <w:top w:val="none" w:sz="0" w:space="0" w:color="auto"/>
        <w:left w:val="none" w:sz="0" w:space="0" w:color="auto"/>
        <w:bottom w:val="none" w:sz="0" w:space="0" w:color="auto"/>
        <w:right w:val="none" w:sz="0" w:space="0" w:color="auto"/>
      </w:divBdr>
    </w:div>
    <w:div w:id="1810509212">
      <w:bodyDiv w:val="1"/>
      <w:marLeft w:val="0"/>
      <w:marRight w:val="0"/>
      <w:marTop w:val="0"/>
      <w:marBottom w:val="0"/>
      <w:divBdr>
        <w:top w:val="none" w:sz="0" w:space="0" w:color="auto"/>
        <w:left w:val="none" w:sz="0" w:space="0" w:color="auto"/>
        <w:bottom w:val="none" w:sz="0" w:space="0" w:color="auto"/>
        <w:right w:val="none" w:sz="0" w:space="0" w:color="auto"/>
      </w:divBdr>
    </w:div>
    <w:div w:id="1815560580">
      <w:bodyDiv w:val="1"/>
      <w:marLeft w:val="0"/>
      <w:marRight w:val="0"/>
      <w:marTop w:val="0"/>
      <w:marBottom w:val="0"/>
      <w:divBdr>
        <w:top w:val="none" w:sz="0" w:space="0" w:color="auto"/>
        <w:left w:val="none" w:sz="0" w:space="0" w:color="auto"/>
        <w:bottom w:val="none" w:sz="0" w:space="0" w:color="auto"/>
        <w:right w:val="none" w:sz="0" w:space="0" w:color="auto"/>
      </w:divBdr>
    </w:div>
    <w:div w:id="1849711235">
      <w:bodyDiv w:val="1"/>
      <w:marLeft w:val="0"/>
      <w:marRight w:val="0"/>
      <w:marTop w:val="0"/>
      <w:marBottom w:val="0"/>
      <w:divBdr>
        <w:top w:val="none" w:sz="0" w:space="0" w:color="auto"/>
        <w:left w:val="none" w:sz="0" w:space="0" w:color="auto"/>
        <w:bottom w:val="none" w:sz="0" w:space="0" w:color="auto"/>
        <w:right w:val="none" w:sz="0" w:space="0" w:color="auto"/>
      </w:divBdr>
    </w:div>
    <w:div w:id="1876698628">
      <w:bodyDiv w:val="1"/>
      <w:marLeft w:val="0"/>
      <w:marRight w:val="0"/>
      <w:marTop w:val="0"/>
      <w:marBottom w:val="0"/>
      <w:divBdr>
        <w:top w:val="none" w:sz="0" w:space="0" w:color="auto"/>
        <w:left w:val="none" w:sz="0" w:space="0" w:color="auto"/>
        <w:bottom w:val="none" w:sz="0" w:space="0" w:color="auto"/>
        <w:right w:val="none" w:sz="0" w:space="0" w:color="auto"/>
      </w:divBdr>
    </w:div>
    <w:div w:id="1886747286">
      <w:bodyDiv w:val="1"/>
      <w:marLeft w:val="0"/>
      <w:marRight w:val="0"/>
      <w:marTop w:val="0"/>
      <w:marBottom w:val="0"/>
      <w:divBdr>
        <w:top w:val="none" w:sz="0" w:space="0" w:color="auto"/>
        <w:left w:val="none" w:sz="0" w:space="0" w:color="auto"/>
        <w:bottom w:val="none" w:sz="0" w:space="0" w:color="auto"/>
        <w:right w:val="none" w:sz="0" w:space="0" w:color="auto"/>
      </w:divBdr>
    </w:div>
    <w:div w:id="1905723161">
      <w:bodyDiv w:val="1"/>
      <w:marLeft w:val="0"/>
      <w:marRight w:val="0"/>
      <w:marTop w:val="0"/>
      <w:marBottom w:val="0"/>
      <w:divBdr>
        <w:top w:val="none" w:sz="0" w:space="0" w:color="auto"/>
        <w:left w:val="none" w:sz="0" w:space="0" w:color="auto"/>
        <w:bottom w:val="none" w:sz="0" w:space="0" w:color="auto"/>
        <w:right w:val="none" w:sz="0" w:space="0" w:color="auto"/>
      </w:divBdr>
    </w:div>
    <w:div w:id="1918393052">
      <w:bodyDiv w:val="1"/>
      <w:marLeft w:val="0"/>
      <w:marRight w:val="0"/>
      <w:marTop w:val="0"/>
      <w:marBottom w:val="0"/>
      <w:divBdr>
        <w:top w:val="none" w:sz="0" w:space="0" w:color="auto"/>
        <w:left w:val="none" w:sz="0" w:space="0" w:color="auto"/>
        <w:bottom w:val="none" w:sz="0" w:space="0" w:color="auto"/>
        <w:right w:val="none" w:sz="0" w:space="0" w:color="auto"/>
      </w:divBdr>
    </w:div>
    <w:div w:id="1952276139">
      <w:bodyDiv w:val="1"/>
      <w:marLeft w:val="0"/>
      <w:marRight w:val="0"/>
      <w:marTop w:val="0"/>
      <w:marBottom w:val="0"/>
      <w:divBdr>
        <w:top w:val="none" w:sz="0" w:space="0" w:color="auto"/>
        <w:left w:val="none" w:sz="0" w:space="0" w:color="auto"/>
        <w:bottom w:val="none" w:sz="0" w:space="0" w:color="auto"/>
        <w:right w:val="none" w:sz="0" w:space="0" w:color="auto"/>
      </w:divBdr>
    </w:div>
    <w:div w:id="1963994299">
      <w:bodyDiv w:val="1"/>
      <w:marLeft w:val="0"/>
      <w:marRight w:val="0"/>
      <w:marTop w:val="0"/>
      <w:marBottom w:val="0"/>
      <w:divBdr>
        <w:top w:val="none" w:sz="0" w:space="0" w:color="auto"/>
        <w:left w:val="none" w:sz="0" w:space="0" w:color="auto"/>
        <w:bottom w:val="none" w:sz="0" w:space="0" w:color="auto"/>
        <w:right w:val="none" w:sz="0" w:space="0" w:color="auto"/>
      </w:divBdr>
    </w:div>
    <w:div w:id="1982155570">
      <w:bodyDiv w:val="1"/>
      <w:marLeft w:val="0"/>
      <w:marRight w:val="0"/>
      <w:marTop w:val="0"/>
      <w:marBottom w:val="0"/>
      <w:divBdr>
        <w:top w:val="none" w:sz="0" w:space="0" w:color="auto"/>
        <w:left w:val="none" w:sz="0" w:space="0" w:color="auto"/>
        <w:bottom w:val="none" w:sz="0" w:space="0" w:color="auto"/>
        <w:right w:val="none" w:sz="0" w:space="0" w:color="auto"/>
      </w:divBdr>
    </w:div>
    <w:div w:id="1991250998">
      <w:bodyDiv w:val="1"/>
      <w:marLeft w:val="0"/>
      <w:marRight w:val="0"/>
      <w:marTop w:val="0"/>
      <w:marBottom w:val="0"/>
      <w:divBdr>
        <w:top w:val="none" w:sz="0" w:space="0" w:color="auto"/>
        <w:left w:val="none" w:sz="0" w:space="0" w:color="auto"/>
        <w:bottom w:val="none" w:sz="0" w:space="0" w:color="auto"/>
        <w:right w:val="none" w:sz="0" w:space="0" w:color="auto"/>
      </w:divBdr>
    </w:div>
    <w:div w:id="2027053563">
      <w:bodyDiv w:val="1"/>
      <w:marLeft w:val="0"/>
      <w:marRight w:val="0"/>
      <w:marTop w:val="0"/>
      <w:marBottom w:val="0"/>
      <w:divBdr>
        <w:top w:val="none" w:sz="0" w:space="0" w:color="auto"/>
        <w:left w:val="none" w:sz="0" w:space="0" w:color="auto"/>
        <w:bottom w:val="none" w:sz="0" w:space="0" w:color="auto"/>
        <w:right w:val="none" w:sz="0" w:space="0" w:color="auto"/>
      </w:divBdr>
    </w:div>
    <w:div w:id="2037077989">
      <w:bodyDiv w:val="1"/>
      <w:marLeft w:val="0"/>
      <w:marRight w:val="0"/>
      <w:marTop w:val="0"/>
      <w:marBottom w:val="0"/>
      <w:divBdr>
        <w:top w:val="none" w:sz="0" w:space="0" w:color="auto"/>
        <w:left w:val="none" w:sz="0" w:space="0" w:color="auto"/>
        <w:bottom w:val="none" w:sz="0" w:space="0" w:color="auto"/>
        <w:right w:val="none" w:sz="0" w:space="0" w:color="auto"/>
      </w:divBdr>
    </w:div>
    <w:div w:id="2041279259">
      <w:bodyDiv w:val="1"/>
      <w:marLeft w:val="0"/>
      <w:marRight w:val="0"/>
      <w:marTop w:val="0"/>
      <w:marBottom w:val="0"/>
      <w:divBdr>
        <w:top w:val="none" w:sz="0" w:space="0" w:color="auto"/>
        <w:left w:val="none" w:sz="0" w:space="0" w:color="auto"/>
        <w:bottom w:val="none" w:sz="0" w:space="0" w:color="auto"/>
        <w:right w:val="none" w:sz="0" w:space="0" w:color="auto"/>
      </w:divBdr>
    </w:div>
    <w:div w:id="2061054451">
      <w:bodyDiv w:val="1"/>
      <w:marLeft w:val="0"/>
      <w:marRight w:val="0"/>
      <w:marTop w:val="0"/>
      <w:marBottom w:val="0"/>
      <w:divBdr>
        <w:top w:val="none" w:sz="0" w:space="0" w:color="auto"/>
        <w:left w:val="none" w:sz="0" w:space="0" w:color="auto"/>
        <w:bottom w:val="none" w:sz="0" w:space="0" w:color="auto"/>
        <w:right w:val="none" w:sz="0" w:space="0" w:color="auto"/>
      </w:divBdr>
    </w:div>
    <w:div w:id="20630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l7.org/legal/ippolicy.cfm?ref=nav" TargetMode="Externa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image" Target="media/image32.png"/><Relationship Id="rId50" Type="http://schemas.openxmlformats.org/officeDocument/2006/relationships/hyperlink" Target="http://www.gpo.gov/fdsys/pkg/PLAW-111publ5/content-detail.html"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hyperlink" Target="https://www.healthit.gov/FACAS/health-it-joint-committee-collaboration/joint-hitpchitsc-task-forces/interoperability-experience"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hyperlink" Target="http://www.hl7.org/events/toolingchallenge.cfm"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4.png"/><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3.png"/><Relationship Id="rId8" Type="http://schemas.openxmlformats.org/officeDocument/2006/relationships/settings" Target="settings.xml"/><Relationship Id="rId51"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it.gov/FACAS/sites/faca/files/Joint_Data_Updates_2015-10-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p:properties xmlns:p="http://schemas.microsoft.com/office/2006/metadata/properties" xmlns:xsi="http://www.w3.org/2001/XMLSchema-instance" xmlns:pc="http://schemas.microsoft.com/office/infopath/2007/PartnerControls"><documentManagement><Status xmlns="$ListId:Shared Documents;">Development in Progress</Status></documentManagement></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ct:contentTypeSchema ct:_="" ma:_="" ma:contentTypeName="Document" ma:contentTypeID="0x010100687B7F8A29AC4F4983719BB2234FD9C7" ma:contentTypeVersion="2" ma:contentTypeDescription="Create a new document." ma:contentTypeScope="" ma:versionID="5902336eb8c4640c1cce43f26fb548a0" xmlns:ct="http://schemas.microsoft.com/office/2006/metadata/contentType" xmlns:ma="http://schemas.microsoft.com/office/2006/metadata/properties/metaAttributes">
<xsd:schema targetNamespace="http://schemas.microsoft.com/office/2006/metadata/properties" ma:root="true" ma:fieldsID="be9dcd382f44e55023fe76fa67c08953" ns2:_="" xmlns:xsd="http://www.w3.org/2001/XMLSchema" xmlns:xs="http://www.w3.org/2001/XMLSchema" xmlns:p="http://schemas.microsoft.com/office/2006/metadata/properties" xmlns:ns2="$ListId:Shared Documents;">
<xsd:import namespace="$ListId:Shared Documents;"/>
<xsd:element name="properties">
<xsd:complexType>
<xsd:sequence>
<xsd:element name="documentManagement">
<xsd:complexType>
<xsd:all>
<xsd:element ref="ns2:Status" minOccurs="0"/>
</xsd:all>
</xsd:complexType>
</xsd:element>
</xsd:sequence>
</xsd:complex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Status" ma:index="8" nillable="true" ma:displayName="Status" ma:default="Development in Progress" ma:format="Dropdown" ma:internalName="Status">
<xsd:simpleType>
<xsd:restriction base="dms:Choice">
<xsd:enumeration value="Development in Progress"/>
<xsd:enumeration value="Technical Editor Review"/>
<xsd:enumeration value="Completed"/>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CD516-50C8-457A-AA25-9480E565837E}">
  <ds:schemaRefs>
    <ds:schemaRef ds:uri="http://schemas.microsoft.com/office/2006/metadata/properties"/>
    <ds:schemaRef ds:uri="http://schemas.microsoft.com/office/infopath/2007/PartnerControls"/>
    <ds:schemaRef ds:uri="$ListId:Shared Documents;"/>
  </ds:schemaRefs>
</ds:datastoreItem>
</file>

<file path=customXml/itemProps2.xml><?xml version="1.0" encoding="utf-8"?>
<ds:datastoreItem xmlns:ds="http://schemas.openxmlformats.org/officeDocument/2006/customXml" ds:itemID="{DB4EB05C-8826-4ED9-98AE-EC8E798D2DFB}">
  <ds:schemaRefs>
    <ds:schemaRef ds:uri="http://schemas.microsoft.com/sharepoint/v3/contenttype/forms"/>
  </ds:schemaRefs>
</ds:datastoreItem>
</file>

<file path=customXml/itemProps3.xml><?xml version="1.0" encoding="utf-8"?>
<ds:datastoreItem xmlns:ds="http://schemas.openxmlformats.org/officeDocument/2006/customXml" ds:itemID="{A502ECC4-6B60-4E35-9855-4E37FD3F2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Shared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772CE8-0404-4BC0-8FE3-CD3428788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42</Pages>
  <Words>7871</Words>
  <Characters>44868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CDAR2 IG CCDA CLINNOTES R2 D1 2014NOV V1 Introductory Material</vt:lpstr>
    </vt:vector>
  </TitlesOfParts>
  <Company>AMG</Company>
  <LinksUpToDate>false</LinksUpToDate>
  <CharactersWithSpaces>52634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CDAR2 IG CCDA CLINNOTES R2 D1 2014NOV V1 Introductory Material</dc:title>
  <dc:subject>Implementation Guide for CDA Release 2.0 Consolidated CDA Templates (US Realm) July 2012</dc:subject>
  <dc:creator>Brett Marquard</dc:creator>
  <cp:keywords>Implementation Guide for CDA Release 2.0 Consolidated CDA Templates (US Realm) July 2012</cp:keywords>
  <cp:lastModifiedBy>David</cp:lastModifiedBy>
  <cp:revision>31</cp:revision>
  <cp:lastPrinted>2014-10-22T02:21:00Z</cp:lastPrinted>
  <dcterms:created xsi:type="dcterms:W3CDTF">2016-09-07T03:18:00Z</dcterms:created>
  <dcterms:modified xsi:type="dcterms:W3CDTF">2016-10-08T22:02:00Z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Development in Progress</vt:lpwstr>
  </property>
  <property fmtid="{D5CDD505-2E9C-101B-9397-08002B2CF9AE}" pid="3" name="ContentTypeId">
    <vt:lpwstr>0x010100687B7F8A29AC4F4983719BB2234FD9C7</vt:lpwstr>
  </property>
</Properties>
</file>