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66694B" w14:textId="3E6A46B8" w:rsidR="00FD3DA3" w:rsidRPr="001F355A" w:rsidRDefault="00FC7645" w:rsidP="007F7A47">
      <w:pPr>
        <w:pStyle w:val="DocumentName"/>
        <w:rPr>
          <w:noProof w:val="0"/>
          <w:lang w:val="en-US"/>
        </w:rPr>
      </w:pPr>
      <w:r w:rsidRPr="00FC7645">
        <w:rPr>
          <w:noProof w:val="0"/>
          <w:lang w:val="en-US"/>
        </w:rPr>
        <w:t>CDAR2_IG_</w:t>
      </w:r>
      <w:r w:rsidR="0065578B">
        <w:rPr>
          <w:noProof w:val="0"/>
          <w:lang w:val="en-US"/>
        </w:rPr>
        <w:t>OFFICIAL_DOC_NAME</w:t>
      </w:r>
    </w:p>
    <w:p w14:paraId="25E23C50" w14:textId="77777777" w:rsidR="00F670DF" w:rsidRPr="001F355A" w:rsidRDefault="00F670DF" w:rsidP="00F670DF">
      <w:pPr>
        <w:pStyle w:val="DocumentName"/>
        <w:tabs>
          <w:tab w:val="right" w:pos="8640"/>
        </w:tabs>
        <w:jc w:val="left"/>
        <w:rPr>
          <w:noProof w:val="0"/>
          <w:lang w:val="en-US"/>
        </w:rPr>
      </w:pPr>
    </w:p>
    <w:p w14:paraId="73308946" w14:textId="77777777" w:rsidR="00F91500" w:rsidRPr="001F355A" w:rsidRDefault="00F91500" w:rsidP="00F91500">
      <w:pPr>
        <w:pStyle w:val="DocumentName"/>
        <w:tabs>
          <w:tab w:val="right" w:pos="8640"/>
        </w:tabs>
        <w:jc w:val="left"/>
        <w:rPr>
          <w:noProof w:val="0"/>
          <w:lang w:val="en-US"/>
        </w:rPr>
      </w:pPr>
      <w:r w:rsidRPr="001F355A">
        <w:rPr>
          <w:lang w:val="en-US"/>
        </w:rPr>
        <w:drawing>
          <wp:inline distT="0" distB="0" distL="0" distR="0" wp14:anchorId="4CCB388D" wp14:editId="2B454B1F">
            <wp:extent cx="1371600" cy="1412240"/>
            <wp:effectExtent l="0" t="0" r="0" b="10160"/>
            <wp:docPr id="6" name="Picture 1" descr="HL7-International-Logo_2_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7-International-Logo_2_x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412240"/>
                    </a:xfrm>
                    <a:prstGeom prst="rect">
                      <a:avLst/>
                    </a:prstGeom>
                    <a:noFill/>
                    <a:ln>
                      <a:noFill/>
                    </a:ln>
                  </pic:spPr>
                </pic:pic>
              </a:graphicData>
            </a:graphic>
          </wp:inline>
        </w:drawing>
      </w:r>
    </w:p>
    <w:p w14:paraId="280F35D2" w14:textId="77777777" w:rsidR="00F670DF" w:rsidRPr="001F355A" w:rsidRDefault="00F670DF" w:rsidP="00F91500">
      <w:pPr>
        <w:jc w:val="right"/>
        <w:rPr>
          <w:rFonts w:ascii="Arial Narrow" w:eastAsia="Times New Roman" w:hAnsi="Arial Narrow" w:cs="Arial"/>
          <w:noProof w:val="0"/>
          <w:sz w:val="32"/>
          <w:szCs w:val="32"/>
        </w:rPr>
      </w:pPr>
    </w:p>
    <w:p w14:paraId="6A9088A3" w14:textId="77777777" w:rsidR="00F670DF" w:rsidRPr="001F355A" w:rsidRDefault="00F670DF" w:rsidP="00F91500">
      <w:pPr>
        <w:jc w:val="right"/>
        <w:rPr>
          <w:rFonts w:ascii="Arial Narrow" w:eastAsia="Times New Roman" w:hAnsi="Arial Narrow" w:cs="Arial"/>
          <w:noProof w:val="0"/>
          <w:sz w:val="32"/>
          <w:szCs w:val="32"/>
        </w:rPr>
      </w:pPr>
    </w:p>
    <w:p w14:paraId="45D6BCC4" w14:textId="77777777" w:rsidR="00F670DF" w:rsidRPr="001F355A" w:rsidRDefault="00F670DF" w:rsidP="00F91500">
      <w:pPr>
        <w:jc w:val="right"/>
        <w:rPr>
          <w:rFonts w:ascii="Arial Narrow" w:eastAsia="Times New Roman" w:hAnsi="Arial Narrow" w:cs="Arial"/>
          <w:noProof w:val="0"/>
          <w:sz w:val="32"/>
          <w:szCs w:val="32"/>
        </w:rPr>
      </w:pPr>
    </w:p>
    <w:p w14:paraId="5A148617" w14:textId="77777777" w:rsidR="00F91500" w:rsidRPr="001F355A" w:rsidRDefault="00F91500" w:rsidP="00F91500">
      <w:pPr>
        <w:jc w:val="right"/>
        <w:rPr>
          <w:rFonts w:ascii="Arial" w:hAnsi="Arial"/>
          <w:b/>
          <w:noProof w:val="0"/>
          <w:sz w:val="36"/>
          <w:szCs w:val="36"/>
          <w:u w:val="single"/>
        </w:rPr>
      </w:pPr>
      <w:r w:rsidRPr="001F355A">
        <w:rPr>
          <w:rFonts w:ascii="Arial" w:hAnsi="Arial"/>
          <w:b/>
          <w:noProof w:val="0"/>
          <w:sz w:val="36"/>
          <w:szCs w:val="36"/>
          <w:u w:val="single"/>
        </w:rPr>
        <w:t>HL7</w:t>
      </w:r>
      <w:r w:rsidR="00BD5368" w:rsidRPr="001F355A">
        <w:rPr>
          <w:rFonts w:ascii="Arial" w:hAnsi="Arial"/>
          <w:b/>
          <w:noProof w:val="0"/>
          <w:sz w:val="36"/>
          <w:szCs w:val="36"/>
          <w:u w:val="single"/>
        </w:rPr>
        <w:t xml:space="preserve"> </w:t>
      </w:r>
      <w:r w:rsidRPr="001F355A">
        <w:rPr>
          <w:rFonts w:ascii="Arial" w:hAnsi="Arial"/>
          <w:b/>
          <w:noProof w:val="0"/>
          <w:sz w:val="36"/>
          <w:szCs w:val="36"/>
          <w:u w:val="single"/>
        </w:rPr>
        <w:t>Implementation</w:t>
      </w:r>
      <w:r w:rsidR="00BD5368" w:rsidRPr="001F355A">
        <w:rPr>
          <w:rFonts w:ascii="Arial" w:hAnsi="Arial"/>
          <w:b/>
          <w:noProof w:val="0"/>
          <w:sz w:val="36"/>
          <w:szCs w:val="36"/>
          <w:u w:val="single"/>
        </w:rPr>
        <w:t xml:space="preserve"> </w:t>
      </w:r>
      <w:r w:rsidRPr="001F355A">
        <w:rPr>
          <w:rFonts w:ascii="Arial" w:hAnsi="Arial"/>
          <w:b/>
          <w:noProof w:val="0"/>
          <w:sz w:val="36"/>
          <w:szCs w:val="36"/>
          <w:u w:val="single"/>
        </w:rPr>
        <w:t>Guide</w:t>
      </w:r>
      <w:r w:rsidR="00BD5368" w:rsidRPr="001F355A">
        <w:rPr>
          <w:rFonts w:ascii="Arial" w:hAnsi="Arial"/>
          <w:b/>
          <w:noProof w:val="0"/>
          <w:sz w:val="36"/>
          <w:szCs w:val="36"/>
          <w:u w:val="single"/>
        </w:rPr>
        <w:t xml:space="preserve"> </w:t>
      </w:r>
      <w:r w:rsidRPr="001F355A">
        <w:rPr>
          <w:rFonts w:ascii="Arial" w:hAnsi="Arial"/>
          <w:b/>
          <w:noProof w:val="0"/>
          <w:sz w:val="36"/>
          <w:szCs w:val="36"/>
          <w:u w:val="single"/>
        </w:rPr>
        <w:t>for</w:t>
      </w:r>
      <w:r w:rsidR="00BD5368" w:rsidRPr="001F355A">
        <w:rPr>
          <w:rFonts w:ascii="Arial" w:hAnsi="Arial"/>
          <w:b/>
          <w:noProof w:val="0"/>
          <w:sz w:val="36"/>
          <w:szCs w:val="36"/>
          <w:u w:val="single"/>
        </w:rPr>
        <w:t xml:space="preserve"> </w:t>
      </w:r>
      <w:r w:rsidRPr="001F355A">
        <w:rPr>
          <w:rFonts w:ascii="Arial" w:hAnsi="Arial"/>
          <w:b/>
          <w:noProof w:val="0"/>
          <w:sz w:val="36"/>
          <w:szCs w:val="36"/>
          <w:u w:val="single"/>
        </w:rPr>
        <w:t>CDA®</w:t>
      </w:r>
      <w:r w:rsidR="00BD5368" w:rsidRPr="001F355A">
        <w:rPr>
          <w:rFonts w:ascii="Arial" w:hAnsi="Arial"/>
          <w:b/>
          <w:noProof w:val="0"/>
          <w:sz w:val="36"/>
          <w:szCs w:val="36"/>
          <w:u w:val="single"/>
        </w:rPr>
        <w:t xml:space="preserve"> </w:t>
      </w:r>
      <w:r w:rsidRPr="001F355A">
        <w:rPr>
          <w:rFonts w:ascii="Arial" w:hAnsi="Arial"/>
          <w:b/>
          <w:noProof w:val="0"/>
          <w:sz w:val="36"/>
          <w:szCs w:val="36"/>
          <w:u w:val="single"/>
        </w:rPr>
        <w:t>Release</w:t>
      </w:r>
      <w:r w:rsidR="00BD5368" w:rsidRPr="001F355A">
        <w:rPr>
          <w:rFonts w:ascii="Arial" w:hAnsi="Arial"/>
          <w:b/>
          <w:noProof w:val="0"/>
          <w:sz w:val="36"/>
          <w:szCs w:val="36"/>
          <w:u w:val="single"/>
        </w:rPr>
        <w:t xml:space="preserve"> </w:t>
      </w:r>
      <w:r w:rsidRPr="001F355A">
        <w:rPr>
          <w:rFonts w:ascii="Arial" w:hAnsi="Arial"/>
          <w:b/>
          <w:noProof w:val="0"/>
          <w:sz w:val="36"/>
          <w:szCs w:val="36"/>
          <w:u w:val="single"/>
        </w:rPr>
        <w:t>2:</w:t>
      </w:r>
    </w:p>
    <w:p w14:paraId="784820D7" w14:textId="0A160A7E" w:rsidR="00F91500" w:rsidRPr="00991757" w:rsidRDefault="00991757" w:rsidP="00F91500">
      <w:pPr>
        <w:jc w:val="right"/>
        <w:rPr>
          <w:rFonts w:ascii="Arial" w:hAnsi="Arial"/>
          <w:b/>
          <w:noProof w:val="0"/>
          <w:sz w:val="34"/>
          <w:szCs w:val="36"/>
          <w:u w:val="single"/>
        </w:rPr>
      </w:pPr>
      <w:r w:rsidRPr="00991757">
        <w:rPr>
          <w:rFonts w:ascii="Arial" w:hAnsi="Arial"/>
          <w:b/>
          <w:noProof w:val="0"/>
          <w:sz w:val="34"/>
          <w:szCs w:val="36"/>
          <w:u w:val="single"/>
        </w:rPr>
        <w:t>Clinical Guidance on Relevant and Pertinent Data to Include in Automatically Generated Patient Summaries</w:t>
      </w:r>
    </w:p>
    <w:p w14:paraId="0220DCF5" w14:textId="6C74CB4A" w:rsidR="00F91500" w:rsidRPr="001F355A" w:rsidRDefault="00991757" w:rsidP="00F91500">
      <w:pPr>
        <w:jc w:val="right"/>
        <w:rPr>
          <w:noProof w:val="0"/>
          <w:sz w:val="36"/>
          <w:szCs w:val="36"/>
        </w:rPr>
      </w:pPr>
      <w:r>
        <w:rPr>
          <w:noProof w:val="0"/>
          <w:sz w:val="36"/>
          <w:szCs w:val="36"/>
        </w:rPr>
        <w:t xml:space="preserve">Draft, </w:t>
      </w:r>
      <w:r w:rsidR="00CA4413">
        <w:rPr>
          <w:noProof w:val="0"/>
          <w:sz w:val="36"/>
          <w:szCs w:val="36"/>
        </w:rPr>
        <w:t>September 1</w:t>
      </w:r>
      <w:bookmarkStart w:id="0" w:name="_GoBack"/>
      <w:bookmarkEnd w:id="0"/>
      <w:r>
        <w:rPr>
          <w:noProof w:val="0"/>
          <w:sz w:val="36"/>
          <w:szCs w:val="36"/>
        </w:rPr>
        <w:t>, 2016</w:t>
      </w:r>
    </w:p>
    <w:p w14:paraId="41C9586E" w14:textId="77777777" w:rsidR="00F91500" w:rsidRPr="001F355A" w:rsidRDefault="00F91500" w:rsidP="00F91500">
      <w:pPr>
        <w:jc w:val="right"/>
        <w:rPr>
          <w:rFonts w:ascii="Times New Roman" w:hAnsi="Times New Roman"/>
          <w:b/>
          <w:noProof w:val="0"/>
          <w:sz w:val="36"/>
          <w:szCs w:val="36"/>
        </w:rPr>
      </w:pPr>
    </w:p>
    <w:p w14:paraId="64523AFE" w14:textId="77777777" w:rsidR="00F91500" w:rsidRPr="001F355A" w:rsidRDefault="00F91500" w:rsidP="00F91500">
      <w:pPr>
        <w:rPr>
          <w:noProof w:val="0"/>
        </w:rPr>
      </w:pPr>
    </w:p>
    <w:p w14:paraId="41AE1A9C" w14:textId="77777777" w:rsidR="00F91500" w:rsidRPr="001F355A" w:rsidRDefault="00F91500" w:rsidP="00F91500">
      <w:pPr>
        <w:jc w:val="right"/>
        <w:rPr>
          <w:b/>
          <w:noProof w:val="0"/>
        </w:rPr>
      </w:pPr>
      <w:r w:rsidRPr="001F355A">
        <w:rPr>
          <w:b/>
          <w:noProof w:val="0"/>
        </w:rPr>
        <w:t>Sponsored</w:t>
      </w:r>
      <w:r w:rsidR="00BD5368" w:rsidRPr="001F355A">
        <w:rPr>
          <w:b/>
          <w:noProof w:val="0"/>
        </w:rPr>
        <w:t xml:space="preserve"> </w:t>
      </w:r>
      <w:r w:rsidRPr="001F355A">
        <w:rPr>
          <w:b/>
          <w:noProof w:val="0"/>
        </w:rPr>
        <w:t>by:</w:t>
      </w:r>
      <w:r w:rsidR="00BD5368" w:rsidRPr="001F355A">
        <w:rPr>
          <w:b/>
          <w:noProof w:val="0"/>
        </w:rPr>
        <w:t xml:space="preserve"> </w:t>
      </w:r>
      <w:r w:rsidRPr="001F355A">
        <w:rPr>
          <w:b/>
          <w:noProof w:val="0"/>
        </w:rPr>
        <w:br/>
        <w:t>Structured</w:t>
      </w:r>
      <w:r w:rsidR="00BD5368" w:rsidRPr="001F355A">
        <w:rPr>
          <w:b/>
          <w:noProof w:val="0"/>
        </w:rPr>
        <w:t xml:space="preserve"> </w:t>
      </w:r>
      <w:r w:rsidRPr="001F355A">
        <w:rPr>
          <w:b/>
          <w:noProof w:val="0"/>
        </w:rPr>
        <w:t>Documents</w:t>
      </w:r>
      <w:r w:rsidR="00BD5368" w:rsidRPr="001F355A">
        <w:rPr>
          <w:b/>
          <w:noProof w:val="0"/>
        </w:rPr>
        <w:t xml:space="preserve"> </w:t>
      </w:r>
      <w:r w:rsidRPr="001F355A">
        <w:rPr>
          <w:b/>
          <w:noProof w:val="0"/>
        </w:rPr>
        <w:t>Work</w:t>
      </w:r>
      <w:r w:rsidR="00BD5368" w:rsidRPr="001F355A">
        <w:rPr>
          <w:b/>
          <w:noProof w:val="0"/>
        </w:rPr>
        <w:t xml:space="preserve"> </w:t>
      </w:r>
      <w:r w:rsidRPr="001F355A">
        <w:rPr>
          <w:b/>
          <w:noProof w:val="0"/>
        </w:rPr>
        <w:t>Group</w:t>
      </w:r>
    </w:p>
    <w:p w14:paraId="57264224" w14:textId="7CE11198" w:rsidR="00F91500" w:rsidRPr="001F355A" w:rsidRDefault="0065578B" w:rsidP="00F91500">
      <w:pPr>
        <w:jc w:val="right"/>
        <w:rPr>
          <w:b/>
          <w:noProof w:val="0"/>
        </w:rPr>
      </w:pPr>
      <w:r>
        <w:rPr>
          <w:b/>
          <w:noProof w:val="0"/>
        </w:rPr>
        <w:t>Cosponsor Workgroup</w:t>
      </w:r>
    </w:p>
    <w:p w14:paraId="71C452B1" w14:textId="77777777" w:rsidR="00F91500" w:rsidRPr="001F355A" w:rsidRDefault="00F91500" w:rsidP="00F91500">
      <w:pPr>
        <w:pStyle w:val="BodyText0"/>
        <w:jc w:val="right"/>
      </w:pPr>
    </w:p>
    <w:p w14:paraId="13A5348F" w14:textId="77777777" w:rsidR="00F91500" w:rsidRPr="001F355A" w:rsidRDefault="00F91500" w:rsidP="00F91500">
      <w:pPr>
        <w:pStyle w:val="BodyText0"/>
        <w:jc w:val="right"/>
        <w:rPr>
          <w:szCs w:val="20"/>
        </w:rPr>
      </w:pPr>
    </w:p>
    <w:p w14:paraId="43DE06EC" w14:textId="77777777" w:rsidR="00F91500" w:rsidRPr="001F355A" w:rsidRDefault="00F91500" w:rsidP="00F91500">
      <w:pPr>
        <w:pStyle w:val="BodyText0"/>
        <w:jc w:val="right"/>
        <w:rPr>
          <w:szCs w:val="20"/>
        </w:rPr>
      </w:pPr>
    </w:p>
    <w:p w14:paraId="37BC75AF" w14:textId="77777777" w:rsidR="00F91500" w:rsidRPr="001F355A" w:rsidRDefault="00F91500" w:rsidP="00F91500">
      <w:pPr>
        <w:pStyle w:val="BodyText0"/>
        <w:jc w:val="right"/>
        <w:rPr>
          <w:szCs w:val="20"/>
        </w:rPr>
      </w:pPr>
    </w:p>
    <w:p w14:paraId="53FB8E45" w14:textId="77777777" w:rsidR="00F91500" w:rsidRPr="001F355A" w:rsidRDefault="00F91500" w:rsidP="00F91500">
      <w:pPr>
        <w:pStyle w:val="BodyText0"/>
        <w:jc w:val="right"/>
        <w:rPr>
          <w:szCs w:val="20"/>
        </w:rPr>
      </w:pPr>
    </w:p>
    <w:p w14:paraId="748DC2C8" w14:textId="77777777" w:rsidR="00F670DF" w:rsidRPr="001F355A" w:rsidRDefault="00F670DF" w:rsidP="00F670DF">
      <w:pPr>
        <w:pStyle w:val="BodyText0"/>
        <w:jc w:val="right"/>
        <w:rPr>
          <w:szCs w:val="20"/>
        </w:rPr>
      </w:pPr>
    </w:p>
    <w:p w14:paraId="7D766B10" w14:textId="77777777" w:rsidR="00685911" w:rsidRPr="001F355A" w:rsidRDefault="00685911" w:rsidP="00F670DF">
      <w:pPr>
        <w:pStyle w:val="BodyText0"/>
        <w:jc w:val="right"/>
        <w:rPr>
          <w:szCs w:val="20"/>
        </w:rPr>
      </w:pPr>
    </w:p>
    <w:p w14:paraId="42F6411E" w14:textId="77777777" w:rsidR="00F670DF" w:rsidRPr="001F355A" w:rsidRDefault="00F670DF" w:rsidP="00F670DF">
      <w:pPr>
        <w:pStyle w:val="BodyText0"/>
        <w:jc w:val="right"/>
        <w:rPr>
          <w:szCs w:val="20"/>
        </w:rPr>
      </w:pPr>
    </w:p>
    <w:p w14:paraId="7C2D02EC" w14:textId="19A545D3" w:rsidR="00F670DF" w:rsidRPr="001F355A" w:rsidRDefault="00F670DF" w:rsidP="00F670DF">
      <w:pPr>
        <w:spacing w:after="100"/>
        <w:rPr>
          <w:b/>
          <w:noProof w:val="0"/>
          <w:sz w:val="18"/>
          <w:szCs w:val="18"/>
        </w:rPr>
      </w:pPr>
      <w:r w:rsidRPr="001F355A">
        <w:rPr>
          <w:noProof w:val="0"/>
          <w:color w:val="000000"/>
          <w:sz w:val="18"/>
          <w:szCs w:val="18"/>
        </w:rPr>
        <w:t>Copyright</w:t>
      </w:r>
      <w:r w:rsidR="00BD5368" w:rsidRPr="001F355A">
        <w:rPr>
          <w:noProof w:val="0"/>
          <w:color w:val="000000"/>
          <w:sz w:val="18"/>
          <w:szCs w:val="18"/>
        </w:rPr>
        <w:t xml:space="preserve"> </w:t>
      </w:r>
      <w:r w:rsidRPr="001F355A">
        <w:rPr>
          <w:noProof w:val="0"/>
          <w:color w:val="000000"/>
          <w:sz w:val="18"/>
          <w:szCs w:val="18"/>
        </w:rPr>
        <w:t>©</w:t>
      </w:r>
      <w:r w:rsidR="00BD5368" w:rsidRPr="001F355A">
        <w:rPr>
          <w:noProof w:val="0"/>
          <w:color w:val="000000"/>
          <w:sz w:val="18"/>
          <w:szCs w:val="18"/>
        </w:rPr>
        <w:t xml:space="preserve"> </w:t>
      </w:r>
      <w:r w:rsidR="00123DF9" w:rsidRPr="001F355A">
        <w:rPr>
          <w:noProof w:val="0"/>
          <w:color w:val="000000"/>
          <w:sz w:val="18"/>
          <w:szCs w:val="18"/>
        </w:rPr>
        <w:t>201</w:t>
      </w:r>
      <w:r w:rsidR="00123DF9">
        <w:rPr>
          <w:noProof w:val="0"/>
          <w:color w:val="000000"/>
          <w:sz w:val="18"/>
          <w:szCs w:val="18"/>
        </w:rPr>
        <w:t>5</w:t>
      </w:r>
      <w:r w:rsidR="00123DF9" w:rsidRPr="001F355A">
        <w:rPr>
          <w:noProof w:val="0"/>
          <w:color w:val="000000"/>
          <w:sz w:val="18"/>
          <w:szCs w:val="18"/>
        </w:rPr>
        <w:t xml:space="preserve"> </w:t>
      </w:r>
      <w:r w:rsidRPr="001F355A">
        <w:rPr>
          <w:noProof w:val="0"/>
          <w:color w:val="000000"/>
          <w:sz w:val="18"/>
          <w:szCs w:val="18"/>
        </w:rPr>
        <w:t>Health</w:t>
      </w:r>
      <w:r w:rsidR="00BD5368" w:rsidRPr="001F355A">
        <w:rPr>
          <w:noProof w:val="0"/>
          <w:color w:val="000000"/>
          <w:sz w:val="18"/>
          <w:szCs w:val="18"/>
        </w:rPr>
        <w:t xml:space="preserve"> </w:t>
      </w:r>
      <w:r w:rsidRPr="001F355A">
        <w:rPr>
          <w:noProof w:val="0"/>
          <w:color w:val="000000"/>
          <w:sz w:val="18"/>
          <w:szCs w:val="18"/>
        </w:rPr>
        <w:t>Level</w:t>
      </w:r>
      <w:r w:rsidR="00BD5368" w:rsidRPr="001F355A">
        <w:rPr>
          <w:noProof w:val="0"/>
          <w:color w:val="000000"/>
          <w:sz w:val="18"/>
          <w:szCs w:val="18"/>
        </w:rPr>
        <w:t xml:space="preserve"> </w:t>
      </w:r>
      <w:r w:rsidRPr="001F355A">
        <w:rPr>
          <w:noProof w:val="0"/>
          <w:color w:val="000000"/>
          <w:sz w:val="18"/>
          <w:szCs w:val="18"/>
        </w:rPr>
        <w:t>Seven</w:t>
      </w:r>
      <w:r w:rsidR="00BD5368" w:rsidRPr="001F355A">
        <w:rPr>
          <w:noProof w:val="0"/>
          <w:color w:val="000000"/>
          <w:sz w:val="18"/>
          <w:szCs w:val="18"/>
        </w:rPr>
        <w:t xml:space="preserve"> </w:t>
      </w:r>
      <w:r w:rsidRPr="001F355A">
        <w:rPr>
          <w:noProof w:val="0"/>
          <w:color w:val="000000"/>
          <w:sz w:val="18"/>
          <w:szCs w:val="18"/>
        </w:rPr>
        <w:t>International</w:t>
      </w:r>
      <w:r w:rsidR="00BD5368" w:rsidRPr="001F355A">
        <w:rPr>
          <w:noProof w:val="0"/>
          <w:color w:val="000000"/>
          <w:sz w:val="18"/>
          <w:szCs w:val="18"/>
        </w:rPr>
        <w:t xml:space="preserve"> </w:t>
      </w:r>
      <w:r w:rsidRPr="001F355A">
        <w:rPr>
          <w:noProof w:val="0"/>
          <w:color w:val="000000"/>
          <w:sz w:val="18"/>
          <w:szCs w:val="18"/>
        </w:rPr>
        <w:t>®</w:t>
      </w:r>
      <w:r w:rsidR="00BD5368" w:rsidRPr="001F355A">
        <w:rPr>
          <w:noProof w:val="0"/>
          <w:color w:val="000000"/>
          <w:sz w:val="18"/>
          <w:szCs w:val="18"/>
        </w:rPr>
        <w:t xml:space="preserve"> </w:t>
      </w:r>
      <w:r w:rsidRPr="001F355A">
        <w:rPr>
          <w:noProof w:val="0"/>
          <w:color w:val="000000"/>
          <w:sz w:val="18"/>
          <w:szCs w:val="18"/>
        </w:rPr>
        <w:t>ALL</w:t>
      </w:r>
      <w:r w:rsidR="00BD5368" w:rsidRPr="001F355A">
        <w:rPr>
          <w:noProof w:val="0"/>
          <w:color w:val="000000"/>
          <w:sz w:val="18"/>
          <w:szCs w:val="18"/>
        </w:rPr>
        <w:t xml:space="preserve"> </w:t>
      </w:r>
      <w:r w:rsidRPr="001F355A">
        <w:rPr>
          <w:noProof w:val="0"/>
          <w:color w:val="000000"/>
          <w:sz w:val="18"/>
          <w:szCs w:val="18"/>
        </w:rPr>
        <w:t>RIGHTS</w:t>
      </w:r>
      <w:r w:rsidR="00BD5368" w:rsidRPr="001F355A">
        <w:rPr>
          <w:noProof w:val="0"/>
          <w:color w:val="000000"/>
          <w:sz w:val="18"/>
          <w:szCs w:val="18"/>
        </w:rPr>
        <w:t xml:space="preserve"> </w:t>
      </w:r>
      <w:r w:rsidRPr="001F355A">
        <w:rPr>
          <w:noProof w:val="0"/>
          <w:color w:val="000000"/>
          <w:sz w:val="18"/>
          <w:szCs w:val="18"/>
        </w:rPr>
        <w:t>RESERVED.</w:t>
      </w:r>
      <w:r w:rsidR="00BD5368" w:rsidRPr="001F355A">
        <w:rPr>
          <w:noProof w:val="0"/>
          <w:color w:val="000000"/>
          <w:sz w:val="18"/>
          <w:szCs w:val="18"/>
        </w:rPr>
        <w:t xml:space="preserve"> </w:t>
      </w:r>
      <w:r w:rsidRPr="001F355A">
        <w:rPr>
          <w:noProof w:val="0"/>
          <w:sz w:val="18"/>
          <w:szCs w:val="18"/>
        </w:rPr>
        <w:t>The</w:t>
      </w:r>
      <w:r w:rsidR="00BD5368" w:rsidRPr="001F355A">
        <w:rPr>
          <w:noProof w:val="0"/>
          <w:sz w:val="18"/>
          <w:szCs w:val="18"/>
        </w:rPr>
        <w:t xml:space="preserve"> </w:t>
      </w:r>
      <w:r w:rsidRPr="001F355A">
        <w:rPr>
          <w:noProof w:val="0"/>
          <w:sz w:val="18"/>
          <w:szCs w:val="18"/>
        </w:rPr>
        <w:t>reproduction</w:t>
      </w:r>
      <w:r w:rsidR="00BD5368" w:rsidRPr="001F355A">
        <w:rPr>
          <w:noProof w:val="0"/>
          <w:sz w:val="18"/>
          <w:szCs w:val="18"/>
        </w:rPr>
        <w:t xml:space="preserve"> </w:t>
      </w:r>
      <w:r w:rsidRPr="001F355A">
        <w:rPr>
          <w:noProof w:val="0"/>
          <w:sz w:val="18"/>
          <w:szCs w:val="18"/>
        </w:rPr>
        <w:t>of</w:t>
      </w:r>
      <w:r w:rsidR="00BD5368" w:rsidRPr="001F355A">
        <w:rPr>
          <w:noProof w:val="0"/>
          <w:sz w:val="18"/>
          <w:szCs w:val="18"/>
        </w:rPr>
        <w:t xml:space="preserve"> </w:t>
      </w:r>
      <w:r w:rsidRPr="001F355A">
        <w:rPr>
          <w:noProof w:val="0"/>
          <w:sz w:val="18"/>
          <w:szCs w:val="18"/>
        </w:rPr>
        <w:t>this</w:t>
      </w:r>
      <w:r w:rsidR="00BD5368" w:rsidRPr="001F355A">
        <w:rPr>
          <w:noProof w:val="0"/>
          <w:sz w:val="18"/>
          <w:szCs w:val="18"/>
        </w:rPr>
        <w:t xml:space="preserve"> </w:t>
      </w:r>
      <w:r w:rsidRPr="001F355A">
        <w:rPr>
          <w:noProof w:val="0"/>
          <w:sz w:val="18"/>
          <w:szCs w:val="18"/>
        </w:rPr>
        <w:t>material</w:t>
      </w:r>
      <w:r w:rsidR="00BD5368" w:rsidRPr="001F355A">
        <w:rPr>
          <w:noProof w:val="0"/>
          <w:sz w:val="18"/>
          <w:szCs w:val="18"/>
        </w:rPr>
        <w:t xml:space="preserve"> </w:t>
      </w:r>
      <w:r w:rsidRPr="001F355A">
        <w:rPr>
          <w:noProof w:val="0"/>
          <w:sz w:val="18"/>
          <w:szCs w:val="18"/>
        </w:rPr>
        <w:t>in</w:t>
      </w:r>
      <w:r w:rsidR="00BD5368" w:rsidRPr="001F355A">
        <w:rPr>
          <w:noProof w:val="0"/>
          <w:sz w:val="18"/>
          <w:szCs w:val="18"/>
        </w:rPr>
        <w:t xml:space="preserve"> </w:t>
      </w:r>
      <w:r w:rsidRPr="001F355A">
        <w:rPr>
          <w:noProof w:val="0"/>
          <w:sz w:val="18"/>
          <w:szCs w:val="18"/>
        </w:rPr>
        <w:t>any</w:t>
      </w:r>
      <w:r w:rsidR="00BD5368" w:rsidRPr="001F355A">
        <w:rPr>
          <w:noProof w:val="0"/>
          <w:sz w:val="18"/>
          <w:szCs w:val="18"/>
        </w:rPr>
        <w:t xml:space="preserve"> </w:t>
      </w:r>
      <w:r w:rsidRPr="001F355A">
        <w:rPr>
          <w:noProof w:val="0"/>
          <w:sz w:val="18"/>
          <w:szCs w:val="18"/>
        </w:rPr>
        <w:t>form</w:t>
      </w:r>
      <w:r w:rsidR="00BD5368" w:rsidRPr="001F355A">
        <w:rPr>
          <w:noProof w:val="0"/>
          <w:sz w:val="18"/>
          <w:szCs w:val="18"/>
        </w:rPr>
        <w:t xml:space="preserve"> </w:t>
      </w:r>
      <w:r w:rsidRPr="001F355A">
        <w:rPr>
          <w:noProof w:val="0"/>
          <w:sz w:val="18"/>
          <w:szCs w:val="18"/>
        </w:rPr>
        <w:t>is</w:t>
      </w:r>
      <w:r w:rsidR="00BD5368" w:rsidRPr="001F355A">
        <w:rPr>
          <w:noProof w:val="0"/>
          <w:sz w:val="18"/>
          <w:szCs w:val="18"/>
        </w:rPr>
        <w:t xml:space="preserve"> </w:t>
      </w:r>
      <w:r w:rsidRPr="001F355A">
        <w:rPr>
          <w:noProof w:val="0"/>
          <w:sz w:val="18"/>
          <w:szCs w:val="18"/>
        </w:rPr>
        <w:t>strictly</w:t>
      </w:r>
      <w:r w:rsidR="00BD5368" w:rsidRPr="001F355A">
        <w:rPr>
          <w:noProof w:val="0"/>
          <w:sz w:val="18"/>
          <w:szCs w:val="18"/>
        </w:rPr>
        <w:t xml:space="preserve"> </w:t>
      </w:r>
      <w:r w:rsidRPr="001F355A">
        <w:rPr>
          <w:noProof w:val="0"/>
          <w:sz w:val="18"/>
          <w:szCs w:val="18"/>
        </w:rPr>
        <w:t>forbidden</w:t>
      </w:r>
      <w:r w:rsidR="00BD5368" w:rsidRPr="001F355A">
        <w:rPr>
          <w:noProof w:val="0"/>
          <w:sz w:val="18"/>
          <w:szCs w:val="18"/>
        </w:rPr>
        <w:t xml:space="preserve"> </w:t>
      </w:r>
      <w:r w:rsidRPr="001F355A">
        <w:rPr>
          <w:noProof w:val="0"/>
          <w:sz w:val="18"/>
          <w:szCs w:val="18"/>
        </w:rPr>
        <w:t>without</w:t>
      </w:r>
      <w:r w:rsidR="00BD5368" w:rsidRPr="001F355A">
        <w:rPr>
          <w:noProof w:val="0"/>
          <w:sz w:val="18"/>
          <w:szCs w:val="18"/>
        </w:rPr>
        <w:t xml:space="preserve"> </w:t>
      </w:r>
      <w:r w:rsidRPr="001F355A">
        <w:rPr>
          <w:noProof w:val="0"/>
          <w:sz w:val="18"/>
          <w:szCs w:val="18"/>
        </w:rPr>
        <w:t>the</w:t>
      </w:r>
      <w:r w:rsidR="00BD5368" w:rsidRPr="001F355A">
        <w:rPr>
          <w:noProof w:val="0"/>
          <w:sz w:val="18"/>
          <w:szCs w:val="18"/>
        </w:rPr>
        <w:t xml:space="preserve"> </w:t>
      </w:r>
      <w:r w:rsidRPr="001F355A">
        <w:rPr>
          <w:noProof w:val="0"/>
          <w:sz w:val="18"/>
          <w:szCs w:val="18"/>
        </w:rPr>
        <w:t>written</w:t>
      </w:r>
      <w:r w:rsidR="00BD5368" w:rsidRPr="001F355A">
        <w:rPr>
          <w:noProof w:val="0"/>
          <w:sz w:val="18"/>
          <w:szCs w:val="18"/>
        </w:rPr>
        <w:t xml:space="preserve"> </w:t>
      </w:r>
      <w:r w:rsidRPr="001F355A">
        <w:rPr>
          <w:noProof w:val="0"/>
          <w:sz w:val="18"/>
          <w:szCs w:val="18"/>
        </w:rPr>
        <w:t>permission</w:t>
      </w:r>
      <w:r w:rsidR="00BD5368" w:rsidRPr="001F355A">
        <w:rPr>
          <w:noProof w:val="0"/>
          <w:sz w:val="18"/>
          <w:szCs w:val="18"/>
        </w:rPr>
        <w:t xml:space="preserve"> </w:t>
      </w:r>
      <w:r w:rsidRPr="001F355A">
        <w:rPr>
          <w:noProof w:val="0"/>
          <w:sz w:val="18"/>
          <w:szCs w:val="18"/>
        </w:rPr>
        <w:t>of</w:t>
      </w:r>
      <w:r w:rsidR="00BD5368" w:rsidRPr="001F355A">
        <w:rPr>
          <w:noProof w:val="0"/>
          <w:sz w:val="18"/>
          <w:szCs w:val="18"/>
        </w:rPr>
        <w:t xml:space="preserve"> </w:t>
      </w:r>
      <w:r w:rsidRPr="001F355A">
        <w:rPr>
          <w:noProof w:val="0"/>
          <w:sz w:val="18"/>
          <w:szCs w:val="18"/>
        </w:rPr>
        <w:t>the</w:t>
      </w:r>
      <w:r w:rsidR="00BD5368" w:rsidRPr="001F355A">
        <w:rPr>
          <w:noProof w:val="0"/>
          <w:sz w:val="18"/>
          <w:szCs w:val="18"/>
        </w:rPr>
        <w:t xml:space="preserve"> </w:t>
      </w:r>
      <w:r w:rsidRPr="001F355A">
        <w:rPr>
          <w:noProof w:val="0"/>
          <w:sz w:val="18"/>
          <w:szCs w:val="18"/>
        </w:rPr>
        <w:t>publisher.</w:t>
      </w:r>
      <w:r w:rsidR="00BD5368" w:rsidRPr="001F355A">
        <w:rPr>
          <w:noProof w:val="0"/>
          <w:sz w:val="18"/>
          <w:szCs w:val="18"/>
        </w:rPr>
        <w:t xml:space="preserve">  </w:t>
      </w:r>
      <w:r w:rsidRPr="001F355A">
        <w:rPr>
          <w:noProof w:val="0"/>
          <w:color w:val="000000"/>
          <w:sz w:val="18"/>
          <w:szCs w:val="18"/>
        </w:rPr>
        <w:t>HL7</w:t>
      </w:r>
      <w:r w:rsidR="00BD5368" w:rsidRPr="001F355A">
        <w:rPr>
          <w:noProof w:val="0"/>
          <w:color w:val="000000"/>
          <w:sz w:val="18"/>
          <w:szCs w:val="18"/>
        </w:rPr>
        <w:t xml:space="preserve"> </w:t>
      </w:r>
      <w:r w:rsidRPr="001F355A">
        <w:rPr>
          <w:noProof w:val="0"/>
          <w:color w:val="000000"/>
          <w:sz w:val="18"/>
          <w:szCs w:val="18"/>
        </w:rPr>
        <w:t>and</w:t>
      </w:r>
      <w:r w:rsidR="00BD5368" w:rsidRPr="001F355A">
        <w:rPr>
          <w:noProof w:val="0"/>
          <w:color w:val="000000"/>
          <w:sz w:val="18"/>
          <w:szCs w:val="18"/>
        </w:rPr>
        <w:t xml:space="preserve"> </w:t>
      </w:r>
      <w:r w:rsidRPr="001F355A">
        <w:rPr>
          <w:noProof w:val="0"/>
          <w:color w:val="000000"/>
          <w:sz w:val="18"/>
          <w:szCs w:val="18"/>
        </w:rPr>
        <w:t>Health</w:t>
      </w:r>
      <w:r w:rsidR="00BD5368" w:rsidRPr="001F355A">
        <w:rPr>
          <w:noProof w:val="0"/>
          <w:color w:val="000000"/>
          <w:sz w:val="18"/>
          <w:szCs w:val="18"/>
        </w:rPr>
        <w:t xml:space="preserve"> </w:t>
      </w:r>
      <w:r w:rsidRPr="001F355A">
        <w:rPr>
          <w:noProof w:val="0"/>
          <w:color w:val="000000"/>
          <w:sz w:val="18"/>
          <w:szCs w:val="18"/>
        </w:rPr>
        <w:t>Level</w:t>
      </w:r>
      <w:r w:rsidR="00BD5368" w:rsidRPr="001F355A">
        <w:rPr>
          <w:noProof w:val="0"/>
          <w:color w:val="000000"/>
          <w:sz w:val="18"/>
          <w:szCs w:val="18"/>
        </w:rPr>
        <w:t xml:space="preserve"> </w:t>
      </w:r>
      <w:r w:rsidRPr="001F355A">
        <w:rPr>
          <w:noProof w:val="0"/>
          <w:color w:val="000000"/>
          <w:sz w:val="18"/>
          <w:szCs w:val="18"/>
        </w:rPr>
        <w:t>Seven</w:t>
      </w:r>
      <w:r w:rsidR="00BD5368" w:rsidRPr="001F355A">
        <w:rPr>
          <w:noProof w:val="0"/>
          <w:color w:val="000000"/>
          <w:sz w:val="18"/>
          <w:szCs w:val="18"/>
        </w:rPr>
        <w:t xml:space="preserve"> </w:t>
      </w:r>
      <w:r w:rsidRPr="001F355A">
        <w:rPr>
          <w:noProof w:val="0"/>
          <w:color w:val="000000"/>
          <w:sz w:val="18"/>
          <w:szCs w:val="18"/>
        </w:rPr>
        <w:t>are</w:t>
      </w:r>
      <w:r w:rsidR="00BD5368" w:rsidRPr="001F355A">
        <w:rPr>
          <w:noProof w:val="0"/>
          <w:color w:val="000000"/>
          <w:sz w:val="18"/>
          <w:szCs w:val="18"/>
        </w:rPr>
        <w:t xml:space="preserve"> </w:t>
      </w:r>
      <w:r w:rsidRPr="001F355A">
        <w:rPr>
          <w:noProof w:val="0"/>
          <w:color w:val="000000"/>
          <w:sz w:val="18"/>
          <w:szCs w:val="18"/>
        </w:rPr>
        <w:t>registered</w:t>
      </w:r>
      <w:r w:rsidR="00BD5368" w:rsidRPr="001F355A">
        <w:rPr>
          <w:noProof w:val="0"/>
          <w:color w:val="000000"/>
          <w:sz w:val="18"/>
          <w:szCs w:val="18"/>
        </w:rPr>
        <w:t xml:space="preserve"> </w:t>
      </w:r>
      <w:r w:rsidRPr="001F355A">
        <w:rPr>
          <w:noProof w:val="0"/>
          <w:color w:val="000000"/>
          <w:sz w:val="18"/>
          <w:szCs w:val="18"/>
        </w:rPr>
        <w:t>trademarks</w:t>
      </w:r>
      <w:r w:rsidR="00BD5368" w:rsidRPr="001F355A">
        <w:rPr>
          <w:noProof w:val="0"/>
          <w:color w:val="000000"/>
          <w:sz w:val="18"/>
          <w:szCs w:val="18"/>
        </w:rPr>
        <w:t xml:space="preserve"> </w:t>
      </w:r>
      <w:r w:rsidRPr="001F355A">
        <w:rPr>
          <w:noProof w:val="0"/>
          <w:color w:val="000000"/>
          <w:sz w:val="18"/>
          <w:szCs w:val="18"/>
        </w:rPr>
        <w:t>of</w:t>
      </w:r>
      <w:r w:rsidR="00BD5368" w:rsidRPr="001F355A">
        <w:rPr>
          <w:noProof w:val="0"/>
          <w:color w:val="000000"/>
          <w:sz w:val="18"/>
          <w:szCs w:val="18"/>
        </w:rPr>
        <w:t xml:space="preserve"> </w:t>
      </w:r>
      <w:r w:rsidRPr="001F355A">
        <w:rPr>
          <w:noProof w:val="0"/>
          <w:color w:val="000000"/>
          <w:sz w:val="18"/>
          <w:szCs w:val="18"/>
        </w:rPr>
        <w:t>Health</w:t>
      </w:r>
      <w:r w:rsidR="00BD5368" w:rsidRPr="001F355A">
        <w:rPr>
          <w:noProof w:val="0"/>
          <w:color w:val="000000"/>
          <w:sz w:val="18"/>
          <w:szCs w:val="18"/>
        </w:rPr>
        <w:t xml:space="preserve"> </w:t>
      </w:r>
      <w:r w:rsidRPr="001F355A">
        <w:rPr>
          <w:noProof w:val="0"/>
          <w:color w:val="000000"/>
          <w:sz w:val="18"/>
          <w:szCs w:val="18"/>
        </w:rPr>
        <w:t>Level</w:t>
      </w:r>
      <w:r w:rsidR="00BD5368" w:rsidRPr="001F355A">
        <w:rPr>
          <w:noProof w:val="0"/>
          <w:color w:val="000000"/>
          <w:sz w:val="18"/>
          <w:szCs w:val="18"/>
        </w:rPr>
        <w:t xml:space="preserve"> </w:t>
      </w:r>
      <w:r w:rsidRPr="001F355A">
        <w:rPr>
          <w:noProof w:val="0"/>
          <w:color w:val="000000"/>
          <w:sz w:val="18"/>
          <w:szCs w:val="18"/>
        </w:rPr>
        <w:t>Seven</w:t>
      </w:r>
      <w:r w:rsidR="00BD5368" w:rsidRPr="001F355A">
        <w:rPr>
          <w:noProof w:val="0"/>
          <w:color w:val="000000"/>
          <w:sz w:val="18"/>
          <w:szCs w:val="18"/>
        </w:rPr>
        <w:t xml:space="preserve"> </w:t>
      </w:r>
      <w:r w:rsidRPr="001F355A">
        <w:rPr>
          <w:noProof w:val="0"/>
          <w:color w:val="000000"/>
          <w:sz w:val="18"/>
          <w:szCs w:val="18"/>
        </w:rPr>
        <w:t>International.</w:t>
      </w:r>
      <w:r w:rsidR="00BD5368" w:rsidRPr="001F355A">
        <w:rPr>
          <w:noProof w:val="0"/>
          <w:color w:val="000000"/>
          <w:sz w:val="18"/>
          <w:szCs w:val="18"/>
        </w:rPr>
        <w:t xml:space="preserve"> </w:t>
      </w:r>
      <w:proofErr w:type="gramStart"/>
      <w:r w:rsidRPr="001F355A">
        <w:rPr>
          <w:noProof w:val="0"/>
          <w:color w:val="000000"/>
          <w:sz w:val="18"/>
          <w:szCs w:val="18"/>
        </w:rPr>
        <w:t>Reg.</w:t>
      </w:r>
      <w:r w:rsidR="00BD5368" w:rsidRPr="001F355A">
        <w:rPr>
          <w:noProof w:val="0"/>
          <w:color w:val="000000"/>
          <w:sz w:val="18"/>
          <w:szCs w:val="18"/>
        </w:rPr>
        <w:t xml:space="preserve"> </w:t>
      </w:r>
      <w:r w:rsidRPr="001F355A">
        <w:rPr>
          <w:noProof w:val="0"/>
          <w:color w:val="000000"/>
          <w:sz w:val="18"/>
          <w:szCs w:val="18"/>
        </w:rPr>
        <w:t>U.S.</w:t>
      </w:r>
      <w:r w:rsidR="00BD5368" w:rsidRPr="001F355A">
        <w:rPr>
          <w:noProof w:val="0"/>
          <w:color w:val="000000"/>
          <w:sz w:val="18"/>
          <w:szCs w:val="18"/>
        </w:rPr>
        <w:t xml:space="preserve"> </w:t>
      </w:r>
      <w:r w:rsidRPr="001F355A">
        <w:rPr>
          <w:noProof w:val="0"/>
          <w:color w:val="000000"/>
          <w:sz w:val="18"/>
          <w:szCs w:val="18"/>
        </w:rPr>
        <w:t>Pat</w:t>
      </w:r>
      <w:r w:rsidR="00BD5368" w:rsidRPr="001F355A">
        <w:rPr>
          <w:noProof w:val="0"/>
          <w:color w:val="000000"/>
          <w:sz w:val="18"/>
          <w:szCs w:val="18"/>
        </w:rPr>
        <w:t xml:space="preserve"> </w:t>
      </w:r>
      <w:r w:rsidRPr="001F355A">
        <w:rPr>
          <w:noProof w:val="0"/>
          <w:color w:val="000000"/>
          <w:sz w:val="18"/>
          <w:szCs w:val="18"/>
        </w:rPr>
        <w:t>&amp;</w:t>
      </w:r>
      <w:r w:rsidR="00BD5368" w:rsidRPr="001F355A">
        <w:rPr>
          <w:noProof w:val="0"/>
          <w:color w:val="000000"/>
          <w:sz w:val="18"/>
          <w:szCs w:val="18"/>
        </w:rPr>
        <w:t xml:space="preserve"> </w:t>
      </w:r>
      <w:r w:rsidRPr="001F355A">
        <w:rPr>
          <w:noProof w:val="0"/>
          <w:color w:val="000000"/>
          <w:sz w:val="18"/>
          <w:szCs w:val="18"/>
        </w:rPr>
        <w:t>TM</w:t>
      </w:r>
      <w:r w:rsidR="00BD5368" w:rsidRPr="001F355A">
        <w:rPr>
          <w:noProof w:val="0"/>
          <w:color w:val="000000"/>
          <w:sz w:val="18"/>
          <w:szCs w:val="18"/>
        </w:rPr>
        <w:t xml:space="preserve"> </w:t>
      </w:r>
      <w:r w:rsidRPr="001F355A">
        <w:rPr>
          <w:noProof w:val="0"/>
          <w:color w:val="000000"/>
          <w:sz w:val="18"/>
          <w:szCs w:val="18"/>
        </w:rPr>
        <w:t>Off</w:t>
      </w:r>
      <w:r w:rsidRPr="001F355A">
        <w:rPr>
          <w:b/>
          <w:noProof w:val="0"/>
          <w:sz w:val="18"/>
          <w:szCs w:val="18"/>
        </w:rPr>
        <w:t>.</w:t>
      </w:r>
      <w:proofErr w:type="gramEnd"/>
    </w:p>
    <w:p w14:paraId="65D60E92" w14:textId="77777777" w:rsidR="004730F2" w:rsidRPr="001F355A" w:rsidRDefault="00F670DF" w:rsidP="00F670DF">
      <w:pPr>
        <w:spacing w:after="100"/>
        <w:rPr>
          <w:rStyle w:val="Hyperlink"/>
          <w:rFonts w:ascii="Times New Roman" w:hAnsi="Times New Roman"/>
          <w:b/>
          <w:noProof w:val="0"/>
          <w:sz w:val="18"/>
          <w:szCs w:val="18"/>
        </w:rPr>
      </w:pPr>
      <w:r w:rsidRPr="001F355A">
        <w:rPr>
          <w:noProof w:val="0"/>
          <w:color w:val="000000"/>
          <w:sz w:val="18"/>
          <w:szCs w:val="18"/>
        </w:rPr>
        <w:t>Use</w:t>
      </w:r>
      <w:r w:rsidR="00BD5368" w:rsidRPr="001F355A">
        <w:rPr>
          <w:noProof w:val="0"/>
          <w:color w:val="000000"/>
          <w:sz w:val="18"/>
          <w:szCs w:val="18"/>
        </w:rPr>
        <w:t xml:space="preserve"> </w:t>
      </w:r>
      <w:r w:rsidRPr="001F355A">
        <w:rPr>
          <w:noProof w:val="0"/>
          <w:color w:val="000000"/>
          <w:sz w:val="18"/>
          <w:szCs w:val="18"/>
        </w:rPr>
        <w:t>of</w:t>
      </w:r>
      <w:r w:rsidR="00BD5368" w:rsidRPr="001F355A">
        <w:rPr>
          <w:noProof w:val="0"/>
          <w:color w:val="000000"/>
          <w:sz w:val="18"/>
          <w:szCs w:val="18"/>
        </w:rPr>
        <w:t xml:space="preserve"> </w:t>
      </w:r>
      <w:r w:rsidRPr="001F355A">
        <w:rPr>
          <w:noProof w:val="0"/>
          <w:color w:val="000000"/>
          <w:sz w:val="18"/>
          <w:szCs w:val="18"/>
        </w:rPr>
        <w:t>this</w:t>
      </w:r>
      <w:r w:rsidR="00BD5368" w:rsidRPr="001F355A">
        <w:rPr>
          <w:noProof w:val="0"/>
          <w:color w:val="000000"/>
          <w:sz w:val="18"/>
          <w:szCs w:val="18"/>
        </w:rPr>
        <w:t xml:space="preserve"> </w:t>
      </w:r>
      <w:r w:rsidRPr="001F355A">
        <w:rPr>
          <w:noProof w:val="0"/>
          <w:color w:val="000000"/>
          <w:sz w:val="18"/>
          <w:szCs w:val="18"/>
        </w:rPr>
        <w:t>material</w:t>
      </w:r>
      <w:r w:rsidR="00BD5368" w:rsidRPr="001F355A">
        <w:rPr>
          <w:noProof w:val="0"/>
          <w:color w:val="000000"/>
          <w:sz w:val="18"/>
          <w:szCs w:val="18"/>
        </w:rPr>
        <w:t xml:space="preserve"> </w:t>
      </w:r>
      <w:r w:rsidRPr="001F355A">
        <w:rPr>
          <w:noProof w:val="0"/>
          <w:color w:val="000000"/>
          <w:sz w:val="18"/>
          <w:szCs w:val="18"/>
        </w:rPr>
        <w:t>is</w:t>
      </w:r>
      <w:r w:rsidR="00BD5368" w:rsidRPr="001F355A">
        <w:rPr>
          <w:noProof w:val="0"/>
          <w:color w:val="000000"/>
          <w:sz w:val="18"/>
          <w:szCs w:val="18"/>
        </w:rPr>
        <w:t xml:space="preserve"> </w:t>
      </w:r>
      <w:r w:rsidRPr="001F355A">
        <w:rPr>
          <w:noProof w:val="0"/>
          <w:color w:val="000000"/>
          <w:sz w:val="18"/>
          <w:szCs w:val="18"/>
        </w:rPr>
        <w:t>governed</w:t>
      </w:r>
      <w:r w:rsidR="00BD5368" w:rsidRPr="001F355A">
        <w:rPr>
          <w:noProof w:val="0"/>
          <w:color w:val="000000"/>
          <w:sz w:val="18"/>
          <w:szCs w:val="18"/>
        </w:rPr>
        <w:t xml:space="preserve"> </w:t>
      </w:r>
      <w:r w:rsidRPr="001F355A">
        <w:rPr>
          <w:noProof w:val="0"/>
          <w:color w:val="000000"/>
          <w:sz w:val="18"/>
          <w:szCs w:val="18"/>
        </w:rPr>
        <w:t>by</w:t>
      </w:r>
      <w:r w:rsidR="00BD5368" w:rsidRPr="001F355A">
        <w:rPr>
          <w:noProof w:val="0"/>
          <w:color w:val="000000"/>
          <w:sz w:val="18"/>
          <w:szCs w:val="18"/>
        </w:rPr>
        <w:t xml:space="preserve"> </w:t>
      </w:r>
      <w:r w:rsidRPr="001F355A">
        <w:rPr>
          <w:noProof w:val="0"/>
          <w:color w:val="000000"/>
          <w:sz w:val="18"/>
          <w:szCs w:val="18"/>
        </w:rPr>
        <w:t>HL7's</w:t>
      </w:r>
      <w:r w:rsidR="00BD5368" w:rsidRPr="001F355A">
        <w:rPr>
          <w:noProof w:val="0"/>
          <w:color w:val="000000"/>
          <w:sz w:val="18"/>
          <w:szCs w:val="18"/>
        </w:rPr>
        <w:t xml:space="preserve"> </w:t>
      </w:r>
      <w:hyperlink r:id="rId13" w:history="1">
        <w:r w:rsidRPr="001F355A">
          <w:rPr>
            <w:rStyle w:val="Hyperlink"/>
            <w:rFonts w:ascii="Times New Roman" w:hAnsi="Times New Roman"/>
            <w:b/>
            <w:noProof w:val="0"/>
            <w:sz w:val="18"/>
            <w:szCs w:val="18"/>
          </w:rPr>
          <w:t>IP</w:t>
        </w:r>
        <w:r w:rsidR="00BD5368" w:rsidRPr="001F355A">
          <w:rPr>
            <w:rStyle w:val="Hyperlink"/>
            <w:rFonts w:ascii="Times New Roman" w:hAnsi="Times New Roman"/>
            <w:b/>
            <w:noProof w:val="0"/>
            <w:sz w:val="18"/>
            <w:szCs w:val="18"/>
          </w:rPr>
          <w:t xml:space="preserve"> </w:t>
        </w:r>
        <w:r w:rsidRPr="001F355A">
          <w:rPr>
            <w:rStyle w:val="Hyperlink"/>
            <w:rFonts w:ascii="Times New Roman" w:hAnsi="Times New Roman"/>
            <w:b/>
            <w:noProof w:val="0"/>
            <w:sz w:val="18"/>
            <w:szCs w:val="18"/>
          </w:rPr>
          <w:t>Compliance</w:t>
        </w:r>
        <w:r w:rsidR="00BD5368" w:rsidRPr="001F355A">
          <w:rPr>
            <w:rStyle w:val="Hyperlink"/>
            <w:rFonts w:ascii="Times New Roman" w:hAnsi="Times New Roman"/>
            <w:b/>
            <w:noProof w:val="0"/>
            <w:sz w:val="18"/>
            <w:szCs w:val="18"/>
          </w:rPr>
          <w:t xml:space="preserve"> </w:t>
        </w:r>
        <w:r w:rsidRPr="001F355A">
          <w:rPr>
            <w:rStyle w:val="Hyperlink"/>
            <w:rFonts w:ascii="Times New Roman" w:hAnsi="Times New Roman"/>
            <w:b/>
            <w:noProof w:val="0"/>
            <w:sz w:val="18"/>
            <w:szCs w:val="18"/>
          </w:rPr>
          <w:t>Policy</w:t>
        </w:r>
      </w:hyperlink>
      <w:r w:rsidR="0001434E" w:rsidRPr="001F355A">
        <w:rPr>
          <w:rStyle w:val="Hyperlink"/>
          <w:rFonts w:ascii="Times New Roman" w:hAnsi="Times New Roman"/>
          <w:b/>
          <w:noProof w:val="0"/>
          <w:sz w:val="18"/>
          <w:szCs w:val="18"/>
        </w:rPr>
        <w:t>.</w:t>
      </w:r>
    </w:p>
    <w:p w14:paraId="5FF9D42C" w14:textId="77777777" w:rsidR="0001434E" w:rsidRPr="001F355A" w:rsidRDefault="0001434E" w:rsidP="0001434E">
      <w:pPr>
        <w:pStyle w:val="TOCTitle"/>
        <w:pageBreakBefore/>
      </w:pPr>
      <w:r w:rsidRPr="001F355A">
        <w:lastRenderedPageBreak/>
        <w:t>Structure</w:t>
      </w:r>
      <w:r w:rsidR="00BD5368" w:rsidRPr="001F355A">
        <w:t xml:space="preserve"> </w:t>
      </w:r>
      <w:r w:rsidRPr="001F355A">
        <w:t>of</w:t>
      </w:r>
      <w:r w:rsidR="00BD5368" w:rsidRPr="001F355A">
        <w:t xml:space="preserve"> </w:t>
      </w:r>
      <w:r w:rsidRPr="001F355A">
        <w:t>This</w:t>
      </w:r>
      <w:r w:rsidR="00BD5368" w:rsidRPr="001F355A">
        <w:t xml:space="preserve"> </w:t>
      </w:r>
      <w:r w:rsidRPr="001F355A">
        <w:t>Guide</w:t>
      </w:r>
    </w:p>
    <w:p w14:paraId="257CEF8F" w14:textId="77777777" w:rsidR="00837F19" w:rsidRPr="00837F19" w:rsidRDefault="00837F19" w:rsidP="00837F19"/>
    <w:p w14:paraId="093ACE7D" w14:textId="77777777" w:rsidR="00837F19" w:rsidRPr="00837F19" w:rsidRDefault="00837F19" w:rsidP="00837F19"/>
    <w:p w14:paraId="7E0F6907" w14:textId="77777777" w:rsidR="00837F19" w:rsidRPr="00837F19" w:rsidRDefault="00837F19" w:rsidP="00837F19"/>
    <w:p w14:paraId="33B92005" w14:textId="77777777" w:rsidR="00837F19" w:rsidRPr="00837F19" w:rsidRDefault="00837F19" w:rsidP="00837F19"/>
    <w:p w14:paraId="18D5C119" w14:textId="77777777" w:rsidR="00837F19" w:rsidRPr="00837F19" w:rsidRDefault="00837F19" w:rsidP="00837F19"/>
    <w:p w14:paraId="3355A4B6" w14:textId="77777777" w:rsidR="00837F19" w:rsidRPr="00837F19" w:rsidRDefault="00837F19" w:rsidP="00837F19"/>
    <w:p w14:paraId="50D8F960" w14:textId="77777777" w:rsidR="00837F19" w:rsidRPr="00837F19" w:rsidRDefault="00837F19" w:rsidP="00837F19"/>
    <w:p w14:paraId="706A880C" w14:textId="77777777" w:rsidR="00837F19" w:rsidRPr="00837F19" w:rsidRDefault="00837F19" w:rsidP="00837F19"/>
    <w:p w14:paraId="0073311F" w14:textId="77777777" w:rsidR="00837F19" w:rsidRPr="00837F19" w:rsidRDefault="00837F19" w:rsidP="00837F19"/>
    <w:p w14:paraId="344769E8" w14:textId="5E3016D3" w:rsidR="00837F19" w:rsidRDefault="00837F19" w:rsidP="00837F19"/>
    <w:p w14:paraId="75E88F11" w14:textId="0DCBE121" w:rsidR="00837F19" w:rsidRDefault="00837F19" w:rsidP="00837F19">
      <w:pPr>
        <w:jc w:val="center"/>
      </w:pPr>
    </w:p>
    <w:p w14:paraId="6E82BD29" w14:textId="77777777" w:rsidR="00837F19" w:rsidRPr="00837F19" w:rsidRDefault="00837F19" w:rsidP="00837F19"/>
    <w:p w14:paraId="1190966D" w14:textId="77777777" w:rsidR="00837F19" w:rsidRPr="00837F19" w:rsidRDefault="00837F19" w:rsidP="00837F19"/>
    <w:p w14:paraId="357DE95D" w14:textId="77777777" w:rsidR="00837F19" w:rsidRPr="00837F19" w:rsidRDefault="00837F19" w:rsidP="00837F19"/>
    <w:p w14:paraId="3649A7D2" w14:textId="77777777" w:rsidR="00837F19" w:rsidRPr="00837F19" w:rsidRDefault="00837F19" w:rsidP="00837F19"/>
    <w:p w14:paraId="24FE491D" w14:textId="77777777" w:rsidR="00837F19" w:rsidRPr="00837F19" w:rsidRDefault="00837F19" w:rsidP="00837F19"/>
    <w:p w14:paraId="3A2508A3" w14:textId="77777777" w:rsidR="00837F19" w:rsidRPr="00837F19" w:rsidRDefault="00837F19" w:rsidP="00837F19"/>
    <w:p w14:paraId="75220923" w14:textId="77777777" w:rsidR="00837F19" w:rsidRPr="00837F19" w:rsidRDefault="00837F19" w:rsidP="00837F19"/>
    <w:p w14:paraId="722C851A" w14:textId="77777777" w:rsidR="00837F19" w:rsidRPr="00837F19" w:rsidRDefault="00837F19" w:rsidP="00837F19"/>
    <w:p w14:paraId="2FCE3717" w14:textId="77777777" w:rsidR="00837F19" w:rsidRPr="00837F19" w:rsidRDefault="00837F19" w:rsidP="00837F19"/>
    <w:p w14:paraId="61885799" w14:textId="1524433A" w:rsidR="00837F19" w:rsidRDefault="00837F19" w:rsidP="00837F19"/>
    <w:p w14:paraId="6EEB14D4" w14:textId="77777777" w:rsidR="00837F19" w:rsidRPr="00837F19" w:rsidRDefault="00837F19" w:rsidP="00837F19"/>
    <w:p w14:paraId="2B33C1B1" w14:textId="4B8AF609" w:rsidR="00837F19" w:rsidRDefault="00837F19" w:rsidP="00837F19"/>
    <w:p w14:paraId="2D0D9C33" w14:textId="7E2E1DB3" w:rsidR="00837F19" w:rsidRDefault="00837F19" w:rsidP="00837F19"/>
    <w:p w14:paraId="4A365FAD" w14:textId="23014F3C" w:rsidR="0001434E" w:rsidRPr="00837F19" w:rsidRDefault="00837F19" w:rsidP="00837F19">
      <w:pPr>
        <w:tabs>
          <w:tab w:val="left" w:pos="1410"/>
        </w:tabs>
      </w:pPr>
      <w:r>
        <w:tab/>
      </w:r>
    </w:p>
    <w:tbl>
      <w:tblPr>
        <w:tblStyle w:val="TableGrid"/>
        <w:tblW w:w="9393" w:type="dxa"/>
        <w:tblInd w:w="-5" w:type="dxa"/>
        <w:tblLayout w:type="fixed"/>
        <w:tblLook w:val="04A0" w:firstRow="1" w:lastRow="0" w:firstColumn="1" w:lastColumn="0" w:noHBand="0" w:noVBand="1"/>
      </w:tblPr>
      <w:tblGrid>
        <w:gridCol w:w="1074"/>
        <w:gridCol w:w="3462"/>
        <w:gridCol w:w="1083"/>
        <w:gridCol w:w="3774"/>
      </w:tblGrid>
      <w:tr w:rsidR="0065277A" w:rsidRPr="001F355A" w14:paraId="3A848929" w14:textId="77777777" w:rsidTr="0065578B">
        <w:trPr>
          <w:trHeight w:val="688"/>
        </w:trPr>
        <w:tc>
          <w:tcPr>
            <w:tcW w:w="1074" w:type="dxa"/>
          </w:tcPr>
          <w:p w14:paraId="44510F75" w14:textId="465EE847" w:rsidR="0065277A" w:rsidRPr="001F355A" w:rsidRDefault="0065277A" w:rsidP="00C06C04">
            <w:pPr>
              <w:pStyle w:val="TableText"/>
              <w:rPr>
                <w:noProof w:val="0"/>
              </w:rPr>
            </w:pPr>
            <w:r w:rsidRPr="001F355A">
              <w:rPr>
                <w:noProof w:val="0"/>
              </w:rPr>
              <w:t>Co-Chair</w:t>
            </w:r>
          </w:p>
        </w:tc>
        <w:tc>
          <w:tcPr>
            <w:tcW w:w="3462" w:type="dxa"/>
          </w:tcPr>
          <w:p w14:paraId="74CAD664" w14:textId="1DADFF9E" w:rsidR="0065277A" w:rsidRPr="001F355A" w:rsidRDefault="0065277A" w:rsidP="00C06C04">
            <w:pPr>
              <w:pStyle w:val="TableText"/>
              <w:rPr>
                <w:noProof w:val="0"/>
              </w:rPr>
            </w:pPr>
          </w:p>
        </w:tc>
        <w:tc>
          <w:tcPr>
            <w:tcW w:w="1083" w:type="dxa"/>
          </w:tcPr>
          <w:p w14:paraId="248FA0D5" w14:textId="4DF5D5C9" w:rsidR="0065277A" w:rsidRPr="001F355A" w:rsidRDefault="0065578B" w:rsidP="00C06C04">
            <w:pPr>
              <w:pStyle w:val="TableText"/>
              <w:rPr>
                <w:noProof w:val="0"/>
              </w:rPr>
            </w:pPr>
            <w:r w:rsidRPr="001F355A">
              <w:rPr>
                <w:noProof w:val="0"/>
              </w:rPr>
              <w:t>Primary Editor</w:t>
            </w:r>
            <w:r>
              <w:rPr>
                <w:noProof w:val="0"/>
              </w:rPr>
              <w:t>:</w:t>
            </w:r>
          </w:p>
        </w:tc>
        <w:tc>
          <w:tcPr>
            <w:tcW w:w="3774" w:type="dxa"/>
          </w:tcPr>
          <w:p w14:paraId="3519D170" w14:textId="3207BF7A" w:rsidR="0065277A" w:rsidRPr="001F355A" w:rsidRDefault="00555DC9" w:rsidP="00C06C04">
            <w:pPr>
              <w:pStyle w:val="TableText"/>
              <w:rPr>
                <w:noProof w:val="0"/>
              </w:rPr>
            </w:pPr>
            <w:r>
              <w:rPr>
                <w:noProof w:val="0"/>
              </w:rPr>
              <w:t xml:space="preserve">David Tao, Robert </w:t>
            </w:r>
            <w:proofErr w:type="spellStart"/>
            <w:r>
              <w:rPr>
                <w:noProof w:val="0"/>
              </w:rPr>
              <w:t>Dieterle</w:t>
            </w:r>
            <w:proofErr w:type="spellEnd"/>
            <w:r>
              <w:rPr>
                <w:noProof w:val="0"/>
              </w:rPr>
              <w:t>, Keith Boone</w:t>
            </w:r>
          </w:p>
        </w:tc>
      </w:tr>
      <w:tr w:rsidR="00C46A39" w:rsidRPr="001F355A" w14:paraId="016BCC2E" w14:textId="77777777" w:rsidTr="0065578B">
        <w:trPr>
          <w:trHeight w:val="764"/>
        </w:trPr>
        <w:tc>
          <w:tcPr>
            <w:tcW w:w="1074" w:type="dxa"/>
          </w:tcPr>
          <w:p w14:paraId="0143CF22" w14:textId="0F8346E5" w:rsidR="00C46A39" w:rsidRPr="001F355A" w:rsidRDefault="00C46A39" w:rsidP="00C46A39">
            <w:pPr>
              <w:pStyle w:val="TableText"/>
              <w:rPr>
                <w:noProof w:val="0"/>
              </w:rPr>
            </w:pPr>
            <w:r w:rsidRPr="001F355A">
              <w:rPr>
                <w:noProof w:val="0"/>
              </w:rPr>
              <w:t>Co-Editor:</w:t>
            </w:r>
          </w:p>
        </w:tc>
        <w:tc>
          <w:tcPr>
            <w:tcW w:w="3462" w:type="dxa"/>
          </w:tcPr>
          <w:p w14:paraId="216DF0E5" w14:textId="7AAE1891" w:rsidR="00C46A39" w:rsidRPr="001F355A" w:rsidRDefault="00C46A39" w:rsidP="00C46A39">
            <w:pPr>
              <w:pStyle w:val="TableText"/>
              <w:rPr>
                <w:noProof w:val="0"/>
              </w:rPr>
            </w:pPr>
          </w:p>
        </w:tc>
        <w:tc>
          <w:tcPr>
            <w:tcW w:w="1083" w:type="dxa"/>
          </w:tcPr>
          <w:p w14:paraId="11BF34BF" w14:textId="274F9834" w:rsidR="00C46A39" w:rsidRPr="001F355A" w:rsidRDefault="00C46A39" w:rsidP="00C46A39">
            <w:pPr>
              <w:pStyle w:val="TableText"/>
              <w:rPr>
                <w:noProof w:val="0"/>
              </w:rPr>
            </w:pPr>
            <w:r w:rsidRPr="001F355A">
              <w:rPr>
                <w:noProof w:val="0"/>
              </w:rPr>
              <w:t>Technical Editor:</w:t>
            </w:r>
          </w:p>
        </w:tc>
        <w:tc>
          <w:tcPr>
            <w:tcW w:w="3774" w:type="dxa"/>
          </w:tcPr>
          <w:p w14:paraId="6F57412A" w14:textId="50B933B4" w:rsidR="00C46A39" w:rsidRPr="001F355A" w:rsidRDefault="00C46A39" w:rsidP="00C46A39">
            <w:pPr>
              <w:pStyle w:val="TableText"/>
              <w:rPr>
                <w:noProof w:val="0"/>
              </w:rPr>
            </w:pPr>
          </w:p>
        </w:tc>
      </w:tr>
      <w:tr w:rsidR="00DA650D" w:rsidRPr="001F355A" w14:paraId="0AE65F87" w14:textId="77777777" w:rsidTr="00DA650D">
        <w:trPr>
          <w:trHeight w:val="4154"/>
        </w:trPr>
        <w:tc>
          <w:tcPr>
            <w:tcW w:w="9393" w:type="dxa"/>
            <w:gridSpan w:val="4"/>
          </w:tcPr>
          <w:p w14:paraId="6641F1CE" w14:textId="4B01E95C" w:rsidR="00DA650D" w:rsidRPr="001F355A" w:rsidRDefault="00DA650D" w:rsidP="0065578B">
            <w:pPr>
              <w:pStyle w:val="TableText"/>
              <w:rPr>
                <w:rStyle w:val="HyperlinkText9pt"/>
                <w:noProof w:val="0"/>
                <w:color w:val="auto"/>
                <w:u w:val="none"/>
                <w:lang w:eastAsia="en-US"/>
              </w:rPr>
            </w:pPr>
            <w:r>
              <w:rPr>
                <w:noProof w:val="0"/>
              </w:rPr>
              <w:t xml:space="preserve">Current Work Group includes </w:t>
            </w:r>
          </w:p>
        </w:tc>
      </w:tr>
    </w:tbl>
    <w:p w14:paraId="42EB82E7" w14:textId="77777777" w:rsidR="00FD3DA3" w:rsidRPr="001F355A" w:rsidRDefault="00FD3DA3" w:rsidP="00CC3924">
      <w:pPr>
        <w:pStyle w:val="BodyText"/>
        <w:rPr>
          <w:noProof w:val="0"/>
        </w:rPr>
      </w:pPr>
    </w:p>
    <w:p w14:paraId="6009AEFC" w14:textId="77777777" w:rsidR="00FD3DA3" w:rsidRPr="00916A44" w:rsidRDefault="00FD3DA3" w:rsidP="00D0235D">
      <w:pPr>
        <w:pStyle w:val="TOCTitle"/>
        <w:pageBreakBefore/>
        <w:ind w:left="72"/>
        <w:outlineLvl w:val="0"/>
        <w:rPr>
          <w:rFonts w:ascii="Bookman Old Style" w:hAnsi="Bookman Old Style"/>
          <w:b w:val="0"/>
          <w:sz w:val="18"/>
          <w:szCs w:val="18"/>
        </w:rPr>
      </w:pPr>
      <w:r w:rsidRPr="00916A44">
        <w:lastRenderedPageBreak/>
        <w:t>Acknowledgments</w:t>
      </w:r>
    </w:p>
    <w:p w14:paraId="43BC3703" w14:textId="77777777" w:rsidR="00F81093" w:rsidRDefault="00F81093" w:rsidP="00F81093">
      <w:pPr>
        <w:pStyle w:val="BodyText"/>
        <w:rPr>
          <w:noProof w:val="0"/>
        </w:rPr>
      </w:pPr>
      <w:r>
        <w:rPr>
          <w:noProof w:val="0"/>
        </w:rPr>
        <w:t xml:space="preserve">Holly Miller, Russell </w:t>
      </w:r>
      <w:proofErr w:type="spellStart"/>
      <w:r>
        <w:rPr>
          <w:noProof w:val="0"/>
        </w:rPr>
        <w:t>Leftwich</w:t>
      </w:r>
      <w:proofErr w:type="spellEnd"/>
      <w:r>
        <w:rPr>
          <w:noProof w:val="0"/>
        </w:rPr>
        <w:t xml:space="preserve"> (for questionnaire)</w:t>
      </w:r>
    </w:p>
    <w:p w14:paraId="5E1D9FDF" w14:textId="269739FE" w:rsidR="00F81093" w:rsidRPr="001F355A" w:rsidRDefault="00F81093" w:rsidP="00F81093">
      <w:pPr>
        <w:pStyle w:val="BodyText"/>
        <w:rPr>
          <w:noProof w:val="0"/>
        </w:rPr>
      </w:pPr>
      <w:r>
        <w:rPr>
          <w:noProof w:val="0"/>
        </w:rPr>
        <w:t>AHA, AMA, AAFP for their support of responses</w:t>
      </w:r>
    </w:p>
    <w:p w14:paraId="14FD3E7B" w14:textId="77777777" w:rsidR="00FD3DA3" w:rsidRPr="001F355A" w:rsidRDefault="00FD3DA3" w:rsidP="001D4D27">
      <w:pPr>
        <w:pStyle w:val="TOCTitle"/>
        <w:pageBreakBefore/>
        <w:ind w:left="72"/>
        <w:outlineLvl w:val="0"/>
      </w:pPr>
      <w:r w:rsidRPr="001F355A">
        <w:lastRenderedPageBreak/>
        <w:t>Contents</w:t>
      </w:r>
    </w:p>
    <w:p w14:paraId="2F2AC8D8" w14:textId="77777777" w:rsidR="00237103" w:rsidRDefault="00FD3DA3">
      <w:pPr>
        <w:pStyle w:val="TOC1"/>
        <w:rPr>
          <w:rFonts w:asciiTheme="minorHAnsi" w:eastAsiaTheme="minorEastAsia" w:hAnsiTheme="minorHAnsi" w:cstheme="minorBidi"/>
          <w:caps w:val="0"/>
          <w:sz w:val="22"/>
          <w:szCs w:val="22"/>
        </w:rPr>
      </w:pPr>
      <w:r w:rsidRPr="001F355A">
        <w:rPr>
          <w:rFonts w:eastAsia="Times New Roman"/>
          <w:smallCaps/>
          <w:noProof w:val="0"/>
          <w:sz w:val="24"/>
          <w:szCs w:val="28"/>
        </w:rPr>
        <w:fldChar w:fldCharType="begin"/>
      </w:r>
      <w:r w:rsidRPr="001F355A">
        <w:rPr>
          <w:smallCaps/>
          <w:noProof w:val="0"/>
          <w:sz w:val="24"/>
          <w:szCs w:val="28"/>
        </w:rPr>
        <w:instrText xml:space="preserve"> TOC \o "1-3" </w:instrText>
      </w:r>
      <w:r w:rsidRPr="001F355A">
        <w:rPr>
          <w:rFonts w:eastAsia="Times New Roman"/>
          <w:smallCaps/>
          <w:noProof w:val="0"/>
          <w:sz w:val="24"/>
          <w:szCs w:val="28"/>
        </w:rPr>
        <w:fldChar w:fldCharType="separate"/>
      </w:r>
      <w:r w:rsidR="00237103">
        <w:t>1</w:t>
      </w:r>
      <w:r w:rsidR="00237103">
        <w:rPr>
          <w:rFonts w:asciiTheme="minorHAnsi" w:eastAsiaTheme="minorEastAsia" w:hAnsiTheme="minorHAnsi" w:cstheme="minorBidi"/>
          <w:caps w:val="0"/>
          <w:sz w:val="22"/>
          <w:szCs w:val="22"/>
        </w:rPr>
        <w:tab/>
      </w:r>
      <w:r w:rsidR="00237103">
        <w:t>Introduction</w:t>
      </w:r>
      <w:r w:rsidR="00237103">
        <w:tab/>
      </w:r>
      <w:r w:rsidR="00237103">
        <w:fldChar w:fldCharType="begin"/>
      </w:r>
      <w:r w:rsidR="00237103">
        <w:instrText xml:space="preserve"> PAGEREF _Toc460238777 \h </w:instrText>
      </w:r>
      <w:r w:rsidR="00237103">
        <w:fldChar w:fldCharType="separate"/>
      </w:r>
      <w:r w:rsidR="00237103">
        <w:t>7</w:t>
      </w:r>
      <w:r w:rsidR="00237103">
        <w:fldChar w:fldCharType="end"/>
      </w:r>
    </w:p>
    <w:p w14:paraId="1767C689" w14:textId="77777777" w:rsidR="00237103" w:rsidRDefault="00237103">
      <w:pPr>
        <w:pStyle w:val="TOC2"/>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Purpose</w:t>
      </w:r>
      <w:r>
        <w:tab/>
      </w:r>
      <w:r>
        <w:fldChar w:fldCharType="begin"/>
      </w:r>
      <w:r>
        <w:instrText xml:space="preserve"> PAGEREF _Toc460238778 \h </w:instrText>
      </w:r>
      <w:r>
        <w:fldChar w:fldCharType="separate"/>
      </w:r>
      <w:r>
        <w:t>7</w:t>
      </w:r>
      <w:r>
        <w:fldChar w:fldCharType="end"/>
      </w:r>
    </w:p>
    <w:p w14:paraId="033834DD" w14:textId="77777777" w:rsidR="00237103" w:rsidRDefault="00237103">
      <w:pPr>
        <w:pStyle w:val="TOC2"/>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Audience</w:t>
      </w:r>
      <w:r>
        <w:tab/>
      </w:r>
      <w:r>
        <w:fldChar w:fldCharType="begin"/>
      </w:r>
      <w:r>
        <w:instrText xml:space="preserve"> PAGEREF _Toc460238779 \h </w:instrText>
      </w:r>
      <w:r>
        <w:fldChar w:fldCharType="separate"/>
      </w:r>
      <w:r>
        <w:t>7</w:t>
      </w:r>
      <w:r>
        <w:fldChar w:fldCharType="end"/>
      </w:r>
    </w:p>
    <w:p w14:paraId="1E50B384" w14:textId="77777777" w:rsidR="00237103" w:rsidRDefault="00237103">
      <w:pPr>
        <w:pStyle w:val="TOC2"/>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Organization of the Guide</w:t>
      </w:r>
      <w:r>
        <w:tab/>
      </w:r>
      <w:r>
        <w:fldChar w:fldCharType="begin"/>
      </w:r>
      <w:r>
        <w:instrText xml:space="preserve"> PAGEREF _Toc460238780 \h </w:instrText>
      </w:r>
      <w:r>
        <w:fldChar w:fldCharType="separate"/>
      </w:r>
      <w:r>
        <w:t>7</w:t>
      </w:r>
      <w:r>
        <w:fldChar w:fldCharType="end"/>
      </w:r>
    </w:p>
    <w:p w14:paraId="19038F66" w14:textId="77777777" w:rsidR="00237103" w:rsidRDefault="00237103">
      <w:pPr>
        <w:pStyle w:val="TOC2"/>
        <w:rPr>
          <w:rFonts w:asciiTheme="minorHAnsi" w:eastAsiaTheme="minorEastAsia" w:hAnsiTheme="minorHAnsi" w:cstheme="minorBidi"/>
          <w:sz w:val="22"/>
          <w:szCs w:val="22"/>
        </w:rPr>
      </w:pPr>
      <w:r>
        <w:t>1.4</w:t>
      </w:r>
      <w:r>
        <w:rPr>
          <w:rFonts w:asciiTheme="minorHAnsi" w:eastAsiaTheme="minorEastAsia" w:hAnsiTheme="minorHAnsi" w:cstheme="minorBidi"/>
          <w:sz w:val="22"/>
          <w:szCs w:val="22"/>
        </w:rPr>
        <w:tab/>
      </w:r>
      <w:r>
        <w:t>Contents of the Package</w:t>
      </w:r>
      <w:r>
        <w:tab/>
      </w:r>
      <w:r>
        <w:fldChar w:fldCharType="begin"/>
      </w:r>
      <w:r>
        <w:instrText xml:space="preserve"> PAGEREF _Toc460238781 \h </w:instrText>
      </w:r>
      <w:r>
        <w:fldChar w:fldCharType="separate"/>
      </w:r>
      <w:r>
        <w:t>7</w:t>
      </w:r>
      <w:r>
        <w:fldChar w:fldCharType="end"/>
      </w:r>
    </w:p>
    <w:p w14:paraId="38A0E843" w14:textId="77777777" w:rsidR="00237103" w:rsidRDefault="00237103">
      <w:pPr>
        <w:pStyle w:val="TOC1"/>
        <w:rPr>
          <w:rFonts w:asciiTheme="minorHAnsi" w:eastAsiaTheme="minorEastAsia" w:hAnsiTheme="minorHAnsi" w:cstheme="minorBidi"/>
          <w:caps w:val="0"/>
          <w:sz w:val="22"/>
          <w:szCs w:val="22"/>
        </w:rPr>
      </w:pPr>
      <w:r>
        <w:t>2</w:t>
      </w:r>
      <w:r>
        <w:rPr>
          <w:rFonts w:asciiTheme="minorHAnsi" w:eastAsiaTheme="minorEastAsia" w:hAnsiTheme="minorHAnsi" w:cstheme="minorBidi"/>
          <w:caps w:val="0"/>
          <w:sz w:val="22"/>
          <w:szCs w:val="22"/>
        </w:rPr>
        <w:tab/>
      </w:r>
      <w:r>
        <w:t>Background</w:t>
      </w:r>
      <w:r>
        <w:tab/>
      </w:r>
      <w:r>
        <w:fldChar w:fldCharType="begin"/>
      </w:r>
      <w:r>
        <w:instrText xml:space="preserve"> PAGEREF _Toc460238782 \h </w:instrText>
      </w:r>
      <w:r>
        <w:fldChar w:fldCharType="separate"/>
      </w:r>
      <w:r>
        <w:t>9</w:t>
      </w:r>
      <w:r>
        <w:fldChar w:fldCharType="end"/>
      </w:r>
    </w:p>
    <w:p w14:paraId="0FFB32A0" w14:textId="77777777" w:rsidR="00237103" w:rsidRDefault="00237103">
      <w:pPr>
        <w:pStyle w:val="TOC2"/>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CCD and C-CDA</w:t>
      </w:r>
      <w:r>
        <w:tab/>
      </w:r>
      <w:r>
        <w:fldChar w:fldCharType="begin"/>
      </w:r>
      <w:r>
        <w:instrText xml:space="preserve"> PAGEREF _Toc460238783 \h </w:instrText>
      </w:r>
      <w:r>
        <w:fldChar w:fldCharType="separate"/>
      </w:r>
      <w:r>
        <w:t>9</w:t>
      </w:r>
      <w:r>
        <w:fldChar w:fldCharType="end"/>
      </w:r>
    </w:p>
    <w:p w14:paraId="32D1E743" w14:textId="77777777" w:rsidR="00237103" w:rsidRDefault="00237103">
      <w:pPr>
        <w:pStyle w:val="TOC2"/>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Current Project</w:t>
      </w:r>
      <w:r>
        <w:tab/>
      </w:r>
      <w:r>
        <w:fldChar w:fldCharType="begin"/>
      </w:r>
      <w:r>
        <w:instrText xml:space="preserve"> PAGEREF _Toc460238784 \h </w:instrText>
      </w:r>
      <w:r>
        <w:fldChar w:fldCharType="separate"/>
      </w:r>
      <w:r>
        <w:t>9</w:t>
      </w:r>
      <w:r>
        <w:fldChar w:fldCharType="end"/>
      </w:r>
    </w:p>
    <w:p w14:paraId="39A1C597" w14:textId="77777777" w:rsidR="00237103" w:rsidRDefault="00237103">
      <w:pPr>
        <w:pStyle w:val="TOC1"/>
        <w:rPr>
          <w:rFonts w:asciiTheme="minorHAnsi" w:eastAsiaTheme="minorEastAsia" w:hAnsiTheme="minorHAnsi" w:cstheme="minorBidi"/>
          <w:caps w:val="0"/>
          <w:sz w:val="22"/>
          <w:szCs w:val="22"/>
        </w:rPr>
      </w:pPr>
      <w:r>
        <w:t>3</w:t>
      </w:r>
      <w:r>
        <w:rPr>
          <w:rFonts w:asciiTheme="minorHAnsi" w:eastAsiaTheme="minorEastAsia" w:hAnsiTheme="minorHAnsi" w:cstheme="minorBidi"/>
          <w:caps w:val="0"/>
          <w:sz w:val="22"/>
          <w:szCs w:val="22"/>
        </w:rPr>
        <w:tab/>
      </w:r>
      <w:r>
        <w:t>Method</w:t>
      </w:r>
      <w:r>
        <w:tab/>
      </w:r>
      <w:r>
        <w:fldChar w:fldCharType="begin"/>
      </w:r>
      <w:r>
        <w:instrText xml:space="preserve"> PAGEREF _Toc460238785 \h </w:instrText>
      </w:r>
      <w:r>
        <w:fldChar w:fldCharType="separate"/>
      </w:r>
      <w:r>
        <w:t>10</w:t>
      </w:r>
      <w:r>
        <w:fldChar w:fldCharType="end"/>
      </w:r>
    </w:p>
    <w:p w14:paraId="0E25F9F1" w14:textId="77777777" w:rsidR="00237103" w:rsidRDefault="00237103">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Short Survey</w:t>
      </w:r>
      <w:r>
        <w:tab/>
      </w:r>
      <w:r>
        <w:fldChar w:fldCharType="begin"/>
      </w:r>
      <w:r>
        <w:instrText xml:space="preserve"> PAGEREF _Toc460238786 \h </w:instrText>
      </w:r>
      <w:r>
        <w:fldChar w:fldCharType="separate"/>
      </w:r>
      <w:r>
        <w:t>10</w:t>
      </w:r>
      <w:r>
        <w:fldChar w:fldCharType="end"/>
      </w:r>
    </w:p>
    <w:p w14:paraId="61F23BFC" w14:textId="77777777" w:rsidR="00237103" w:rsidRDefault="00237103">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Long Survey</w:t>
      </w:r>
      <w:r>
        <w:tab/>
      </w:r>
      <w:r>
        <w:fldChar w:fldCharType="begin"/>
      </w:r>
      <w:r>
        <w:instrText xml:space="preserve"> PAGEREF _Toc460238787 \h </w:instrText>
      </w:r>
      <w:r>
        <w:fldChar w:fldCharType="separate"/>
      </w:r>
      <w:r>
        <w:t>10</w:t>
      </w:r>
      <w:r>
        <w:fldChar w:fldCharType="end"/>
      </w:r>
    </w:p>
    <w:p w14:paraId="24F41D8C" w14:textId="77777777" w:rsidR="00237103" w:rsidRDefault="00237103">
      <w:pPr>
        <w:pStyle w:val="TOC1"/>
        <w:rPr>
          <w:rFonts w:asciiTheme="minorHAnsi" w:eastAsiaTheme="minorEastAsia" w:hAnsiTheme="minorHAnsi" w:cstheme="minorBidi"/>
          <w:caps w:val="0"/>
          <w:sz w:val="22"/>
          <w:szCs w:val="22"/>
        </w:rPr>
      </w:pPr>
      <w:r>
        <w:t>4</w:t>
      </w:r>
      <w:r>
        <w:rPr>
          <w:rFonts w:asciiTheme="minorHAnsi" w:eastAsiaTheme="minorEastAsia" w:hAnsiTheme="minorHAnsi" w:cstheme="minorBidi"/>
          <w:caps w:val="0"/>
          <w:sz w:val="22"/>
          <w:szCs w:val="22"/>
        </w:rPr>
        <w:tab/>
      </w:r>
      <w:r>
        <w:t>Results, Interpretation, and Recommendations</w:t>
      </w:r>
      <w:r>
        <w:tab/>
      </w:r>
      <w:r>
        <w:fldChar w:fldCharType="begin"/>
      </w:r>
      <w:r>
        <w:instrText xml:space="preserve"> PAGEREF _Toc460238788 \h </w:instrText>
      </w:r>
      <w:r>
        <w:fldChar w:fldCharType="separate"/>
      </w:r>
      <w:r>
        <w:t>11</w:t>
      </w:r>
      <w:r>
        <w:fldChar w:fldCharType="end"/>
      </w:r>
    </w:p>
    <w:p w14:paraId="441E4605" w14:textId="77777777" w:rsidR="00237103" w:rsidRDefault="00237103">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Short Survey</w:t>
      </w:r>
      <w:r>
        <w:tab/>
      </w:r>
      <w:r>
        <w:fldChar w:fldCharType="begin"/>
      </w:r>
      <w:r>
        <w:instrText xml:space="preserve"> PAGEREF _Toc460238789 \h </w:instrText>
      </w:r>
      <w:r>
        <w:fldChar w:fldCharType="separate"/>
      </w:r>
      <w:r>
        <w:t>11</w:t>
      </w:r>
      <w:r>
        <w:fldChar w:fldCharType="end"/>
      </w:r>
    </w:p>
    <w:p w14:paraId="58711691" w14:textId="77777777" w:rsidR="00237103" w:rsidRDefault="00237103">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Cohort that Responded</w:t>
      </w:r>
      <w:r>
        <w:tab/>
      </w:r>
      <w:r>
        <w:fldChar w:fldCharType="begin"/>
      </w:r>
      <w:r>
        <w:instrText xml:space="preserve"> PAGEREF _Toc460238790 \h </w:instrText>
      </w:r>
      <w:r>
        <w:fldChar w:fldCharType="separate"/>
      </w:r>
      <w:r>
        <w:t>11</w:t>
      </w:r>
      <w:r>
        <w:fldChar w:fldCharType="end"/>
      </w:r>
    </w:p>
    <w:p w14:paraId="057B8FF9" w14:textId="77777777" w:rsidR="00237103" w:rsidRDefault="00237103">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Experience with Transitions of Care (ToC) Documents</w:t>
      </w:r>
      <w:r>
        <w:tab/>
      </w:r>
      <w:r>
        <w:fldChar w:fldCharType="begin"/>
      </w:r>
      <w:r>
        <w:instrText xml:space="preserve"> PAGEREF _Toc460238791 \h </w:instrText>
      </w:r>
      <w:r>
        <w:fldChar w:fldCharType="separate"/>
      </w:r>
      <w:r>
        <w:t>15</w:t>
      </w:r>
      <w:r>
        <w:fldChar w:fldCharType="end"/>
      </w:r>
    </w:p>
    <w:p w14:paraId="704EE805" w14:textId="77777777" w:rsidR="00237103" w:rsidRDefault="00237103">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General Discussion: Approach and Limitations</w:t>
      </w:r>
      <w:r>
        <w:tab/>
      </w:r>
      <w:r>
        <w:fldChar w:fldCharType="begin"/>
      </w:r>
      <w:r>
        <w:instrText xml:space="preserve"> PAGEREF _Toc460238792 \h </w:instrText>
      </w:r>
      <w:r>
        <w:fldChar w:fldCharType="separate"/>
      </w:r>
      <w:r>
        <w:t>17</w:t>
      </w:r>
      <w:r>
        <w:fldChar w:fldCharType="end"/>
      </w:r>
    </w:p>
    <w:p w14:paraId="1E27FA3C" w14:textId="77777777" w:rsidR="00237103" w:rsidRDefault="00237103">
      <w:pPr>
        <w:pStyle w:val="TOC3"/>
        <w:rPr>
          <w:rFonts w:asciiTheme="minorHAnsi" w:eastAsiaTheme="minorEastAsia" w:hAnsiTheme="minorHAnsi" w:cstheme="minorBidi"/>
          <w:sz w:val="22"/>
          <w:szCs w:val="22"/>
        </w:rPr>
      </w:pPr>
      <w:r>
        <w:t>4.1.4</w:t>
      </w:r>
      <w:r>
        <w:rPr>
          <w:rFonts w:asciiTheme="minorHAnsi" w:eastAsiaTheme="minorEastAsia" w:hAnsiTheme="minorHAnsi" w:cstheme="minorBidi"/>
          <w:sz w:val="22"/>
          <w:szCs w:val="22"/>
        </w:rPr>
        <w:tab/>
      </w:r>
      <w:r>
        <w:t>Overall Results</w:t>
      </w:r>
      <w:r>
        <w:tab/>
      </w:r>
      <w:r>
        <w:fldChar w:fldCharType="begin"/>
      </w:r>
      <w:r>
        <w:instrText xml:space="preserve"> PAGEREF _Toc460238793 \h </w:instrText>
      </w:r>
      <w:r>
        <w:fldChar w:fldCharType="separate"/>
      </w:r>
      <w:r>
        <w:t>18</w:t>
      </w:r>
      <w:r>
        <w:fldChar w:fldCharType="end"/>
      </w:r>
    </w:p>
    <w:p w14:paraId="7EB7915B" w14:textId="77777777" w:rsidR="00237103" w:rsidRDefault="00237103">
      <w:pPr>
        <w:pStyle w:val="TOC3"/>
        <w:rPr>
          <w:rFonts w:asciiTheme="minorHAnsi" w:eastAsiaTheme="minorEastAsia" w:hAnsiTheme="minorHAnsi" w:cstheme="minorBidi"/>
          <w:sz w:val="22"/>
          <w:szCs w:val="22"/>
        </w:rPr>
      </w:pPr>
      <w:r>
        <w:t>4.1.5</w:t>
      </w:r>
      <w:r>
        <w:rPr>
          <w:rFonts w:asciiTheme="minorHAnsi" w:eastAsiaTheme="minorEastAsia" w:hAnsiTheme="minorHAnsi" w:cstheme="minorBidi"/>
          <w:sz w:val="22"/>
          <w:szCs w:val="22"/>
        </w:rPr>
        <w:tab/>
      </w:r>
      <w:r>
        <w:t>Transitions of Care from Hospital Discharges</w:t>
      </w:r>
      <w:r>
        <w:tab/>
      </w:r>
      <w:r>
        <w:fldChar w:fldCharType="begin"/>
      </w:r>
      <w:r>
        <w:instrText xml:space="preserve"> PAGEREF _Toc460238794 \h </w:instrText>
      </w:r>
      <w:r>
        <w:fldChar w:fldCharType="separate"/>
      </w:r>
      <w:r>
        <w:t>21</w:t>
      </w:r>
      <w:r>
        <w:fldChar w:fldCharType="end"/>
      </w:r>
    </w:p>
    <w:p w14:paraId="63504DC9" w14:textId="77777777" w:rsidR="00237103" w:rsidRDefault="00237103">
      <w:pPr>
        <w:pStyle w:val="TOC3"/>
        <w:rPr>
          <w:rFonts w:asciiTheme="minorHAnsi" w:eastAsiaTheme="minorEastAsia" w:hAnsiTheme="minorHAnsi" w:cstheme="minorBidi"/>
          <w:sz w:val="22"/>
          <w:szCs w:val="22"/>
        </w:rPr>
      </w:pPr>
      <w:r>
        <w:t>4.1.6</w:t>
      </w:r>
      <w:r>
        <w:rPr>
          <w:rFonts w:asciiTheme="minorHAnsi" w:eastAsiaTheme="minorEastAsia" w:hAnsiTheme="minorHAnsi" w:cstheme="minorBidi"/>
          <w:sz w:val="22"/>
          <w:szCs w:val="22"/>
        </w:rPr>
        <w:tab/>
      </w:r>
      <w:r>
        <w:t>ToC from Ambulatory Visits</w:t>
      </w:r>
      <w:r>
        <w:tab/>
      </w:r>
      <w:r>
        <w:fldChar w:fldCharType="begin"/>
      </w:r>
      <w:r>
        <w:instrText xml:space="preserve"> PAGEREF _Toc460238795 \h </w:instrText>
      </w:r>
      <w:r>
        <w:fldChar w:fldCharType="separate"/>
      </w:r>
      <w:r>
        <w:t>29</w:t>
      </w:r>
      <w:r>
        <w:fldChar w:fldCharType="end"/>
      </w:r>
    </w:p>
    <w:p w14:paraId="1AC51048" w14:textId="77777777" w:rsidR="00237103" w:rsidRDefault="00237103">
      <w:pPr>
        <w:pStyle w:val="TOC3"/>
        <w:rPr>
          <w:rFonts w:asciiTheme="minorHAnsi" w:eastAsiaTheme="minorEastAsia" w:hAnsiTheme="minorHAnsi" w:cstheme="minorBidi"/>
          <w:sz w:val="22"/>
          <w:szCs w:val="22"/>
        </w:rPr>
      </w:pPr>
      <w:r>
        <w:t>4.1.7</w:t>
      </w:r>
      <w:r>
        <w:rPr>
          <w:rFonts w:asciiTheme="minorHAnsi" w:eastAsiaTheme="minorEastAsia" w:hAnsiTheme="minorHAnsi" w:cstheme="minorBidi"/>
          <w:sz w:val="22"/>
          <w:szCs w:val="22"/>
        </w:rPr>
        <w:tab/>
      </w:r>
      <w:r>
        <w:t>Medications</w:t>
      </w:r>
      <w:r>
        <w:tab/>
      </w:r>
      <w:r>
        <w:fldChar w:fldCharType="begin"/>
      </w:r>
      <w:r>
        <w:instrText xml:space="preserve"> PAGEREF _Toc460238796 \h </w:instrText>
      </w:r>
      <w:r>
        <w:fldChar w:fldCharType="separate"/>
      </w:r>
      <w:r>
        <w:t>35</w:t>
      </w:r>
      <w:r>
        <w:fldChar w:fldCharType="end"/>
      </w:r>
    </w:p>
    <w:p w14:paraId="150E6217" w14:textId="77777777" w:rsidR="00237103" w:rsidRDefault="00237103">
      <w:pPr>
        <w:pStyle w:val="TOC3"/>
        <w:rPr>
          <w:rFonts w:asciiTheme="minorHAnsi" w:eastAsiaTheme="minorEastAsia" w:hAnsiTheme="minorHAnsi" w:cstheme="minorBidi"/>
          <w:sz w:val="22"/>
          <w:szCs w:val="22"/>
        </w:rPr>
      </w:pPr>
      <w:r>
        <w:t>4.1.8</w:t>
      </w:r>
      <w:r>
        <w:rPr>
          <w:rFonts w:asciiTheme="minorHAnsi" w:eastAsiaTheme="minorEastAsia" w:hAnsiTheme="minorHAnsi" w:cstheme="minorBidi"/>
          <w:sz w:val="22"/>
          <w:szCs w:val="22"/>
        </w:rPr>
        <w:tab/>
      </w:r>
      <w:r>
        <w:t>Alternative Approaches</w:t>
      </w:r>
      <w:r>
        <w:tab/>
      </w:r>
      <w:r>
        <w:fldChar w:fldCharType="begin"/>
      </w:r>
      <w:r>
        <w:instrText xml:space="preserve"> PAGEREF _Toc460238797 \h </w:instrText>
      </w:r>
      <w:r>
        <w:fldChar w:fldCharType="separate"/>
      </w:r>
      <w:r>
        <w:t>37</w:t>
      </w:r>
      <w:r>
        <w:fldChar w:fldCharType="end"/>
      </w:r>
    </w:p>
    <w:p w14:paraId="63D5CE37" w14:textId="77777777" w:rsidR="00237103" w:rsidRDefault="00237103">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Long Survey</w:t>
      </w:r>
      <w:r>
        <w:tab/>
      </w:r>
      <w:r>
        <w:fldChar w:fldCharType="begin"/>
      </w:r>
      <w:r>
        <w:instrText xml:space="preserve"> PAGEREF _Toc460238798 \h </w:instrText>
      </w:r>
      <w:r>
        <w:fldChar w:fldCharType="separate"/>
      </w:r>
      <w:r>
        <w:t>38</w:t>
      </w:r>
      <w:r>
        <w:fldChar w:fldCharType="end"/>
      </w:r>
    </w:p>
    <w:p w14:paraId="1C550739" w14:textId="77777777" w:rsidR="00237103" w:rsidRDefault="00237103">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Comparison of Results against Meaningful Use Requirements</w:t>
      </w:r>
      <w:r>
        <w:tab/>
      </w:r>
      <w:r>
        <w:fldChar w:fldCharType="begin"/>
      </w:r>
      <w:r>
        <w:instrText xml:space="preserve"> PAGEREF _Toc460238799 \h </w:instrText>
      </w:r>
      <w:r>
        <w:fldChar w:fldCharType="separate"/>
      </w:r>
      <w:r>
        <w:t>38</w:t>
      </w:r>
      <w:r>
        <w:fldChar w:fldCharType="end"/>
      </w:r>
    </w:p>
    <w:p w14:paraId="0502D720" w14:textId="77777777" w:rsidR="00237103" w:rsidRDefault="00237103">
      <w:pPr>
        <w:pStyle w:val="TOC1"/>
        <w:rPr>
          <w:rFonts w:asciiTheme="minorHAnsi" w:eastAsiaTheme="minorEastAsia" w:hAnsiTheme="minorHAnsi" w:cstheme="minorBidi"/>
          <w:caps w:val="0"/>
          <w:sz w:val="22"/>
          <w:szCs w:val="22"/>
        </w:rPr>
      </w:pPr>
      <w:r>
        <w:t>5</w:t>
      </w:r>
      <w:r>
        <w:rPr>
          <w:rFonts w:asciiTheme="minorHAnsi" w:eastAsiaTheme="minorEastAsia" w:hAnsiTheme="minorHAnsi" w:cstheme="minorBidi"/>
          <w:caps w:val="0"/>
          <w:sz w:val="22"/>
          <w:szCs w:val="22"/>
        </w:rPr>
        <w:tab/>
      </w:r>
      <w:r>
        <w:t>Conclusions and Recommendations</w:t>
      </w:r>
      <w:r>
        <w:tab/>
      </w:r>
      <w:r>
        <w:fldChar w:fldCharType="begin"/>
      </w:r>
      <w:r>
        <w:instrText xml:space="preserve"> PAGEREF _Toc460238800 \h </w:instrText>
      </w:r>
      <w:r>
        <w:fldChar w:fldCharType="separate"/>
      </w:r>
      <w:r>
        <w:t>39</w:t>
      </w:r>
      <w:r>
        <w:fldChar w:fldCharType="end"/>
      </w:r>
    </w:p>
    <w:p w14:paraId="590389B1" w14:textId="77777777" w:rsidR="00237103" w:rsidRDefault="00237103">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Guidance on use of the results</w:t>
      </w:r>
      <w:r>
        <w:tab/>
      </w:r>
      <w:r>
        <w:fldChar w:fldCharType="begin"/>
      </w:r>
      <w:r>
        <w:instrText xml:space="preserve"> PAGEREF _Toc460238801 \h </w:instrText>
      </w:r>
      <w:r>
        <w:fldChar w:fldCharType="separate"/>
      </w:r>
      <w:r>
        <w:t>39</w:t>
      </w:r>
      <w:r>
        <w:fldChar w:fldCharType="end"/>
      </w:r>
    </w:p>
    <w:p w14:paraId="77C62570" w14:textId="77777777" w:rsidR="00237103" w:rsidRDefault="00237103">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Classification of relevance</w:t>
      </w:r>
      <w:r>
        <w:tab/>
      </w:r>
      <w:r>
        <w:fldChar w:fldCharType="begin"/>
      </w:r>
      <w:r>
        <w:instrText xml:space="preserve"> PAGEREF _Toc460238802 \h </w:instrText>
      </w:r>
      <w:r>
        <w:fldChar w:fldCharType="separate"/>
      </w:r>
      <w:r>
        <w:t>39</w:t>
      </w:r>
      <w:r>
        <w:fldChar w:fldCharType="end"/>
      </w:r>
    </w:p>
    <w:p w14:paraId="0797273D" w14:textId="77777777" w:rsidR="00237103" w:rsidRDefault="00237103">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Use of Classifications</w:t>
      </w:r>
      <w:r>
        <w:tab/>
      </w:r>
      <w:r>
        <w:fldChar w:fldCharType="begin"/>
      </w:r>
      <w:r>
        <w:instrText xml:space="preserve"> PAGEREF _Toc460238803 \h </w:instrText>
      </w:r>
      <w:r>
        <w:fldChar w:fldCharType="separate"/>
      </w:r>
      <w:r>
        <w:t>39</w:t>
      </w:r>
      <w:r>
        <w:fldChar w:fldCharType="end"/>
      </w:r>
    </w:p>
    <w:p w14:paraId="4CC8F1B4" w14:textId="77777777" w:rsidR="00237103" w:rsidRDefault="00237103">
      <w:pPr>
        <w:pStyle w:val="TOC2"/>
        <w:rPr>
          <w:rFonts w:asciiTheme="minorHAnsi" w:eastAsiaTheme="minorEastAsia" w:hAnsiTheme="minorHAnsi" w:cstheme="minorBidi"/>
          <w:sz w:val="22"/>
          <w:szCs w:val="22"/>
        </w:rPr>
      </w:pPr>
      <w:r w:rsidRPr="00B30583">
        <w:t>5.2</w:t>
      </w:r>
      <w:r>
        <w:rPr>
          <w:rFonts w:asciiTheme="minorHAnsi" w:eastAsiaTheme="minorEastAsia" w:hAnsiTheme="minorHAnsi" w:cstheme="minorBidi"/>
          <w:sz w:val="22"/>
          <w:szCs w:val="22"/>
        </w:rPr>
        <w:tab/>
      </w:r>
      <w:r>
        <w:t>FHIR Considerations</w:t>
      </w:r>
      <w:r>
        <w:tab/>
      </w:r>
      <w:r>
        <w:fldChar w:fldCharType="begin"/>
      </w:r>
      <w:r>
        <w:instrText xml:space="preserve"> PAGEREF _Toc460238804 \h </w:instrText>
      </w:r>
      <w:r>
        <w:fldChar w:fldCharType="separate"/>
      </w:r>
      <w:r>
        <w:t>39</w:t>
      </w:r>
      <w:r>
        <w:fldChar w:fldCharType="end"/>
      </w:r>
    </w:p>
    <w:p w14:paraId="53ED561D" w14:textId="77777777" w:rsidR="00237103" w:rsidRDefault="00237103">
      <w:pPr>
        <w:pStyle w:val="TOC1"/>
        <w:rPr>
          <w:rFonts w:asciiTheme="minorHAnsi" w:eastAsiaTheme="minorEastAsia" w:hAnsiTheme="minorHAnsi" w:cstheme="minorBidi"/>
          <w:caps w:val="0"/>
          <w:sz w:val="22"/>
          <w:szCs w:val="22"/>
        </w:rPr>
      </w:pPr>
      <w:r>
        <w:t>6</w:t>
      </w:r>
      <w:r>
        <w:rPr>
          <w:rFonts w:asciiTheme="minorHAnsi" w:eastAsiaTheme="minorEastAsia" w:hAnsiTheme="minorHAnsi" w:cstheme="minorBidi"/>
          <w:caps w:val="0"/>
          <w:sz w:val="22"/>
          <w:szCs w:val="22"/>
        </w:rPr>
        <w:tab/>
      </w:r>
      <w:r>
        <w:t>References</w:t>
      </w:r>
      <w:r>
        <w:tab/>
      </w:r>
      <w:r>
        <w:fldChar w:fldCharType="begin"/>
      </w:r>
      <w:r>
        <w:instrText xml:space="preserve"> PAGEREF _Toc460238805 \h </w:instrText>
      </w:r>
      <w:r>
        <w:fldChar w:fldCharType="separate"/>
      </w:r>
      <w:r>
        <w:t>40</w:t>
      </w:r>
      <w:r>
        <w:fldChar w:fldCharType="end"/>
      </w:r>
    </w:p>
    <w:p w14:paraId="530D7A90" w14:textId="77777777" w:rsidR="00237103" w:rsidRDefault="00237103">
      <w:pPr>
        <w:pStyle w:val="TOC1"/>
        <w:tabs>
          <w:tab w:val="left" w:pos="1760"/>
        </w:tabs>
        <w:rPr>
          <w:rFonts w:asciiTheme="minorHAnsi" w:eastAsiaTheme="minorEastAsia" w:hAnsiTheme="minorHAnsi" w:cstheme="minorBidi"/>
          <w:caps w:val="0"/>
          <w:sz w:val="22"/>
          <w:szCs w:val="22"/>
        </w:rPr>
      </w:pPr>
      <w:r w:rsidRPr="00B30583">
        <w:rPr>
          <w:color w:val="000000"/>
        </w:rPr>
        <w:t>Appendix A —</w:t>
      </w:r>
      <w:r>
        <w:rPr>
          <w:rFonts w:asciiTheme="minorHAnsi" w:eastAsiaTheme="minorEastAsia" w:hAnsiTheme="minorHAnsi" w:cstheme="minorBidi"/>
          <w:caps w:val="0"/>
          <w:sz w:val="22"/>
          <w:szCs w:val="22"/>
        </w:rPr>
        <w:tab/>
      </w:r>
      <w:r>
        <w:t>Acronyms and Abbreviations</w:t>
      </w:r>
      <w:r>
        <w:tab/>
      </w:r>
      <w:r>
        <w:fldChar w:fldCharType="begin"/>
      </w:r>
      <w:r>
        <w:instrText xml:space="preserve"> PAGEREF _Toc460238806 \h </w:instrText>
      </w:r>
      <w:r>
        <w:fldChar w:fldCharType="separate"/>
      </w:r>
      <w:r>
        <w:t>41</w:t>
      </w:r>
      <w:r>
        <w:fldChar w:fldCharType="end"/>
      </w:r>
    </w:p>
    <w:p w14:paraId="45F3D9DE" w14:textId="77777777" w:rsidR="00FD3DA3" w:rsidRPr="001F355A" w:rsidRDefault="00FD3DA3" w:rsidP="00CC3924">
      <w:pPr>
        <w:pStyle w:val="BodyText"/>
        <w:rPr>
          <w:smallCaps/>
          <w:noProof w:val="0"/>
          <w:szCs w:val="28"/>
        </w:rPr>
      </w:pPr>
      <w:r w:rsidRPr="001F355A">
        <w:rPr>
          <w:smallCaps/>
          <w:noProof w:val="0"/>
          <w:sz w:val="24"/>
          <w:szCs w:val="28"/>
        </w:rPr>
        <w:fldChar w:fldCharType="end"/>
      </w:r>
    </w:p>
    <w:p w14:paraId="3B141530" w14:textId="0FD97974" w:rsidR="00F83B13" w:rsidRDefault="00FD3DA3" w:rsidP="00F83B13">
      <w:pPr>
        <w:pStyle w:val="TOCTitle"/>
        <w:pageBreakBefore/>
        <w:outlineLvl w:val="0"/>
      </w:pPr>
      <w:r w:rsidRPr="001F355A">
        <w:lastRenderedPageBreak/>
        <w:t>Figures</w:t>
      </w:r>
    </w:p>
    <w:p w14:paraId="03D3D531" w14:textId="77777777" w:rsidR="005D345C" w:rsidRDefault="00D97A12">
      <w:pPr>
        <w:pStyle w:val="TableofFigures"/>
        <w:tabs>
          <w:tab w:val="right" w:leader="dot" w:pos="9350"/>
        </w:tabs>
        <w:rPr>
          <w:rFonts w:asciiTheme="minorHAnsi" w:eastAsiaTheme="minorEastAsia" w:hAnsiTheme="minorHAnsi" w:cstheme="minorBidi"/>
          <w:sz w:val="22"/>
          <w:szCs w:val="22"/>
        </w:rPr>
      </w:pPr>
      <w:r w:rsidRPr="001F355A">
        <w:rPr>
          <w:rFonts w:ascii="Arial" w:hAnsi="Arial"/>
          <w:b/>
          <w:sz w:val="28"/>
          <w:szCs w:val="28"/>
        </w:rPr>
        <w:fldChar w:fldCharType="begin"/>
      </w:r>
      <w:r w:rsidRPr="001F355A">
        <w:instrText xml:space="preserve"> TOC \h \z \c "Figure" </w:instrText>
      </w:r>
      <w:r w:rsidRPr="001F355A">
        <w:rPr>
          <w:rFonts w:ascii="Arial" w:hAnsi="Arial"/>
          <w:b/>
          <w:sz w:val="28"/>
          <w:szCs w:val="28"/>
        </w:rPr>
        <w:fldChar w:fldCharType="separate"/>
      </w:r>
      <w:hyperlink w:anchor="_Toc455483982" w:history="1">
        <w:r w:rsidR="005D345C" w:rsidRPr="00D6357A">
          <w:rPr>
            <w:rStyle w:val="Hyperlink"/>
          </w:rPr>
          <w:t>Figure 21: XML Document Example</w:t>
        </w:r>
        <w:r w:rsidR="005D345C">
          <w:rPr>
            <w:webHidden/>
          </w:rPr>
          <w:tab/>
        </w:r>
        <w:r w:rsidR="005D345C">
          <w:rPr>
            <w:webHidden/>
          </w:rPr>
          <w:fldChar w:fldCharType="begin"/>
        </w:r>
        <w:r w:rsidR="005D345C">
          <w:rPr>
            <w:webHidden/>
          </w:rPr>
          <w:instrText xml:space="preserve"> PAGEREF _Toc455483982 \h </w:instrText>
        </w:r>
        <w:r w:rsidR="005D345C">
          <w:rPr>
            <w:webHidden/>
          </w:rPr>
        </w:r>
        <w:r w:rsidR="005D345C">
          <w:rPr>
            <w:webHidden/>
          </w:rPr>
          <w:fldChar w:fldCharType="separate"/>
        </w:r>
        <w:r w:rsidR="005D345C">
          <w:rPr>
            <w:webHidden/>
          </w:rPr>
          <w:t>11</w:t>
        </w:r>
        <w:r w:rsidR="005D345C">
          <w:rPr>
            <w:webHidden/>
          </w:rPr>
          <w:fldChar w:fldCharType="end"/>
        </w:r>
      </w:hyperlink>
    </w:p>
    <w:p w14:paraId="70A67351" w14:textId="77777777" w:rsidR="005D345C" w:rsidRDefault="00A42E70">
      <w:pPr>
        <w:pStyle w:val="TableofFigures"/>
        <w:tabs>
          <w:tab w:val="right" w:leader="dot" w:pos="9350"/>
        </w:tabs>
        <w:rPr>
          <w:rFonts w:asciiTheme="minorHAnsi" w:eastAsiaTheme="minorEastAsia" w:hAnsiTheme="minorHAnsi" w:cstheme="minorBidi"/>
          <w:sz w:val="22"/>
          <w:szCs w:val="22"/>
        </w:rPr>
      </w:pPr>
      <w:hyperlink w:anchor="_Toc455483983" w:history="1">
        <w:r w:rsidR="005D345C" w:rsidRPr="00D6357A">
          <w:rPr>
            <w:rStyle w:val="Hyperlink"/>
          </w:rPr>
          <w:t>Figure 22: XPath Expression Example</w:t>
        </w:r>
        <w:r w:rsidR="005D345C">
          <w:rPr>
            <w:webHidden/>
          </w:rPr>
          <w:tab/>
        </w:r>
        <w:r w:rsidR="005D345C">
          <w:rPr>
            <w:webHidden/>
          </w:rPr>
          <w:fldChar w:fldCharType="begin"/>
        </w:r>
        <w:r w:rsidR="005D345C">
          <w:rPr>
            <w:webHidden/>
          </w:rPr>
          <w:instrText xml:space="preserve"> PAGEREF _Toc455483983 \h </w:instrText>
        </w:r>
        <w:r w:rsidR="005D345C">
          <w:rPr>
            <w:webHidden/>
          </w:rPr>
        </w:r>
        <w:r w:rsidR="005D345C">
          <w:rPr>
            <w:webHidden/>
          </w:rPr>
          <w:fldChar w:fldCharType="separate"/>
        </w:r>
        <w:r w:rsidR="005D345C">
          <w:rPr>
            <w:webHidden/>
          </w:rPr>
          <w:t>11</w:t>
        </w:r>
        <w:r w:rsidR="005D345C">
          <w:rPr>
            <w:webHidden/>
          </w:rPr>
          <w:fldChar w:fldCharType="end"/>
        </w:r>
      </w:hyperlink>
    </w:p>
    <w:p w14:paraId="3CA2E54F" w14:textId="77777777" w:rsidR="005D345C" w:rsidRDefault="00A42E70">
      <w:pPr>
        <w:pStyle w:val="TableofFigures"/>
        <w:tabs>
          <w:tab w:val="right" w:leader="dot" w:pos="9350"/>
        </w:tabs>
        <w:rPr>
          <w:rFonts w:asciiTheme="minorHAnsi" w:eastAsiaTheme="minorEastAsia" w:hAnsiTheme="minorHAnsi" w:cstheme="minorBidi"/>
          <w:sz w:val="22"/>
          <w:szCs w:val="22"/>
        </w:rPr>
      </w:pPr>
      <w:hyperlink w:anchor="_Toc455483984" w:history="1">
        <w:r w:rsidR="005D345C" w:rsidRPr="00D6357A">
          <w:rPr>
            <w:rStyle w:val="Hyperlink"/>
          </w:rPr>
          <w:t>Figure 23: ClinicalDocument Example</w:t>
        </w:r>
        <w:r w:rsidR="005D345C">
          <w:rPr>
            <w:webHidden/>
          </w:rPr>
          <w:tab/>
        </w:r>
        <w:r w:rsidR="005D345C">
          <w:rPr>
            <w:webHidden/>
          </w:rPr>
          <w:fldChar w:fldCharType="begin"/>
        </w:r>
        <w:r w:rsidR="005D345C">
          <w:rPr>
            <w:webHidden/>
          </w:rPr>
          <w:instrText xml:space="preserve"> PAGEREF _Toc455483984 \h </w:instrText>
        </w:r>
        <w:r w:rsidR="005D345C">
          <w:rPr>
            <w:webHidden/>
          </w:rPr>
        </w:r>
        <w:r w:rsidR="005D345C">
          <w:rPr>
            <w:webHidden/>
          </w:rPr>
          <w:fldChar w:fldCharType="separate"/>
        </w:r>
        <w:r w:rsidR="005D345C">
          <w:rPr>
            <w:webHidden/>
          </w:rPr>
          <w:t>12</w:t>
        </w:r>
        <w:r w:rsidR="005D345C">
          <w:rPr>
            <w:webHidden/>
          </w:rPr>
          <w:fldChar w:fldCharType="end"/>
        </w:r>
      </w:hyperlink>
    </w:p>
    <w:p w14:paraId="5FD96B82" w14:textId="77777777" w:rsidR="00FD3DA3" w:rsidRPr="001F355A" w:rsidRDefault="00D97A12" w:rsidP="004C0DA8">
      <w:pPr>
        <w:rPr>
          <w:noProof w:val="0"/>
        </w:rPr>
      </w:pPr>
      <w:r w:rsidRPr="001F355A">
        <w:rPr>
          <w:noProof w:val="0"/>
        </w:rPr>
        <w:fldChar w:fldCharType="end"/>
      </w:r>
    </w:p>
    <w:p w14:paraId="7F7B42EE" w14:textId="77777777" w:rsidR="00F83B13" w:rsidRDefault="00FD3DA3" w:rsidP="00F83B13">
      <w:pPr>
        <w:pStyle w:val="TOCTitle"/>
        <w:pageBreakBefore/>
        <w:outlineLvl w:val="0"/>
      </w:pPr>
      <w:r w:rsidRPr="001F355A">
        <w:lastRenderedPageBreak/>
        <w:t>Tables</w:t>
      </w:r>
      <w:bookmarkStart w:id="1" w:name="_Toc106623644"/>
      <w:bookmarkStart w:id="2" w:name="_Ref202623149"/>
    </w:p>
    <w:p w14:paraId="55AD7008" w14:textId="77777777" w:rsidR="005D345C" w:rsidRDefault="00FD3DA3">
      <w:pPr>
        <w:pStyle w:val="TableofFigures"/>
        <w:tabs>
          <w:tab w:val="right" w:leader="dot" w:pos="9350"/>
        </w:tabs>
        <w:rPr>
          <w:rFonts w:asciiTheme="minorHAnsi" w:eastAsiaTheme="minorEastAsia" w:hAnsiTheme="minorHAnsi" w:cstheme="minorBidi"/>
          <w:sz w:val="22"/>
          <w:szCs w:val="22"/>
        </w:rPr>
      </w:pPr>
      <w:r w:rsidRPr="001F355A">
        <w:rPr>
          <w:rFonts w:ascii="Arial" w:hAnsi="Arial"/>
          <w:b/>
          <w:sz w:val="28"/>
          <w:szCs w:val="28"/>
        </w:rPr>
        <w:fldChar w:fldCharType="begin"/>
      </w:r>
      <w:r w:rsidRPr="001F355A">
        <w:instrText xml:space="preserve"> TOC \c "Table" </w:instrText>
      </w:r>
      <w:r w:rsidRPr="001F355A">
        <w:rPr>
          <w:rFonts w:ascii="Arial" w:hAnsi="Arial"/>
          <w:b/>
          <w:sz w:val="28"/>
          <w:szCs w:val="28"/>
        </w:rPr>
        <w:fldChar w:fldCharType="separate"/>
      </w:r>
      <w:r w:rsidR="005D345C">
        <w:t>Table 1: Contents of the Review Package</w:t>
      </w:r>
      <w:r w:rsidR="005D345C">
        <w:tab/>
      </w:r>
      <w:r w:rsidR="005D345C">
        <w:fldChar w:fldCharType="begin"/>
      </w:r>
      <w:r w:rsidR="005D345C">
        <w:instrText xml:space="preserve"> PAGEREF _Toc455483985 \h </w:instrText>
      </w:r>
      <w:r w:rsidR="005D345C">
        <w:fldChar w:fldCharType="separate"/>
      </w:r>
      <w:r w:rsidR="005D345C">
        <w:t>7</w:t>
      </w:r>
      <w:r w:rsidR="005D345C">
        <w:fldChar w:fldCharType="end"/>
      </w:r>
    </w:p>
    <w:p w14:paraId="3AE54F54" w14:textId="77777777" w:rsidR="00FD3DA3" w:rsidRPr="001F355A" w:rsidRDefault="00FD3DA3" w:rsidP="004C0DA8">
      <w:pPr>
        <w:rPr>
          <w:noProof w:val="0"/>
        </w:rPr>
      </w:pPr>
      <w:r w:rsidRPr="001F355A">
        <w:rPr>
          <w:noProof w:val="0"/>
        </w:rPr>
        <w:fldChar w:fldCharType="end"/>
      </w:r>
    </w:p>
    <w:p w14:paraId="0A210C6E" w14:textId="77777777" w:rsidR="00FD3DA3" w:rsidRPr="001F355A" w:rsidRDefault="00FD3DA3" w:rsidP="005256E3">
      <w:pPr>
        <w:pStyle w:val="Heading1"/>
      </w:pPr>
      <w:bookmarkStart w:id="3" w:name="_Toc460238777"/>
      <w:r w:rsidRPr="001F355A">
        <w:lastRenderedPageBreak/>
        <w:t>Introduction</w:t>
      </w:r>
      <w:bookmarkEnd w:id="1"/>
      <w:bookmarkEnd w:id="2"/>
      <w:bookmarkEnd w:id="3"/>
    </w:p>
    <w:p w14:paraId="30E6934E" w14:textId="77777777" w:rsidR="00FD3DA3" w:rsidRDefault="00FD3DA3" w:rsidP="00175EC2">
      <w:pPr>
        <w:pStyle w:val="Heading2"/>
      </w:pPr>
      <w:bookmarkStart w:id="4" w:name="_Purpose"/>
      <w:bookmarkStart w:id="5" w:name="_Toc106623645"/>
      <w:bookmarkStart w:id="6" w:name="_Toc460238778"/>
      <w:bookmarkEnd w:id="4"/>
      <w:commentRangeStart w:id="7"/>
      <w:r w:rsidRPr="00C17AF4">
        <w:t>Purpose</w:t>
      </w:r>
      <w:bookmarkEnd w:id="5"/>
      <w:bookmarkEnd w:id="6"/>
      <w:commentRangeEnd w:id="7"/>
      <w:r w:rsidR="00964909">
        <w:rPr>
          <w:rStyle w:val="CommentReference"/>
          <w:rFonts w:ascii="Bookman Old Style" w:hAnsi="Bookman Old Style"/>
          <w:b w:val="0"/>
          <w:i w:val="0"/>
          <w:szCs w:val="24"/>
        </w:rPr>
        <w:commentReference w:id="7"/>
      </w:r>
    </w:p>
    <w:p w14:paraId="57AD8529" w14:textId="4059D9F5" w:rsidR="005646BC" w:rsidRDefault="005646BC" w:rsidP="00F344E4">
      <w:pPr>
        <w:rPr>
          <w:shd w:val="clear" w:color="auto" w:fill="FFFFFF"/>
        </w:rPr>
      </w:pPr>
      <w:bookmarkStart w:id="8" w:name="_Toc106623646"/>
      <w:r w:rsidRPr="005646BC">
        <w:rPr>
          <w:shd w:val="clear" w:color="auto" w:fill="FFFFFF"/>
        </w:rPr>
        <w:t xml:space="preserve">This </w:t>
      </w:r>
      <w:r w:rsidR="00964909">
        <w:rPr>
          <w:shd w:val="clear" w:color="auto" w:fill="FFFFFF"/>
        </w:rPr>
        <w:t xml:space="preserve">“Relevant and Pertinent” (RnP) </w:t>
      </w:r>
      <w:r w:rsidRPr="005646BC">
        <w:rPr>
          <w:shd w:val="clear" w:color="auto" w:fill="FFFFFF"/>
        </w:rPr>
        <w:t>project will deliver an informative document providing principles for developing, and guidance on what information should and should not be present and appropriate in both entries and narrative content in an automatically generated clinical summary (e.g., CCD, Discharge Summary, etc.). It will not create new templates or models, but simply explain how to use existing templates in current HL7 work products.</w:t>
      </w:r>
    </w:p>
    <w:p w14:paraId="069FBBC5" w14:textId="77777777" w:rsidR="004E1AF7" w:rsidRPr="005646BC" w:rsidRDefault="004E1AF7" w:rsidP="00F344E4">
      <w:pPr>
        <w:rPr>
          <w:b/>
          <w:i/>
          <w:shd w:val="clear" w:color="auto" w:fill="FFFFFF"/>
        </w:rPr>
      </w:pPr>
    </w:p>
    <w:p w14:paraId="7117A69F" w14:textId="1F1E7EED" w:rsidR="005646BC" w:rsidRDefault="005646BC" w:rsidP="00F344E4">
      <w:pPr>
        <w:rPr>
          <w:shd w:val="clear" w:color="auto" w:fill="FFFFFF"/>
        </w:rPr>
      </w:pPr>
      <w:r w:rsidRPr="005646BC">
        <w:rPr>
          <w:shd w:val="clear" w:color="auto" w:fill="FFFFFF"/>
        </w:rPr>
        <w:t>The project also attempt</w:t>
      </w:r>
      <w:r w:rsidR="004E1AF7">
        <w:rPr>
          <w:shd w:val="clear" w:color="auto" w:fill="FFFFFF"/>
        </w:rPr>
        <w:t>ed</w:t>
      </w:r>
      <w:r w:rsidRPr="005646BC">
        <w:rPr>
          <w:shd w:val="clear" w:color="auto" w:fill="FFFFFF"/>
        </w:rPr>
        <w:t xml:space="preserve"> to understand the various contexts and their impacts on the information requirements (e.g., Patient Summary vs. Transfer of Care).</w:t>
      </w:r>
    </w:p>
    <w:p w14:paraId="38F31F20" w14:textId="77777777" w:rsidR="004E1AF7" w:rsidRPr="005646BC" w:rsidRDefault="004E1AF7" w:rsidP="00F344E4">
      <w:pPr>
        <w:rPr>
          <w:b/>
          <w:i/>
          <w:shd w:val="clear" w:color="auto" w:fill="FFFFFF"/>
        </w:rPr>
      </w:pPr>
    </w:p>
    <w:p w14:paraId="0688BA92" w14:textId="45991C94" w:rsidR="005646BC" w:rsidRDefault="005646BC" w:rsidP="00F344E4">
      <w:pPr>
        <w:rPr>
          <w:shd w:val="clear" w:color="auto" w:fill="FFFFFF"/>
        </w:rPr>
      </w:pPr>
      <w:r w:rsidRPr="005646BC">
        <w:rPr>
          <w:shd w:val="clear" w:color="auto" w:fill="FFFFFF"/>
        </w:rPr>
        <w:t>We reach</w:t>
      </w:r>
      <w:r w:rsidR="004E1AF7">
        <w:rPr>
          <w:shd w:val="clear" w:color="auto" w:fill="FFFFFF"/>
        </w:rPr>
        <w:t>ed</w:t>
      </w:r>
      <w:r w:rsidRPr="005646BC">
        <w:rPr>
          <w:shd w:val="clear" w:color="auto" w:fill="FFFFFF"/>
        </w:rPr>
        <w:t xml:space="preserve"> out to clinical professional societies, provider organizations and organizations representing patients to present the project, gather feedback, develop recommendations, and review results.  We execute</w:t>
      </w:r>
      <w:r w:rsidR="004E1AF7">
        <w:rPr>
          <w:shd w:val="clear" w:color="auto" w:fill="FFFFFF"/>
        </w:rPr>
        <w:t>d</w:t>
      </w:r>
      <w:r w:rsidRPr="005646BC">
        <w:rPr>
          <w:shd w:val="clear" w:color="auto" w:fill="FFFFFF"/>
        </w:rPr>
        <w:t xml:space="preserve"> this process with a number of organizations in order to gather the best possible recommendations.  Participation </w:t>
      </w:r>
      <w:r w:rsidR="004E1AF7">
        <w:rPr>
          <w:shd w:val="clear" w:color="auto" w:fill="FFFFFF"/>
        </w:rPr>
        <w:t xml:space="preserve">was </w:t>
      </w:r>
      <w:r w:rsidRPr="005646BC">
        <w:rPr>
          <w:shd w:val="clear" w:color="auto" w:fill="FFFFFF"/>
        </w:rPr>
        <w:t>open to any organization that shows interest and commits to meeting the project requirements and schedule.</w:t>
      </w:r>
    </w:p>
    <w:p w14:paraId="371C9C6C" w14:textId="77777777" w:rsidR="004E1AF7" w:rsidRPr="005646BC" w:rsidRDefault="004E1AF7" w:rsidP="00F344E4">
      <w:pPr>
        <w:rPr>
          <w:b/>
          <w:i/>
          <w:shd w:val="clear" w:color="auto" w:fill="FFFFFF"/>
        </w:rPr>
      </w:pPr>
    </w:p>
    <w:p w14:paraId="1A172B04" w14:textId="1DEA322F" w:rsidR="005646BC" w:rsidRPr="005646BC" w:rsidRDefault="005646BC" w:rsidP="00F344E4">
      <w:r w:rsidRPr="005646BC">
        <w:rPr>
          <w:shd w:val="clear" w:color="auto" w:fill="FFFFFF"/>
        </w:rPr>
        <w:t xml:space="preserve">The guidance delivered in this document </w:t>
      </w:r>
      <w:r w:rsidR="004E1AF7">
        <w:rPr>
          <w:shd w:val="clear" w:color="auto" w:fill="FFFFFF"/>
        </w:rPr>
        <w:t xml:space="preserve">is </w:t>
      </w:r>
      <w:r w:rsidRPr="005646BC">
        <w:rPr>
          <w:shd w:val="clear" w:color="auto" w:fill="FFFFFF"/>
        </w:rPr>
        <w:t xml:space="preserve">structured in a way that it could be automatically tested for conformance against coded and structured data, but also could be applied to narrative sections. </w:t>
      </w:r>
      <w:r w:rsidR="004E1AF7">
        <w:rPr>
          <w:shd w:val="clear" w:color="auto" w:fill="FFFFFF"/>
        </w:rPr>
        <w:t xml:space="preserve">It is assumed that most respondents to the survey formed their opinions by reading the documents as rendered on screen or paper. </w:t>
      </w:r>
    </w:p>
    <w:p w14:paraId="4F37AB2D" w14:textId="05D9FE37" w:rsidR="00B800C2" w:rsidRDefault="00B800C2" w:rsidP="005646BC">
      <w:pPr>
        <w:pStyle w:val="Heading2"/>
      </w:pPr>
      <w:bookmarkStart w:id="9" w:name="_Toc460238779"/>
      <w:r w:rsidRPr="001F355A">
        <w:t>Audience</w:t>
      </w:r>
      <w:bookmarkEnd w:id="8"/>
      <w:bookmarkEnd w:id="9"/>
    </w:p>
    <w:p w14:paraId="71560569" w14:textId="3C93F570" w:rsidR="00064DF3" w:rsidRDefault="00064DF3" w:rsidP="001B307F">
      <w:pPr>
        <w:pStyle w:val="ListParagraph"/>
        <w:numPr>
          <w:ilvl w:val="0"/>
          <w:numId w:val="15"/>
        </w:numPr>
      </w:pPr>
      <w:r>
        <w:t xml:space="preserve">Developers </w:t>
      </w:r>
      <w:r w:rsidR="005646BC">
        <w:t xml:space="preserve">and </w:t>
      </w:r>
      <w:r>
        <w:t xml:space="preserve">Implementors of Automated </w:t>
      </w:r>
      <w:r w:rsidR="00F81093">
        <w:t>C-CDA</w:t>
      </w:r>
      <w:r>
        <w:t xml:space="preserve"> Generating Systems</w:t>
      </w:r>
    </w:p>
    <w:p w14:paraId="0C1A7D3E" w14:textId="133BA4A7" w:rsidR="00064DF3" w:rsidRDefault="00064DF3" w:rsidP="001B307F">
      <w:pPr>
        <w:pStyle w:val="ListParagraph"/>
        <w:numPr>
          <w:ilvl w:val="0"/>
          <w:numId w:val="15"/>
        </w:numPr>
      </w:pPr>
      <w:r>
        <w:t xml:space="preserve">Clinicians and other generators and users of </w:t>
      </w:r>
      <w:r w:rsidR="00F81093">
        <w:t>C-CDA</w:t>
      </w:r>
      <w:r>
        <w:t xml:space="preserve"> Documents</w:t>
      </w:r>
    </w:p>
    <w:p w14:paraId="7A272B29" w14:textId="4BAFBEC7" w:rsidR="005646BC" w:rsidRPr="00064DF3" w:rsidRDefault="005646BC" w:rsidP="001B307F">
      <w:pPr>
        <w:pStyle w:val="ListParagraph"/>
        <w:numPr>
          <w:ilvl w:val="0"/>
          <w:numId w:val="15"/>
        </w:numPr>
      </w:pPr>
      <w:r>
        <w:t>Policy Makers</w:t>
      </w:r>
    </w:p>
    <w:p w14:paraId="3C8DE8E7" w14:textId="77777777" w:rsidR="003F3723" w:rsidRPr="001F355A" w:rsidRDefault="003F3723" w:rsidP="003F3723">
      <w:pPr>
        <w:pStyle w:val="Heading2"/>
        <w:ind w:left="720" w:hanging="720"/>
      </w:pPr>
      <w:bookmarkStart w:id="10" w:name="_Toc162414524"/>
      <w:bookmarkStart w:id="11" w:name="_Toc162417223"/>
      <w:bookmarkStart w:id="12" w:name="_Toc363328511"/>
      <w:bookmarkStart w:id="13" w:name="_Toc460238780"/>
      <w:bookmarkStart w:id="14" w:name="_Ref202603354"/>
      <w:bookmarkStart w:id="15" w:name="_Ref202603364"/>
      <w:bookmarkEnd w:id="10"/>
      <w:bookmarkEnd w:id="11"/>
      <w:r w:rsidRPr="001F355A">
        <w:t>Organization</w:t>
      </w:r>
      <w:r w:rsidR="00BD5368" w:rsidRPr="001F355A">
        <w:t xml:space="preserve"> </w:t>
      </w:r>
      <w:r w:rsidRPr="001F355A">
        <w:t>of</w:t>
      </w:r>
      <w:r w:rsidR="00BD5368" w:rsidRPr="001F355A">
        <w:t xml:space="preserve"> </w:t>
      </w:r>
      <w:r w:rsidRPr="001F355A">
        <w:t>the</w:t>
      </w:r>
      <w:r w:rsidR="00BD5368" w:rsidRPr="001F355A">
        <w:t xml:space="preserve"> </w:t>
      </w:r>
      <w:r w:rsidRPr="001F355A">
        <w:t>Guide</w:t>
      </w:r>
      <w:bookmarkEnd w:id="12"/>
      <w:bookmarkEnd w:id="13"/>
    </w:p>
    <w:p w14:paraId="6CB62566" w14:textId="0D3445AD" w:rsidR="003F3723" w:rsidRPr="001F355A" w:rsidRDefault="003F3723" w:rsidP="003F3723">
      <w:pPr>
        <w:pStyle w:val="BodyText"/>
        <w:rPr>
          <w:noProof w:val="0"/>
        </w:rPr>
      </w:pPr>
      <w:r w:rsidRPr="001F355A">
        <w:rPr>
          <w:noProof w:val="0"/>
        </w:rPr>
        <w:t>This</w:t>
      </w:r>
      <w:r w:rsidR="00BD5368" w:rsidRPr="001F355A">
        <w:rPr>
          <w:noProof w:val="0"/>
        </w:rPr>
        <w:t xml:space="preserve"> </w:t>
      </w:r>
      <w:r w:rsidR="0065578B">
        <w:rPr>
          <w:noProof w:val="0"/>
        </w:rPr>
        <w:t xml:space="preserve">document </w:t>
      </w:r>
      <w:r w:rsidRPr="001F355A">
        <w:rPr>
          <w:noProof w:val="0"/>
        </w:rPr>
        <w:t>provides</w:t>
      </w:r>
    </w:p>
    <w:p w14:paraId="22C5A92D" w14:textId="73EA5819" w:rsidR="00F9550E" w:rsidRPr="001F355A" w:rsidRDefault="00F9550E" w:rsidP="00BA16F3">
      <w:pPr>
        <w:pStyle w:val="ListBullet"/>
      </w:pPr>
      <w:r w:rsidRPr="001F355A">
        <w:rPr>
          <w:b/>
        </w:rPr>
        <w:t>Chapter</w:t>
      </w:r>
      <w:r w:rsidR="00BD5368" w:rsidRPr="001F355A">
        <w:rPr>
          <w:b/>
        </w:rPr>
        <w:t xml:space="preserve"> </w:t>
      </w:r>
      <w:r w:rsidRPr="001F355A">
        <w:rPr>
          <w:b/>
        </w:rPr>
        <w:t>1</w:t>
      </w:r>
      <w:r w:rsidR="004E1AF7">
        <w:rPr>
          <w:b/>
        </w:rPr>
        <w:t xml:space="preserve"> </w:t>
      </w:r>
      <w:r w:rsidR="005D07C4" w:rsidRPr="001F355A">
        <w:t>—</w:t>
      </w:r>
      <w:r w:rsidR="004E1AF7">
        <w:t xml:space="preserve"> </w:t>
      </w:r>
      <w:r w:rsidRPr="001F355A">
        <w:t>Introduction</w:t>
      </w:r>
    </w:p>
    <w:p w14:paraId="18426A8D" w14:textId="58EE0630" w:rsidR="00F9550E" w:rsidRDefault="00F9550E" w:rsidP="0065578B">
      <w:pPr>
        <w:pStyle w:val="ListBullet"/>
      </w:pPr>
      <w:r w:rsidRPr="001F355A">
        <w:rPr>
          <w:b/>
        </w:rPr>
        <w:t>Chapter</w:t>
      </w:r>
      <w:r w:rsidR="00BD5368" w:rsidRPr="001F355A">
        <w:rPr>
          <w:b/>
        </w:rPr>
        <w:t xml:space="preserve"> </w:t>
      </w:r>
      <w:r w:rsidRPr="001F355A">
        <w:rPr>
          <w:b/>
        </w:rPr>
        <w:t>2</w:t>
      </w:r>
      <w:r w:rsidR="004E1AF7">
        <w:rPr>
          <w:b/>
        </w:rPr>
        <w:t xml:space="preserve"> </w:t>
      </w:r>
      <w:r w:rsidR="005D07C4" w:rsidRPr="001F355A">
        <w:t>—</w:t>
      </w:r>
      <w:r w:rsidR="004E1AF7">
        <w:t xml:space="preserve"> Background</w:t>
      </w:r>
    </w:p>
    <w:p w14:paraId="34174A48" w14:textId="142B658A" w:rsidR="004E1AF7" w:rsidRDefault="004E1AF7" w:rsidP="0065578B">
      <w:pPr>
        <w:pStyle w:val="ListBullet"/>
      </w:pPr>
      <w:r>
        <w:rPr>
          <w:b/>
        </w:rPr>
        <w:t>Chapter 3 –</w:t>
      </w:r>
      <w:r>
        <w:t xml:space="preserve"> Method</w:t>
      </w:r>
    </w:p>
    <w:p w14:paraId="0042AD19" w14:textId="16AA3C77" w:rsidR="004E1AF7" w:rsidRPr="001F355A" w:rsidRDefault="004E1AF7" w:rsidP="0065578B">
      <w:pPr>
        <w:pStyle w:val="ListBullet"/>
      </w:pPr>
      <w:r>
        <w:rPr>
          <w:b/>
        </w:rPr>
        <w:t>Chapter 4 –</w:t>
      </w:r>
      <w:r>
        <w:t xml:space="preserve"> Results, Interpretation, and Recommendations</w:t>
      </w:r>
    </w:p>
    <w:p w14:paraId="46FE6CA7" w14:textId="266BF157" w:rsidR="005D07C4" w:rsidRPr="001F355A" w:rsidRDefault="005D07C4" w:rsidP="005D07C4">
      <w:pPr>
        <w:pStyle w:val="ListBullet"/>
      </w:pPr>
      <w:r w:rsidRPr="001F355A">
        <w:rPr>
          <w:b/>
        </w:rPr>
        <w:t>Appendices</w:t>
      </w:r>
      <w:r w:rsidRPr="001F355A">
        <w:t>.</w:t>
      </w:r>
      <w:r w:rsidR="00BD5368" w:rsidRPr="001F355A">
        <w:t xml:space="preserve"> </w:t>
      </w:r>
      <w:r w:rsidRPr="001F355A">
        <w:t>The</w:t>
      </w:r>
      <w:r w:rsidR="00BD5368" w:rsidRPr="001F355A">
        <w:t xml:space="preserve"> </w:t>
      </w:r>
      <w:r w:rsidRPr="001F355A">
        <w:t>Appendices</w:t>
      </w:r>
      <w:r w:rsidR="00BD5368" w:rsidRPr="001F355A">
        <w:t xml:space="preserve"> </w:t>
      </w:r>
      <w:r w:rsidRPr="001F355A">
        <w:t>include</w:t>
      </w:r>
      <w:r w:rsidR="00BD5368" w:rsidRPr="001F355A">
        <w:t xml:space="preserve"> </w:t>
      </w:r>
    </w:p>
    <w:p w14:paraId="612A7D90" w14:textId="77777777" w:rsidR="008F0207" w:rsidRPr="003D2793" w:rsidRDefault="008F0207" w:rsidP="008F0207">
      <w:pPr>
        <w:pStyle w:val="Heading2"/>
        <w:ind w:left="720" w:hanging="720"/>
      </w:pPr>
      <w:bookmarkStart w:id="16" w:name="_Contents_of_the"/>
      <w:bookmarkStart w:id="17" w:name="_Toc460238781"/>
      <w:bookmarkEnd w:id="16"/>
      <w:r w:rsidRPr="003D2793">
        <w:t>Contents</w:t>
      </w:r>
      <w:r w:rsidR="00BD5368" w:rsidRPr="003D2793">
        <w:t xml:space="preserve"> </w:t>
      </w:r>
      <w:r w:rsidRPr="003D2793">
        <w:t>of</w:t>
      </w:r>
      <w:r w:rsidR="00BD5368" w:rsidRPr="003D2793">
        <w:t xml:space="preserve"> </w:t>
      </w:r>
      <w:r w:rsidRPr="003D2793">
        <w:t>the</w:t>
      </w:r>
      <w:r w:rsidR="00BD5368" w:rsidRPr="003D2793">
        <w:t xml:space="preserve"> </w:t>
      </w:r>
      <w:r w:rsidRPr="003D2793">
        <w:t>Package</w:t>
      </w:r>
      <w:bookmarkEnd w:id="17"/>
    </w:p>
    <w:p w14:paraId="361FDEB8" w14:textId="77777777" w:rsidR="008F0207" w:rsidRPr="001F355A" w:rsidRDefault="008F0207" w:rsidP="00201A56">
      <w:pPr>
        <w:pStyle w:val="BodyText"/>
        <w:rPr>
          <w:noProof w:val="0"/>
        </w:rPr>
      </w:pPr>
      <w:r w:rsidRPr="001F355A">
        <w:rPr>
          <w:noProof w:val="0"/>
        </w:rPr>
        <w:t>Th</w:t>
      </w:r>
      <w:r w:rsidR="00201A56" w:rsidRPr="001F355A">
        <w:rPr>
          <w:noProof w:val="0"/>
        </w:rPr>
        <w:t>e</w:t>
      </w:r>
      <w:r w:rsidR="00BD5368" w:rsidRPr="001F355A">
        <w:rPr>
          <w:noProof w:val="0"/>
        </w:rPr>
        <w:t xml:space="preserve"> </w:t>
      </w:r>
      <w:r w:rsidR="00201A56" w:rsidRPr="001F355A">
        <w:rPr>
          <w:noProof w:val="0"/>
        </w:rPr>
        <w:t>following</w:t>
      </w:r>
      <w:r w:rsidR="00BD5368" w:rsidRPr="001F355A">
        <w:rPr>
          <w:noProof w:val="0"/>
        </w:rPr>
        <w:t xml:space="preserve"> </w:t>
      </w:r>
      <w:r w:rsidR="00201A56" w:rsidRPr="001F355A">
        <w:rPr>
          <w:noProof w:val="0"/>
        </w:rPr>
        <w:t>files</w:t>
      </w:r>
      <w:r w:rsidR="00BD5368" w:rsidRPr="001F355A">
        <w:rPr>
          <w:noProof w:val="0"/>
        </w:rPr>
        <w:t xml:space="preserve"> </w:t>
      </w:r>
      <w:r w:rsidR="00201A56" w:rsidRPr="001F355A">
        <w:rPr>
          <w:noProof w:val="0"/>
        </w:rPr>
        <w:t>comprise</w:t>
      </w:r>
      <w:r w:rsidR="00BD5368" w:rsidRPr="001F355A">
        <w:rPr>
          <w:noProof w:val="0"/>
        </w:rPr>
        <w:t xml:space="preserve"> </w:t>
      </w:r>
      <w:r w:rsidR="00AE317F" w:rsidRPr="001F355A">
        <w:rPr>
          <w:noProof w:val="0"/>
        </w:rPr>
        <w:t>this</w:t>
      </w:r>
      <w:r w:rsidR="00BD5368" w:rsidRPr="001F355A">
        <w:rPr>
          <w:noProof w:val="0"/>
        </w:rPr>
        <w:t xml:space="preserve"> </w:t>
      </w:r>
      <w:r w:rsidR="00AE317F" w:rsidRPr="001F355A">
        <w:rPr>
          <w:noProof w:val="0"/>
        </w:rPr>
        <w:t>implementation</w:t>
      </w:r>
      <w:r w:rsidR="00BD5368" w:rsidRPr="001F355A">
        <w:rPr>
          <w:noProof w:val="0"/>
        </w:rPr>
        <w:t xml:space="preserve"> </w:t>
      </w:r>
      <w:r w:rsidR="00AE317F" w:rsidRPr="001F355A">
        <w:rPr>
          <w:noProof w:val="0"/>
        </w:rPr>
        <w:t>guide</w:t>
      </w:r>
      <w:r w:rsidR="00BD5368" w:rsidRPr="001F355A">
        <w:rPr>
          <w:noProof w:val="0"/>
        </w:rPr>
        <w:t xml:space="preserve"> </w:t>
      </w:r>
      <w:r w:rsidRPr="001F355A">
        <w:rPr>
          <w:noProof w:val="0"/>
        </w:rPr>
        <w:t>package:</w:t>
      </w:r>
    </w:p>
    <w:p w14:paraId="7FB017C6" w14:textId="6639B994" w:rsidR="008F0207" w:rsidRPr="001F355A" w:rsidRDefault="004147A2" w:rsidP="004147A2">
      <w:pPr>
        <w:pStyle w:val="Caption"/>
        <w:rPr>
          <w:noProof w:val="0"/>
        </w:rPr>
      </w:pPr>
      <w:bookmarkStart w:id="18" w:name="_Toc455483985"/>
      <w:r w:rsidRPr="001F355A">
        <w:rPr>
          <w:noProof w:val="0"/>
        </w:rPr>
        <w:t>Table</w:t>
      </w:r>
      <w:r w:rsidR="00BD5368" w:rsidRPr="001F355A">
        <w:rPr>
          <w:noProof w:val="0"/>
        </w:rPr>
        <w:t xml:space="preserve"> </w:t>
      </w:r>
      <w:r w:rsidRPr="001F355A">
        <w:rPr>
          <w:noProof w:val="0"/>
        </w:rPr>
        <w:fldChar w:fldCharType="begin"/>
      </w:r>
      <w:r w:rsidRPr="001F355A">
        <w:rPr>
          <w:noProof w:val="0"/>
        </w:rPr>
        <w:instrText xml:space="preserve"> SEQ Table \* ARABIC </w:instrText>
      </w:r>
      <w:r w:rsidRPr="001F355A">
        <w:rPr>
          <w:noProof w:val="0"/>
        </w:rPr>
        <w:fldChar w:fldCharType="separate"/>
      </w:r>
      <w:r w:rsidR="002215E4">
        <w:t>1</w:t>
      </w:r>
      <w:r w:rsidRPr="001F355A">
        <w:rPr>
          <w:noProof w:val="0"/>
        </w:rPr>
        <w:fldChar w:fldCharType="end"/>
      </w:r>
      <w:r w:rsidRPr="001F355A">
        <w:rPr>
          <w:noProof w:val="0"/>
        </w:rPr>
        <w:t>:</w:t>
      </w:r>
      <w:r w:rsidR="00BD5368" w:rsidRPr="001F355A">
        <w:rPr>
          <w:noProof w:val="0"/>
        </w:rPr>
        <w:t xml:space="preserve"> </w:t>
      </w:r>
      <w:r w:rsidRPr="001F355A">
        <w:rPr>
          <w:noProof w:val="0"/>
        </w:rPr>
        <w:t>Contents</w:t>
      </w:r>
      <w:r w:rsidR="00BD5368" w:rsidRPr="001F355A">
        <w:rPr>
          <w:noProof w:val="0"/>
        </w:rPr>
        <w:t xml:space="preserve"> </w:t>
      </w:r>
      <w:r w:rsidRPr="001F355A">
        <w:rPr>
          <w:noProof w:val="0"/>
        </w:rPr>
        <w:t>of</w:t>
      </w:r>
      <w:r w:rsidR="00BD5368" w:rsidRPr="001F355A">
        <w:rPr>
          <w:noProof w:val="0"/>
        </w:rPr>
        <w:t xml:space="preserve"> </w:t>
      </w:r>
      <w:r w:rsidRPr="001F355A">
        <w:rPr>
          <w:noProof w:val="0"/>
        </w:rPr>
        <w:t>the</w:t>
      </w:r>
      <w:r w:rsidR="00BD5368" w:rsidRPr="001F355A">
        <w:rPr>
          <w:noProof w:val="0"/>
        </w:rPr>
        <w:t xml:space="preserve"> </w:t>
      </w:r>
      <w:r w:rsidR="00C42E2B">
        <w:rPr>
          <w:noProof w:val="0"/>
        </w:rPr>
        <w:t xml:space="preserve">Review </w:t>
      </w:r>
      <w:r w:rsidRPr="001F355A">
        <w:rPr>
          <w:noProof w:val="0"/>
        </w:rPr>
        <w:t>Package</w:t>
      </w:r>
      <w:bookmarkEnd w:id="18"/>
    </w:p>
    <w:tbl>
      <w:tblPr>
        <w:tblpPr w:leftFromText="180" w:rightFromText="180" w:vertAnchor="text" w:tblpX="720" w:tblpY="1"/>
        <w:tblOverlap w:val="neve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8"/>
        <w:gridCol w:w="2160"/>
        <w:gridCol w:w="1440"/>
      </w:tblGrid>
      <w:tr w:rsidR="008F0207" w:rsidRPr="001F355A" w14:paraId="6B3E0171" w14:textId="77777777" w:rsidTr="001F355A">
        <w:tc>
          <w:tcPr>
            <w:tcW w:w="4788" w:type="dxa"/>
            <w:shd w:val="clear" w:color="auto" w:fill="E6E6E6"/>
          </w:tcPr>
          <w:p w14:paraId="218D0C74" w14:textId="77777777" w:rsidR="008F0207" w:rsidRPr="001F355A" w:rsidRDefault="008F0207" w:rsidP="00B835DD">
            <w:pPr>
              <w:pStyle w:val="TableHead"/>
              <w:rPr>
                <w:rFonts w:cs="Courier New"/>
              </w:rPr>
            </w:pPr>
            <w:r w:rsidRPr="001F355A">
              <w:rPr>
                <w:rFonts w:cs="Courier New"/>
              </w:rPr>
              <w:t>Filename</w:t>
            </w:r>
          </w:p>
        </w:tc>
        <w:tc>
          <w:tcPr>
            <w:tcW w:w="2160" w:type="dxa"/>
            <w:shd w:val="clear" w:color="auto" w:fill="E6E6E6"/>
          </w:tcPr>
          <w:p w14:paraId="3B238BFE" w14:textId="77777777" w:rsidR="008F0207" w:rsidRPr="001F355A" w:rsidRDefault="008F0207" w:rsidP="00B835DD">
            <w:pPr>
              <w:pStyle w:val="TableHead"/>
              <w:rPr>
                <w:rFonts w:cs="Courier New"/>
              </w:rPr>
            </w:pPr>
            <w:r w:rsidRPr="001F355A">
              <w:rPr>
                <w:rFonts w:cs="Courier New"/>
              </w:rPr>
              <w:t>Description</w:t>
            </w:r>
          </w:p>
        </w:tc>
        <w:tc>
          <w:tcPr>
            <w:tcW w:w="1440" w:type="dxa"/>
            <w:shd w:val="clear" w:color="auto" w:fill="E6E6E6"/>
          </w:tcPr>
          <w:p w14:paraId="5DBE5E8C" w14:textId="77777777" w:rsidR="008F0207" w:rsidRPr="001F355A" w:rsidRDefault="008F0207" w:rsidP="00B835DD">
            <w:pPr>
              <w:pStyle w:val="TableHead"/>
              <w:rPr>
                <w:rFonts w:cs="Courier New"/>
              </w:rPr>
            </w:pPr>
            <w:r w:rsidRPr="001F355A">
              <w:rPr>
                <w:rFonts w:cs="Courier New"/>
              </w:rPr>
              <w:t>Standards</w:t>
            </w:r>
            <w:r w:rsidR="00BD5368" w:rsidRPr="001F355A">
              <w:rPr>
                <w:rFonts w:cs="Courier New"/>
              </w:rPr>
              <w:t xml:space="preserve"> </w:t>
            </w:r>
            <w:r w:rsidRPr="001F355A">
              <w:rPr>
                <w:rFonts w:cs="Courier New"/>
              </w:rPr>
              <w:t>Applicability</w:t>
            </w:r>
          </w:p>
        </w:tc>
      </w:tr>
      <w:tr w:rsidR="005D345C" w:rsidRPr="001F355A" w14:paraId="6A37B70B" w14:textId="77777777" w:rsidTr="001F355A">
        <w:tc>
          <w:tcPr>
            <w:tcW w:w="4788" w:type="dxa"/>
          </w:tcPr>
          <w:p w14:paraId="44CA2B0F" w14:textId="72FEF873" w:rsidR="005D345C" w:rsidRPr="001F355A" w:rsidRDefault="005D345C" w:rsidP="00CF281E">
            <w:pPr>
              <w:pStyle w:val="TableText"/>
              <w:rPr>
                <w:noProof w:val="0"/>
              </w:rPr>
            </w:pPr>
          </w:p>
        </w:tc>
        <w:tc>
          <w:tcPr>
            <w:tcW w:w="2160" w:type="dxa"/>
          </w:tcPr>
          <w:p w14:paraId="1AE2C494" w14:textId="16165D1E" w:rsidR="005D345C" w:rsidRPr="001F355A" w:rsidRDefault="005D345C" w:rsidP="00B835DD">
            <w:pPr>
              <w:pStyle w:val="TableText"/>
              <w:rPr>
                <w:noProof w:val="0"/>
              </w:rPr>
            </w:pPr>
          </w:p>
        </w:tc>
        <w:tc>
          <w:tcPr>
            <w:tcW w:w="1440" w:type="dxa"/>
          </w:tcPr>
          <w:p w14:paraId="089C2B59" w14:textId="31B61643" w:rsidR="005D345C" w:rsidRPr="001F355A" w:rsidRDefault="005D345C" w:rsidP="00B835DD">
            <w:pPr>
              <w:pStyle w:val="TableText"/>
              <w:rPr>
                <w:noProof w:val="0"/>
              </w:rPr>
            </w:pPr>
            <w:r w:rsidRPr="0001563E">
              <w:rPr>
                <w:noProof w:val="0"/>
              </w:rPr>
              <w:t>Informative</w:t>
            </w:r>
          </w:p>
        </w:tc>
      </w:tr>
      <w:tr w:rsidR="005D345C" w:rsidRPr="001F355A" w14:paraId="117320AD" w14:textId="77777777" w:rsidTr="001F355A">
        <w:tc>
          <w:tcPr>
            <w:tcW w:w="4788" w:type="dxa"/>
          </w:tcPr>
          <w:p w14:paraId="7676064C" w14:textId="7F83A996" w:rsidR="005D345C" w:rsidRPr="001F355A" w:rsidRDefault="005D345C" w:rsidP="00CF281E">
            <w:pPr>
              <w:pStyle w:val="TableText"/>
              <w:rPr>
                <w:noProof w:val="0"/>
              </w:rPr>
            </w:pPr>
          </w:p>
        </w:tc>
        <w:tc>
          <w:tcPr>
            <w:tcW w:w="2160" w:type="dxa"/>
          </w:tcPr>
          <w:p w14:paraId="28DC81A1" w14:textId="3A8E4897" w:rsidR="005D345C" w:rsidRPr="001F355A" w:rsidRDefault="005D345C" w:rsidP="00B835DD">
            <w:pPr>
              <w:pStyle w:val="TableText"/>
              <w:rPr>
                <w:noProof w:val="0"/>
              </w:rPr>
            </w:pPr>
          </w:p>
        </w:tc>
        <w:tc>
          <w:tcPr>
            <w:tcW w:w="1440" w:type="dxa"/>
          </w:tcPr>
          <w:p w14:paraId="2E65C63F" w14:textId="37FED58E" w:rsidR="005D345C" w:rsidRPr="001F355A" w:rsidRDefault="005D345C" w:rsidP="00B835DD">
            <w:pPr>
              <w:pStyle w:val="TableText"/>
              <w:rPr>
                <w:noProof w:val="0"/>
              </w:rPr>
            </w:pPr>
            <w:r w:rsidRPr="0001563E">
              <w:rPr>
                <w:noProof w:val="0"/>
              </w:rPr>
              <w:t>Informative</w:t>
            </w:r>
          </w:p>
        </w:tc>
      </w:tr>
      <w:tr w:rsidR="003D2793" w:rsidRPr="001F355A" w14:paraId="200A4908" w14:textId="77777777" w:rsidTr="001F355A">
        <w:tc>
          <w:tcPr>
            <w:tcW w:w="4788" w:type="dxa"/>
          </w:tcPr>
          <w:p w14:paraId="72DC3F0A" w14:textId="2168C293" w:rsidR="003D2793" w:rsidRPr="00752B9A" w:rsidRDefault="003D2793" w:rsidP="00B835DD">
            <w:pPr>
              <w:pStyle w:val="TableText"/>
              <w:rPr>
                <w:b/>
                <w:noProof w:val="0"/>
                <w:highlight w:val="yellow"/>
              </w:rPr>
            </w:pPr>
          </w:p>
        </w:tc>
        <w:tc>
          <w:tcPr>
            <w:tcW w:w="2160" w:type="dxa"/>
          </w:tcPr>
          <w:p w14:paraId="066B50EE" w14:textId="790DCC6F" w:rsidR="003D2793" w:rsidRPr="001F355A" w:rsidRDefault="003D2793" w:rsidP="003D2793">
            <w:pPr>
              <w:pStyle w:val="TableText"/>
              <w:tabs>
                <w:tab w:val="left" w:pos="1365"/>
              </w:tabs>
              <w:rPr>
                <w:noProof w:val="0"/>
              </w:rPr>
            </w:pPr>
          </w:p>
        </w:tc>
        <w:tc>
          <w:tcPr>
            <w:tcW w:w="1440" w:type="dxa"/>
          </w:tcPr>
          <w:p w14:paraId="5E0C7C52" w14:textId="16E09BC0" w:rsidR="003D2793" w:rsidRPr="001F355A" w:rsidRDefault="003D2793" w:rsidP="00B835DD">
            <w:pPr>
              <w:pStyle w:val="TableText"/>
              <w:rPr>
                <w:noProof w:val="0"/>
              </w:rPr>
            </w:pPr>
            <w:r w:rsidRPr="001F355A">
              <w:rPr>
                <w:noProof w:val="0"/>
              </w:rPr>
              <w:t>Informative</w:t>
            </w:r>
          </w:p>
        </w:tc>
      </w:tr>
      <w:tr w:rsidR="00EC0723" w:rsidRPr="001F355A" w14:paraId="6EB9BA7D" w14:textId="77777777" w:rsidTr="001F355A">
        <w:tc>
          <w:tcPr>
            <w:tcW w:w="4788" w:type="dxa"/>
          </w:tcPr>
          <w:p w14:paraId="7FA203D6" w14:textId="725205D5" w:rsidR="00EC0723" w:rsidRPr="00EC0723" w:rsidRDefault="00EC0723" w:rsidP="00EC0723">
            <w:pPr>
              <w:pStyle w:val="TableText"/>
              <w:tabs>
                <w:tab w:val="center" w:pos="1926"/>
              </w:tabs>
              <w:rPr>
                <w:noProof w:val="0"/>
              </w:rPr>
            </w:pPr>
          </w:p>
        </w:tc>
        <w:tc>
          <w:tcPr>
            <w:tcW w:w="2160" w:type="dxa"/>
          </w:tcPr>
          <w:p w14:paraId="057A1491" w14:textId="4AFD4BCE" w:rsidR="00EC0723" w:rsidRPr="001F355A" w:rsidRDefault="00EC0723" w:rsidP="00EC0723">
            <w:pPr>
              <w:pStyle w:val="TableText"/>
              <w:tabs>
                <w:tab w:val="left" w:pos="1365"/>
              </w:tabs>
              <w:rPr>
                <w:noProof w:val="0"/>
              </w:rPr>
            </w:pPr>
          </w:p>
        </w:tc>
        <w:tc>
          <w:tcPr>
            <w:tcW w:w="1440" w:type="dxa"/>
          </w:tcPr>
          <w:p w14:paraId="3773C0D7" w14:textId="3728EF16" w:rsidR="00EC0723" w:rsidRPr="001F355A" w:rsidRDefault="00EC0723" w:rsidP="00EC0723">
            <w:pPr>
              <w:pStyle w:val="TableText"/>
              <w:rPr>
                <w:noProof w:val="0"/>
              </w:rPr>
            </w:pPr>
            <w:r w:rsidRPr="001F355A">
              <w:rPr>
                <w:noProof w:val="0"/>
              </w:rPr>
              <w:t>Informative</w:t>
            </w:r>
          </w:p>
        </w:tc>
      </w:tr>
      <w:tr w:rsidR="00EC0723" w:rsidRPr="001F355A" w14:paraId="25479542" w14:textId="77777777" w:rsidTr="001F355A">
        <w:tc>
          <w:tcPr>
            <w:tcW w:w="4788" w:type="dxa"/>
          </w:tcPr>
          <w:p w14:paraId="7AADF49B" w14:textId="4FB6C114" w:rsidR="00EC0723" w:rsidRPr="00EC0723" w:rsidRDefault="00EC0723" w:rsidP="00EC0723">
            <w:pPr>
              <w:pStyle w:val="TableText"/>
              <w:rPr>
                <w:noProof w:val="0"/>
              </w:rPr>
            </w:pPr>
          </w:p>
        </w:tc>
        <w:tc>
          <w:tcPr>
            <w:tcW w:w="2160" w:type="dxa"/>
          </w:tcPr>
          <w:p w14:paraId="7E8DC82E" w14:textId="77777777" w:rsidR="00EC0723" w:rsidRPr="001F355A" w:rsidRDefault="00EC0723" w:rsidP="00EC0723">
            <w:pPr>
              <w:pStyle w:val="TableText"/>
              <w:tabs>
                <w:tab w:val="left" w:pos="1365"/>
              </w:tabs>
              <w:rPr>
                <w:noProof w:val="0"/>
              </w:rPr>
            </w:pPr>
          </w:p>
        </w:tc>
        <w:tc>
          <w:tcPr>
            <w:tcW w:w="1440" w:type="dxa"/>
          </w:tcPr>
          <w:p w14:paraId="20457FE1" w14:textId="695C0B4F" w:rsidR="00EC0723" w:rsidRPr="001F355A" w:rsidRDefault="00EC0723" w:rsidP="00EC0723">
            <w:pPr>
              <w:pStyle w:val="TableText"/>
              <w:rPr>
                <w:noProof w:val="0"/>
              </w:rPr>
            </w:pPr>
            <w:r w:rsidRPr="001F355A">
              <w:rPr>
                <w:noProof w:val="0"/>
              </w:rPr>
              <w:t>Informative</w:t>
            </w:r>
          </w:p>
        </w:tc>
      </w:tr>
    </w:tbl>
    <w:p w14:paraId="4E74F4DC" w14:textId="77777777" w:rsidR="008F0207" w:rsidRPr="001F355A" w:rsidRDefault="00B835DD" w:rsidP="008F0207">
      <w:pPr>
        <w:pStyle w:val="BodyText"/>
        <w:rPr>
          <w:noProof w:val="0"/>
        </w:rPr>
      </w:pPr>
      <w:r w:rsidRPr="001F355A">
        <w:rPr>
          <w:noProof w:val="0"/>
        </w:rPr>
        <w:br w:type="textWrapping" w:clear="all"/>
      </w:r>
    </w:p>
    <w:p w14:paraId="77E26F04" w14:textId="77777777" w:rsidR="00B835DD" w:rsidRPr="001F355A" w:rsidRDefault="00B835DD" w:rsidP="008F0207">
      <w:pPr>
        <w:pStyle w:val="BodyText"/>
        <w:rPr>
          <w:noProof w:val="0"/>
        </w:rPr>
      </w:pPr>
    </w:p>
    <w:p w14:paraId="44C9D727" w14:textId="3119EA1E" w:rsidR="007F7F48" w:rsidRPr="001F355A" w:rsidRDefault="00866143" w:rsidP="004D462F">
      <w:pPr>
        <w:pStyle w:val="Heading1"/>
      </w:pPr>
      <w:bookmarkStart w:id="19" w:name="_Toc460238782"/>
      <w:r w:rsidRPr="001F355A">
        <w:lastRenderedPageBreak/>
        <w:t>Background</w:t>
      </w:r>
      <w:bookmarkEnd w:id="19"/>
    </w:p>
    <w:p w14:paraId="5EF8BA1A" w14:textId="4A37502C" w:rsidR="007F7F48" w:rsidRPr="001F355A" w:rsidRDefault="007F7F48" w:rsidP="007F7F48">
      <w:pPr>
        <w:pStyle w:val="BodyText"/>
        <w:rPr>
          <w:noProof w:val="0"/>
          <w:szCs w:val="20"/>
        </w:rPr>
      </w:pPr>
    </w:p>
    <w:p w14:paraId="07086645" w14:textId="69B7FB97" w:rsidR="007F7F48" w:rsidRDefault="0065578B" w:rsidP="007F7F48">
      <w:pPr>
        <w:pStyle w:val="Heading2"/>
        <w:spacing w:line="260" w:lineRule="exact"/>
        <w:ind w:left="720" w:hanging="720"/>
      </w:pPr>
      <w:bookmarkStart w:id="20" w:name="_Toc340758598"/>
      <w:bookmarkStart w:id="21" w:name="_Toc226106413"/>
      <w:bookmarkStart w:id="22" w:name="_Toc460238783"/>
      <w:r>
        <w:t xml:space="preserve">CCD and </w:t>
      </w:r>
      <w:bookmarkEnd w:id="20"/>
      <w:bookmarkEnd w:id="21"/>
      <w:r w:rsidR="00F81093">
        <w:t>C-CDA</w:t>
      </w:r>
      <w:bookmarkEnd w:id="22"/>
    </w:p>
    <w:p w14:paraId="1490E103" w14:textId="55EB13EF" w:rsidR="00495591" w:rsidRPr="001F355A" w:rsidRDefault="00064DF3" w:rsidP="005646BC">
      <w:pPr>
        <w:rPr>
          <w:noProof w:val="0"/>
        </w:rPr>
      </w:pPr>
      <w:r>
        <w:rPr>
          <w:shd w:val="clear" w:color="auto" w:fill="FFFFFF"/>
        </w:rPr>
        <w:t xml:space="preserve">The Continuity of Care Document (CCD) Release 1.0 and its successor (version 1.1 found in the </w:t>
      </w:r>
      <w:r w:rsidR="00F81093">
        <w:rPr>
          <w:shd w:val="clear" w:color="auto" w:fill="FFFFFF"/>
        </w:rPr>
        <w:t>Consolidated CDA (</w:t>
      </w:r>
      <w:r>
        <w:rPr>
          <w:shd w:val="clear" w:color="auto" w:fill="FFFFFF"/>
        </w:rPr>
        <w:t>C-CDA</w:t>
      </w:r>
      <w:r w:rsidR="00F81093">
        <w:rPr>
          <w:shd w:val="clear" w:color="auto" w:fill="FFFFFF"/>
        </w:rPr>
        <w:t>)</w:t>
      </w:r>
      <w:r>
        <w:rPr>
          <w:shd w:val="clear" w:color="auto" w:fill="FFFFFF"/>
        </w:rPr>
        <w:t xml:space="preserve"> specification) are required for use under Meaningful Use regulation in the US. Due to short timelines, many organizations have opted to automatically generate these documents.  As a result, some organizations and software products are generating CCD documents that span dozens of pages even for the simplest of cases, making these documents unusable for their intended purpose.</w:t>
      </w:r>
      <w:bookmarkStart w:id="23" w:name="_Development_of_This"/>
      <w:bookmarkEnd w:id="23"/>
    </w:p>
    <w:p w14:paraId="2C2D85D7" w14:textId="3004DB19" w:rsidR="005646BC" w:rsidRDefault="005646BC" w:rsidP="0000615E">
      <w:pPr>
        <w:pStyle w:val="Heading1"/>
      </w:pPr>
      <w:bookmarkStart w:id="24" w:name="_Toc460238785"/>
      <w:r>
        <w:lastRenderedPageBreak/>
        <w:t>Method</w:t>
      </w:r>
      <w:bookmarkEnd w:id="24"/>
    </w:p>
    <w:p w14:paraId="09900A38" w14:textId="6B086655" w:rsidR="005646BC" w:rsidRDefault="005646BC" w:rsidP="005646BC">
      <w:r>
        <w:t>Built the surveys, short and long</w:t>
      </w:r>
    </w:p>
    <w:p w14:paraId="2BA81A5F" w14:textId="77777777" w:rsidR="005646BC" w:rsidRDefault="005646BC" w:rsidP="005646BC"/>
    <w:p w14:paraId="1461F038" w14:textId="3845D0A8" w:rsidR="001A378B" w:rsidRDefault="001A378B" w:rsidP="001A378B">
      <w:pPr>
        <w:pStyle w:val="Heading2"/>
      </w:pPr>
      <w:bookmarkStart w:id="25" w:name="_Toc460238786"/>
      <w:r>
        <w:t>Short Survey</w:t>
      </w:r>
      <w:bookmarkEnd w:id="25"/>
      <w:r>
        <w:t xml:space="preserve"> </w:t>
      </w:r>
    </w:p>
    <w:p w14:paraId="65967DFB" w14:textId="77777777" w:rsidR="005646BC" w:rsidRDefault="005646BC" w:rsidP="005646BC">
      <w:r>
        <w:t xml:space="preserve">reviewed them internally, </w:t>
      </w:r>
    </w:p>
    <w:p w14:paraId="1DEDB048" w14:textId="77777777" w:rsidR="005646BC" w:rsidRDefault="005646BC" w:rsidP="005646BC">
      <w:r>
        <w:t xml:space="preserve">reviewed them with external stakeholders, </w:t>
      </w:r>
    </w:p>
    <w:p w14:paraId="4556169D" w14:textId="44171EFF" w:rsidR="005646BC" w:rsidRDefault="005646BC" w:rsidP="005646BC">
      <w:r>
        <w:t>sent them out to AMA, ACP, AAFP, AHA, HIMSS, Holly’s group and others.</w:t>
      </w:r>
      <w:r w:rsidR="001A378B">
        <w:t xml:space="preserve"> From __/__/__ to __/__/__</w:t>
      </w:r>
    </w:p>
    <w:p w14:paraId="1E15C444" w14:textId="77777777" w:rsidR="001A378B" w:rsidRDefault="001A378B" w:rsidP="005646BC"/>
    <w:p w14:paraId="244A3596" w14:textId="7F3356D5" w:rsidR="005646BC" w:rsidRDefault="005646BC" w:rsidP="005646BC">
      <w:r>
        <w:t>Responses</w:t>
      </w:r>
      <w:r w:rsidR="001A378B">
        <w:t xml:space="preserve"> back</w:t>
      </w:r>
      <w:r>
        <w:t>, AMA (433), AAFP (103), AHA (34), and ACP and others (43)</w:t>
      </w:r>
      <w:r w:rsidR="001A378B">
        <w:t xml:space="preserve"> (613 total)</w:t>
      </w:r>
    </w:p>
    <w:p w14:paraId="460D029D" w14:textId="77777777" w:rsidR="001A378B" w:rsidRDefault="001A378B" w:rsidP="005646BC"/>
    <w:p w14:paraId="71554078" w14:textId="69628F60" w:rsidR="001A378B" w:rsidRDefault="001A378B" w:rsidP="001A378B">
      <w:pPr>
        <w:pStyle w:val="Heading2"/>
      </w:pPr>
      <w:bookmarkStart w:id="26" w:name="_Toc460238787"/>
      <w:r>
        <w:t>Long Survey</w:t>
      </w:r>
      <w:bookmarkEnd w:id="26"/>
      <w:r>
        <w:t xml:space="preserve"> </w:t>
      </w:r>
    </w:p>
    <w:p w14:paraId="7C2A230A" w14:textId="25708D47" w:rsidR="001A378B" w:rsidRDefault="001A378B" w:rsidP="005646BC">
      <w:r>
        <w:t>Long Survey (13 results back) from …</w:t>
      </w:r>
    </w:p>
    <w:p w14:paraId="69E8A09A" w14:textId="77777777" w:rsidR="001A378B" w:rsidRDefault="001A378B" w:rsidP="005646BC"/>
    <w:p w14:paraId="1C661C8C" w14:textId="1BDE5CBA" w:rsidR="001A378B" w:rsidRDefault="001A378B" w:rsidP="001A378B">
      <w:pPr>
        <w:pStyle w:val="Heading1"/>
      </w:pPr>
      <w:bookmarkStart w:id="27" w:name="_Toc460238788"/>
      <w:r>
        <w:lastRenderedPageBreak/>
        <w:t>Results</w:t>
      </w:r>
      <w:r w:rsidR="004E1AF7">
        <w:t>, Interpretation, and Recommendations</w:t>
      </w:r>
      <w:bookmarkEnd w:id="27"/>
    </w:p>
    <w:p w14:paraId="05124F88" w14:textId="4EEF6582" w:rsidR="001A378B" w:rsidRDefault="001A378B" w:rsidP="001A378B">
      <w:pPr>
        <w:pStyle w:val="Heading2"/>
      </w:pPr>
      <w:bookmarkStart w:id="28" w:name="_Toc460238789"/>
      <w:r>
        <w:t>Short Survey</w:t>
      </w:r>
      <w:bookmarkEnd w:id="28"/>
    </w:p>
    <w:p w14:paraId="5466B22F" w14:textId="02CE9895" w:rsidR="001A378B" w:rsidRDefault="001A378B" w:rsidP="001A378B">
      <w:pPr>
        <w:pStyle w:val="Heading3"/>
      </w:pPr>
      <w:bookmarkStart w:id="29" w:name="_Toc460238790"/>
      <w:r>
        <w:t>Cohort that Responded</w:t>
      </w:r>
      <w:bookmarkEnd w:id="29"/>
    </w:p>
    <w:p w14:paraId="5C687A98" w14:textId="77BA25C9" w:rsidR="00252A93" w:rsidRDefault="00252A93" w:rsidP="00252A93">
      <w:r>
        <w:t xml:space="preserve">The short survey was distributed to a significant number of individual providers through the cooperation and participation of the national offices of the American Academy of Family Physician (AAFP), the American Hospital Association (AHA) and the American Medical Association (AMA.) </w:t>
      </w:r>
      <w:r w:rsidR="00F81093">
        <w:t xml:space="preserve">Many other groups were asked to participate (American College of Physicians, CHIME, Department of Defense, EHR Association, Federal Health Architecture, Health Story Project, HIMSS, Taconic IPA, Veterans Administration), but did not provide significant numbers of responses. </w:t>
      </w:r>
      <w:r>
        <w:t>Each professional group select a relevant sub-set of its membership based on their internal criteria and forwarded, under their individual cover, the survey overview and a link to the survey that was individualized for each organization to allow us to capture the number of responding providers by society.  The total for the responses is listed in Table XXX below.  We aggregated</w:t>
      </w:r>
      <w:r w:rsidR="00DC3FA8">
        <w:t xml:space="preserve"> into “other”</w:t>
      </w:r>
      <w:r>
        <w:t xml:space="preserve"> the responses from a number of other limited attempts to reach practicing physician</w:t>
      </w:r>
      <w:r w:rsidR="009E083F">
        <w:t>s</w:t>
      </w:r>
      <w:r>
        <w:t>.</w:t>
      </w:r>
    </w:p>
    <w:p w14:paraId="2F340245" w14:textId="77777777" w:rsidR="00252A93" w:rsidRDefault="00252A93" w:rsidP="00F81093">
      <w:pPr>
        <w:jc w:val="center"/>
      </w:pPr>
      <w:commentRangeStart w:id="30"/>
      <w:r w:rsidRPr="0063461C">
        <w:drawing>
          <wp:inline distT="0" distB="0" distL="0" distR="0" wp14:anchorId="1B7EC190" wp14:editId="6C58E02D">
            <wp:extent cx="4099560" cy="2943568"/>
            <wp:effectExtent l="19050" t="19050" r="1524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45" t="1116" r="7127" b="12695"/>
                    <a:stretch/>
                  </pic:blipFill>
                  <pic:spPr bwMode="auto">
                    <a:xfrm>
                      <a:off x="0" y="0"/>
                      <a:ext cx="4116668" cy="2955852"/>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commentRangeEnd w:id="30"/>
      <w:r w:rsidR="00FC68C5">
        <w:rPr>
          <w:rStyle w:val="CommentReference"/>
          <w:noProof w:val="0"/>
        </w:rPr>
        <w:commentReference w:id="30"/>
      </w:r>
    </w:p>
    <w:p w14:paraId="289D0D05" w14:textId="77777777" w:rsidR="00F81093" w:rsidRDefault="00F81093" w:rsidP="00252A93">
      <w:pPr>
        <w:rPr>
          <w:b/>
        </w:rPr>
      </w:pPr>
    </w:p>
    <w:p w14:paraId="7947DDDD" w14:textId="77777777" w:rsidR="00252A93" w:rsidRPr="00851C41" w:rsidRDefault="00252A93" w:rsidP="00252A93">
      <w:pPr>
        <w:rPr>
          <w:b/>
        </w:rPr>
      </w:pPr>
      <w:r w:rsidRPr="00851C41">
        <w:rPr>
          <w:b/>
        </w:rPr>
        <w:t>Overall, 613 physicians completed the short survey.</w:t>
      </w:r>
    </w:p>
    <w:p w14:paraId="3B48768A" w14:textId="77777777" w:rsidR="009E083F" w:rsidRDefault="009E083F" w:rsidP="00252A93"/>
    <w:p w14:paraId="55176E74" w14:textId="77777777" w:rsidR="00252A93" w:rsidRDefault="00252A93" w:rsidP="00252A93">
      <w:r>
        <w:t xml:space="preserve">We requested some basic provider and practice demographic information from each of the respondents to enable us to evaluate the applicability of the responding cohort to the overall provider population.  These demographics included: 1) practice location (urban, suburban and rural), indication of specialty (based on the published AMA list), 2) practice type based on self-identification of the practice makeup (primary care, specialty, multispecialty, hospital based, skilled nursing facility and ownership and 3) practice size and payer mix.  It should be noted that the respondents were allowed to select more than one practice type.  The  results are summarized in tables xxxx,xxxx,and xxxx.  </w:t>
      </w:r>
    </w:p>
    <w:p w14:paraId="7EF54C0D" w14:textId="77777777" w:rsidR="00252A93" w:rsidRDefault="00252A93" w:rsidP="00F81093">
      <w:pPr>
        <w:jc w:val="center"/>
      </w:pPr>
      <w:r w:rsidRPr="00FA1208">
        <w:lastRenderedPageBreak/>
        <w:drawing>
          <wp:inline distT="0" distB="0" distL="0" distR="0" wp14:anchorId="3925544B" wp14:editId="70F8DB20">
            <wp:extent cx="4358491" cy="3200400"/>
            <wp:effectExtent l="19050" t="19050" r="2349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38" t="2673" r="5122" b="6236"/>
                    <a:stretch/>
                  </pic:blipFill>
                  <pic:spPr bwMode="auto">
                    <a:xfrm>
                      <a:off x="0" y="0"/>
                      <a:ext cx="4405032" cy="32345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3738EDA" w14:textId="77777777" w:rsidR="00252A93" w:rsidRDefault="00252A93" w:rsidP="00F81093">
      <w:pPr>
        <w:jc w:val="center"/>
      </w:pPr>
      <w:r w:rsidRPr="00FA1208">
        <w:drawing>
          <wp:inline distT="0" distB="0" distL="0" distR="0" wp14:anchorId="2006273C" wp14:editId="50909952">
            <wp:extent cx="4831749" cy="3657600"/>
            <wp:effectExtent l="19050" t="19050" r="2603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05" t="3564" r="2450"/>
                    <a:stretch/>
                  </pic:blipFill>
                  <pic:spPr bwMode="auto">
                    <a:xfrm>
                      <a:off x="0" y="0"/>
                      <a:ext cx="4853601" cy="3674142"/>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33C0C0D" w14:textId="77777777" w:rsidR="00252A93" w:rsidRDefault="00252A93" w:rsidP="00F81093">
      <w:pPr>
        <w:jc w:val="center"/>
      </w:pPr>
      <w:r w:rsidRPr="00FA1208">
        <w:lastRenderedPageBreak/>
        <w:drawing>
          <wp:inline distT="0" distB="0" distL="0" distR="0" wp14:anchorId="759B9B8B" wp14:editId="5EDD49B5">
            <wp:extent cx="4328160" cy="3185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67" t="3555" r="2667" b="3555"/>
                    <a:stretch/>
                  </pic:blipFill>
                  <pic:spPr bwMode="auto">
                    <a:xfrm>
                      <a:off x="0" y="0"/>
                      <a:ext cx="4328765" cy="3185605"/>
                    </a:xfrm>
                    <a:prstGeom prst="rect">
                      <a:avLst/>
                    </a:prstGeom>
                    <a:ln>
                      <a:noFill/>
                    </a:ln>
                    <a:extLst>
                      <a:ext uri="{53640926-AAD7-44D8-BBD7-CCE9431645EC}">
                        <a14:shadowObscured xmlns:a14="http://schemas.microsoft.com/office/drawing/2010/main"/>
                      </a:ext>
                    </a:extLst>
                  </pic:spPr>
                </pic:pic>
              </a:graphicData>
            </a:graphic>
          </wp:inline>
        </w:drawing>
      </w:r>
    </w:p>
    <w:p w14:paraId="51A713CE" w14:textId="77777777" w:rsidR="00252A93" w:rsidRPr="00FA1208" w:rsidRDefault="00252A93" w:rsidP="00252A93">
      <w:pPr>
        <w:rPr>
          <w:b/>
        </w:rPr>
      </w:pPr>
      <w:r w:rsidRPr="00FA1208">
        <w:rPr>
          <w:b/>
        </w:rPr>
        <w:t>Evaluation of the results:</w:t>
      </w:r>
    </w:p>
    <w:p w14:paraId="11AFB1D0" w14:textId="77777777" w:rsidR="00252A93" w:rsidRPr="009E083F" w:rsidRDefault="00252A93" w:rsidP="001B307F">
      <w:pPr>
        <w:pStyle w:val="ListParagraph"/>
        <w:numPr>
          <w:ilvl w:val="0"/>
          <w:numId w:val="22"/>
        </w:numPr>
        <w:spacing w:after="160" w:line="259" w:lineRule="auto"/>
      </w:pPr>
      <w:r w:rsidRPr="009E083F">
        <w:t>Practice location distribution matches the US population distribution</w:t>
      </w:r>
    </w:p>
    <w:p w14:paraId="1C45223A" w14:textId="77777777" w:rsidR="00252A93" w:rsidRPr="009E083F" w:rsidRDefault="00252A93" w:rsidP="001B307F">
      <w:pPr>
        <w:pStyle w:val="ListParagraph"/>
        <w:numPr>
          <w:ilvl w:val="0"/>
          <w:numId w:val="22"/>
        </w:numPr>
        <w:spacing w:after="160" w:line="259" w:lineRule="auto"/>
      </w:pPr>
      <w:r w:rsidRPr="009E083F">
        <w:t>Primary care and all relevant (based on planned use of ToC documents) specialties are represented</w:t>
      </w:r>
    </w:p>
    <w:p w14:paraId="233EBE40" w14:textId="77777777" w:rsidR="00252A93" w:rsidRPr="009E083F" w:rsidRDefault="00252A93" w:rsidP="001B307F">
      <w:pPr>
        <w:pStyle w:val="ListParagraph"/>
        <w:numPr>
          <w:ilvl w:val="0"/>
          <w:numId w:val="22"/>
        </w:numPr>
        <w:spacing w:after="160" w:line="259" w:lineRule="auto"/>
      </w:pPr>
      <w:r w:rsidRPr="009E083F">
        <w:t>All practice types (IDN/Hospital/Unaffiliated) are represented</w:t>
      </w:r>
    </w:p>
    <w:p w14:paraId="3915530D" w14:textId="77777777" w:rsidR="00252A93" w:rsidRPr="009E083F" w:rsidRDefault="00252A93" w:rsidP="001B307F">
      <w:pPr>
        <w:pStyle w:val="ListParagraph"/>
        <w:numPr>
          <w:ilvl w:val="0"/>
          <w:numId w:val="22"/>
        </w:numPr>
        <w:spacing w:after="160" w:line="259" w:lineRule="auto"/>
      </w:pPr>
      <w:r w:rsidRPr="009E083F">
        <w:t>Response by practice size represents solo to &gt;20 provider practices</w:t>
      </w:r>
    </w:p>
    <w:p w14:paraId="021FDD3D" w14:textId="77777777" w:rsidR="00252A93" w:rsidRPr="009E083F" w:rsidRDefault="00252A93" w:rsidP="001B307F">
      <w:pPr>
        <w:pStyle w:val="ListParagraph"/>
        <w:numPr>
          <w:ilvl w:val="0"/>
          <w:numId w:val="22"/>
        </w:numPr>
        <w:spacing w:after="160" w:line="259" w:lineRule="auto"/>
      </w:pPr>
      <w:r w:rsidRPr="009E083F">
        <w:t>All payer types are represented</w:t>
      </w:r>
    </w:p>
    <w:p w14:paraId="1B771387" w14:textId="77777777" w:rsidR="00252A93" w:rsidRDefault="00252A93" w:rsidP="00252A93">
      <w:pPr>
        <w:rPr>
          <w:b/>
        </w:rPr>
      </w:pPr>
      <w:r>
        <w:rPr>
          <w:b/>
        </w:rPr>
        <w:t>Conclusion:</w:t>
      </w:r>
    </w:p>
    <w:p w14:paraId="4234D585" w14:textId="77777777" w:rsidR="00252A93" w:rsidRPr="00DB6CD8" w:rsidRDefault="00252A93" w:rsidP="00252A93">
      <w:pPr>
        <w:ind w:left="720"/>
        <w:rPr>
          <w:b/>
        </w:rPr>
      </w:pPr>
      <w:r w:rsidRPr="00DB6CD8">
        <w:rPr>
          <w:b/>
        </w:rPr>
        <w:t>The cohort of respondents to the short survey are representative of the overall population of physicians in the United States based on practice location, specialty, practice type practice size and payer mix.</w:t>
      </w:r>
    </w:p>
    <w:p w14:paraId="7FF037FD" w14:textId="77777777" w:rsidR="00252A93" w:rsidRDefault="00252A93" w:rsidP="00252A93"/>
    <w:p w14:paraId="3DA0DB99" w14:textId="77960D53" w:rsidR="00252A93" w:rsidRDefault="00252A93" w:rsidP="00252A93">
      <w:r>
        <w:t>The participating physicians were asked to indicate the number of years (&lt;1, 1-3, 3-8, &gt; 8) they have used an Electronic Health Record (EHR).  The results were analyzed based on declared practice size (see table xxxx).  The resulting analysis is presented in Table xxxx below.</w:t>
      </w:r>
    </w:p>
    <w:p w14:paraId="5F154BA1" w14:textId="77777777" w:rsidR="00252A93" w:rsidRDefault="00252A93" w:rsidP="00252A93"/>
    <w:p w14:paraId="4F035187" w14:textId="77777777" w:rsidR="00252A93" w:rsidRDefault="00252A93" w:rsidP="00F81093">
      <w:pPr>
        <w:jc w:val="center"/>
      </w:pPr>
      <w:r w:rsidRPr="0063461C">
        <w:lastRenderedPageBreak/>
        <w:drawing>
          <wp:inline distT="0" distB="0" distL="0" distR="0" wp14:anchorId="583DAA84" wp14:editId="7A134C44">
            <wp:extent cx="4259580" cy="2743200"/>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33" t="3556" r="4500" b="16444"/>
                    <a:stretch/>
                  </pic:blipFill>
                  <pic:spPr bwMode="auto">
                    <a:xfrm>
                      <a:off x="0" y="0"/>
                      <a:ext cx="4260175" cy="2743583"/>
                    </a:xfrm>
                    <a:prstGeom prst="rect">
                      <a:avLst/>
                    </a:prstGeom>
                    <a:ln>
                      <a:noFill/>
                    </a:ln>
                    <a:extLst>
                      <a:ext uri="{53640926-AAD7-44D8-BBD7-CCE9431645EC}">
                        <a14:shadowObscured xmlns:a14="http://schemas.microsoft.com/office/drawing/2010/main"/>
                      </a:ext>
                    </a:extLst>
                  </pic:spPr>
                </pic:pic>
              </a:graphicData>
            </a:graphic>
          </wp:inline>
        </w:drawing>
      </w:r>
    </w:p>
    <w:p w14:paraId="4D5B936A" w14:textId="77777777" w:rsidR="00252A93" w:rsidRPr="00DB6CD8" w:rsidRDefault="00252A93" w:rsidP="00252A93">
      <w:pPr>
        <w:rPr>
          <w:b/>
        </w:rPr>
      </w:pPr>
      <w:r w:rsidRPr="00DB6CD8">
        <w:rPr>
          <w:b/>
        </w:rPr>
        <w:t>Results:</w:t>
      </w:r>
    </w:p>
    <w:p w14:paraId="4D332E83" w14:textId="77777777" w:rsidR="00252A93" w:rsidRPr="009E083F" w:rsidRDefault="00252A93" w:rsidP="001B307F">
      <w:pPr>
        <w:pStyle w:val="ListParagraph"/>
        <w:numPr>
          <w:ilvl w:val="0"/>
          <w:numId w:val="23"/>
        </w:numPr>
        <w:spacing w:after="160" w:line="259" w:lineRule="auto"/>
      </w:pPr>
      <w:r w:rsidRPr="009E083F">
        <w:t>84% of the respondents indicate using an EHR for 3 or more years</w:t>
      </w:r>
    </w:p>
    <w:p w14:paraId="3F8C2BBC" w14:textId="77777777" w:rsidR="00252A93" w:rsidRPr="009E083F" w:rsidRDefault="00252A93" w:rsidP="001B307F">
      <w:pPr>
        <w:pStyle w:val="ListParagraph"/>
        <w:numPr>
          <w:ilvl w:val="0"/>
          <w:numId w:val="23"/>
        </w:numPr>
        <w:spacing w:after="160" w:line="259" w:lineRule="auto"/>
      </w:pPr>
      <w:r w:rsidRPr="009E083F">
        <w:t>43% of the respondents indicate using an EHR for over 8 years</w:t>
      </w:r>
    </w:p>
    <w:p w14:paraId="7F76A475" w14:textId="77777777" w:rsidR="00252A93" w:rsidRPr="009E083F" w:rsidRDefault="00252A93" w:rsidP="001B307F">
      <w:pPr>
        <w:pStyle w:val="ListParagraph"/>
        <w:numPr>
          <w:ilvl w:val="0"/>
          <w:numId w:val="23"/>
        </w:numPr>
        <w:spacing w:after="160" w:line="259" w:lineRule="auto"/>
      </w:pPr>
      <w:r w:rsidRPr="009E083F">
        <w:t>Smaller practices (&lt; 5 physicians) indicate no EHR use more frequently than for larger (6 or greater) practices.</w:t>
      </w:r>
    </w:p>
    <w:p w14:paraId="0590228E" w14:textId="77777777" w:rsidR="00252A93" w:rsidRPr="00DB6CD8" w:rsidRDefault="00252A93" w:rsidP="00252A93">
      <w:pPr>
        <w:rPr>
          <w:b/>
        </w:rPr>
      </w:pPr>
      <w:r w:rsidRPr="00DB6CD8">
        <w:rPr>
          <w:b/>
        </w:rPr>
        <w:t>Conclusion:</w:t>
      </w:r>
    </w:p>
    <w:p w14:paraId="058A536B" w14:textId="105EC3E4" w:rsidR="00252A93" w:rsidRDefault="00252A93" w:rsidP="00F81093">
      <w:pPr>
        <w:rPr>
          <w:b/>
        </w:rPr>
      </w:pPr>
      <w:r w:rsidRPr="00DB6CD8">
        <w:rPr>
          <w:b/>
        </w:rPr>
        <w:t>All practice sizes indicate a significant experience in EHR use and over 84% of all physician indicate experience for three or more years.  This provides a population of experience</w:t>
      </w:r>
      <w:r w:rsidR="00170425">
        <w:rPr>
          <w:b/>
        </w:rPr>
        <w:t>d</w:t>
      </w:r>
      <w:r w:rsidRPr="00DB6CD8">
        <w:rPr>
          <w:b/>
        </w:rPr>
        <w:t xml:space="preserve"> EHR users that are responding to the remainder of the survey.</w:t>
      </w:r>
    </w:p>
    <w:p w14:paraId="26AEDB55" w14:textId="77777777" w:rsidR="00252A93" w:rsidRDefault="00252A93" w:rsidP="00252A93">
      <w:pPr>
        <w:rPr>
          <w:b/>
        </w:rPr>
      </w:pPr>
      <w:r>
        <w:rPr>
          <w:b/>
        </w:rPr>
        <w:br w:type="page"/>
      </w:r>
    </w:p>
    <w:p w14:paraId="1D210CD8" w14:textId="77777777" w:rsidR="00252A93" w:rsidRDefault="00252A93" w:rsidP="00252A93">
      <w:pPr>
        <w:pStyle w:val="Heading3nospace"/>
      </w:pPr>
      <w:bookmarkStart w:id="31" w:name="_Toc460238791"/>
      <w:r>
        <w:lastRenderedPageBreak/>
        <w:t>Experience with Transitions of Care (ToC) Documents</w:t>
      </w:r>
      <w:bookmarkEnd w:id="31"/>
    </w:p>
    <w:p w14:paraId="17F68074" w14:textId="77777777" w:rsidR="00252A93" w:rsidRDefault="00252A93" w:rsidP="00252A93"/>
    <w:p w14:paraId="66AAAEA4" w14:textId="77777777" w:rsidR="00252A93" w:rsidRDefault="00252A93" w:rsidP="00252A93">
      <w:r>
        <w:t>The survey request information on the current experience in and future plans to send and receive ToC documents.</w:t>
      </w:r>
    </w:p>
    <w:p w14:paraId="3CFAB4E0" w14:textId="77777777" w:rsidR="00252A93" w:rsidRDefault="00252A93" w:rsidP="00252A93"/>
    <w:p w14:paraId="78F9D368" w14:textId="77777777" w:rsidR="00252A93" w:rsidRDefault="00252A93" w:rsidP="00170425">
      <w:pPr>
        <w:jc w:val="center"/>
      </w:pPr>
      <w:r w:rsidRPr="002A64B3">
        <w:drawing>
          <wp:inline distT="0" distB="0" distL="0" distR="0" wp14:anchorId="753F58BD" wp14:editId="6750B720">
            <wp:extent cx="4061460" cy="2395736"/>
            <wp:effectExtent l="19050" t="19050" r="15240"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08" t="2677" r="8798" b="27171"/>
                    <a:stretch/>
                  </pic:blipFill>
                  <pic:spPr bwMode="auto">
                    <a:xfrm>
                      <a:off x="0" y="0"/>
                      <a:ext cx="4078544" cy="2405814"/>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3303B6A" w14:textId="77777777" w:rsidR="00252A93" w:rsidRDefault="00252A93" w:rsidP="00252A93">
      <w:r>
        <w:t>Results:</w:t>
      </w:r>
    </w:p>
    <w:p w14:paraId="15FB43AD" w14:textId="05EBFB4F" w:rsidR="009E083F" w:rsidRDefault="005F776A" w:rsidP="00252A93">
      <w:r>
        <w:t xml:space="preserve">These results show that only about 47% of the respondents had actual experience receiving ToC documents electronically, about 25% for more than a year, and 22% for less than a year. Nevertheless, since most of the questions asked about preferences for what data providers wanted to see, we include </w:t>
      </w:r>
      <w:r w:rsidRPr="005F776A">
        <w:rPr>
          <w:b/>
        </w:rPr>
        <w:t>all</w:t>
      </w:r>
      <w:r>
        <w:t xml:space="preserve"> responses in most of our analysis. Even if providers have received only paper documents (e.g., discharge summaries, FAXed records), their opinions about what is important are still valuable. </w:t>
      </w:r>
    </w:p>
    <w:p w14:paraId="0C640416" w14:textId="77777777" w:rsidR="00252A93" w:rsidRDefault="00252A93" w:rsidP="00252A93"/>
    <w:p w14:paraId="73FD8AC5" w14:textId="77777777" w:rsidR="00252A93" w:rsidRDefault="00252A93" w:rsidP="00252A93">
      <w:r>
        <w:t>Conclusion:</w:t>
      </w:r>
    </w:p>
    <w:p w14:paraId="4914B67A" w14:textId="399BBA2E" w:rsidR="005F776A" w:rsidRDefault="005F776A" w:rsidP="00252A93">
      <w:r>
        <w:t xml:space="preserve">We compared the results of those with experience with ToC documents (the 47%) vs those without experience, and found that there were not major differences in their preferences. </w:t>
      </w:r>
    </w:p>
    <w:p w14:paraId="60C18C0B" w14:textId="77777777" w:rsidR="00252A93" w:rsidRDefault="00252A93" w:rsidP="00252A93"/>
    <w:p w14:paraId="7C267229" w14:textId="77777777" w:rsidR="00252A93" w:rsidRDefault="00252A93" w:rsidP="00252A93"/>
    <w:p w14:paraId="69F68BDF" w14:textId="77777777" w:rsidR="00252A93" w:rsidRDefault="00252A93" w:rsidP="00252A93">
      <w:r>
        <w:br w:type="page"/>
      </w:r>
    </w:p>
    <w:p w14:paraId="3260E951" w14:textId="02925A8F" w:rsidR="00252A93" w:rsidRDefault="00252A93" w:rsidP="00252A93">
      <w:r>
        <w:lastRenderedPageBreak/>
        <w:t>To understand provider experience with Transitions of Care (ToC) documents, we request the respondents to identify the average number (None, 1-5, 6-10, 11-20, &gt;20) of each type / source of document (Hospital Discharge, Referral Request, Consult, Home Health, Long Term Care / SNF, Behavioral Health) received per month. The results are shown in Table XXXX below.</w:t>
      </w:r>
      <w:r w:rsidR="002415B4">
        <w:t xml:space="preserve"> </w:t>
      </w:r>
    </w:p>
    <w:p w14:paraId="4AE39334" w14:textId="77777777" w:rsidR="00252A93" w:rsidRDefault="00252A93" w:rsidP="00252A93"/>
    <w:p w14:paraId="1793165F" w14:textId="77777777" w:rsidR="00252A93" w:rsidRDefault="00252A93" w:rsidP="00170425">
      <w:pPr>
        <w:jc w:val="center"/>
      </w:pPr>
      <w:r w:rsidRPr="00351B41">
        <w:drawing>
          <wp:inline distT="0" distB="0" distL="0" distR="0" wp14:anchorId="1610D209" wp14:editId="42B0B8CB">
            <wp:extent cx="4251960" cy="3063240"/>
            <wp:effectExtent l="19050" t="19050" r="1524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33" t="3111" r="4667" b="7556"/>
                    <a:stretch/>
                  </pic:blipFill>
                  <pic:spPr bwMode="auto">
                    <a:xfrm>
                      <a:off x="0" y="0"/>
                      <a:ext cx="4252554" cy="3063668"/>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14:paraId="00CE043F" w14:textId="77777777" w:rsidR="00252A93" w:rsidRDefault="00252A93" w:rsidP="00252A93">
      <w:r>
        <w:t>Results:</w:t>
      </w:r>
    </w:p>
    <w:p w14:paraId="7B286DF9" w14:textId="5B838581" w:rsidR="00786FF9" w:rsidRDefault="00786FF9" w:rsidP="00252A93">
      <w:r>
        <w:t xml:space="preserve">To read this table, note that the numbers in each cell are not the “volume of ToC documents received” but rather the number of respondents in each cell. The volumes per month are the column headers. So for example, for Hospital Discharge documents, 200 respondents said they do not receive any Hospital Discharge documents per month. 75 respondents said they receive more than 20 Hospital Discharge documents per month. Similarly, 114 respondents said they receive 1-5 Referral Request documents per month. </w:t>
      </w:r>
    </w:p>
    <w:p w14:paraId="590FD188" w14:textId="77777777" w:rsidR="00786FF9" w:rsidRDefault="00786FF9" w:rsidP="00252A93"/>
    <w:p w14:paraId="5D4D0A31" w14:textId="3FF513BF" w:rsidR="002415B4" w:rsidRDefault="002415B4" w:rsidP="00252A93">
      <w:r>
        <w:t xml:space="preserve">The most often received documents came from Consultations and Hospital Discharges. Not surprisingly, there were far fewer documents received from Long Term </w:t>
      </w:r>
      <w:r w:rsidR="0018598F">
        <w:t xml:space="preserve">Post Acute </w:t>
      </w:r>
      <w:r>
        <w:t>Care</w:t>
      </w:r>
      <w:r w:rsidR="0018598F">
        <w:t xml:space="preserve"> (LTPAC)</w:t>
      </w:r>
      <w:r>
        <w:t xml:space="preserve">, Behavioral Health, and Home Health settings, since those are known to have less EHR usage. What is slightly surprising is the fact that only 49% received ToC documents from a referral request. The numbers in this table are far less than the 613 respondents, since about half the respondents did not have actual experience receiving ToC documents electronically. </w:t>
      </w:r>
    </w:p>
    <w:p w14:paraId="7A858E2B" w14:textId="77777777" w:rsidR="00252A93" w:rsidRDefault="00252A93" w:rsidP="00252A93"/>
    <w:p w14:paraId="70AC0B0B" w14:textId="77777777" w:rsidR="00252A93" w:rsidRDefault="00252A93" w:rsidP="00252A93">
      <w:r>
        <w:t>Conclusion:</w:t>
      </w:r>
    </w:p>
    <w:p w14:paraId="528AF7DF" w14:textId="22FB7059" w:rsidR="004E1791" w:rsidRPr="004E1791" w:rsidRDefault="0018598F" w:rsidP="00252A93">
      <w:pPr>
        <w:rPr>
          <w:b/>
        </w:rPr>
      </w:pPr>
      <w:r>
        <w:rPr>
          <w:b/>
        </w:rPr>
        <w:t xml:space="preserve">There was a reasonable balance among documents from hospital discharges, ambulatory consultations, and ambulatory referrals. LTPAC and Behavioral health were received much less often, but still are an important part of the transitions that occur. </w:t>
      </w:r>
    </w:p>
    <w:p w14:paraId="1330A14E" w14:textId="77777777" w:rsidR="00252A93" w:rsidRDefault="00252A93" w:rsidP="00252A93"/>
    <w:p w14:paraId="4BA8EE00" w14:textId="77777777" w:rsidR="00252A93" w:rsidRDefault="00252A93" w:rsidP="00252A93">
      <w:r>
        <w:br w:type="page"/>
      </w:r>
    </w:p>
    <w:p w14:paraId="0FC0A6BD" w14:textId="77777777" w:rsidR="00252A93" w:rsidRPr="00540244" w:rsidRDefault="00252A93" w:rsidP="00540244">
      <w:pPr>
        <w:pStyle w:val="BodyText"/>
      </w:pPr>
    </w:p>
    <w:p w14:paraId="3477F2E2" w14:textId="6DECD0D5" w:rsidR="00511C15" w:rsidRDefault="00511C15" w:rsidP="00252A93">
      <w:pPr>
        <w:pStyle w:val="Heading3nospace"/>
      </w:pPr>
      <w:bookmarkStart w:id="32" w:name="_Toc460238792"/>
      <w:r>
        <w:t>General Discussion</w:t>
      </w:r>
      <w:r w:rsidR="003F2A39">
        <w:t>: Approach and Limitations</w:t>
      </w:r>
      <w:bookmarkEnd w:id="32"/>
    </w:p>
    <w:p w14:paraId="216ECA60" w14:textId="77777777" w:rsidR="00793CD6" w:rsidRDefault="00793CD6" w:rsidP="00540244">
      <w:pPr>
        <w:pStyle w:val="BodyText"/>
      </w:pPr>
      <w:r>
        <w:t xml:space="preserve">There are two primary types of transitions of care (ToC) about which the survey asked. </w:t>
      </w:r>
    </w:p>
    <w:p w14:paraId="39188AFC" w14:textId="33E0F3DB" w:rsidR="00793CD6" w:rsidRDefault="00511C15" w:rsidP="001B307F">
      <w:pPr>
        <w:pStyle w:val="BodyText"/>
        <w:numPr>
          <w:ilvl w:val="0"/>
          <w:numId w:val="16"/>
        </w:numPr>
      </w:pPr>
      <w:r w:rsidRPr="00511C15">
        <w:rPr>
          <w:b/>
        </w:rPr>
        <w:t>Hospital Discharge.</w:t>
      </w:r>
      <w:r>
        <w:t xml:space="preserve"> </w:t>
      </w:r>
      <w:r w:rsidR="00793CD6" w:rsidRPr="00511C15">
        <w:t>Patient</w:t>
      </w:r>
      <w:r w:rsidR="00793CD6">
        <w:t xml:space="preserve"> is discharged from a hospital, and transitions to an ambulatory provider (e.g., the PCP or a specialist who admitted the patient). </w:t>
      </w:r>
      <w:r>
        <w:t xml:space="preserve">A document is sent from the hospital to the ambulatory provider. </w:t>
      </w:r>
      <w:r w:rsidR="00793CD6">
        <w:t>The specifics are not known from the survey, but we assume that ambulatory specialists or PCPs responding to the survey are thinking of those instances when they received a ToC document directly from the hospital.</w:t>
      </w:r>
    </w:p>
    <w:p w14:paraId="3A2BA82E" w14:textId="1E62E205" w:rsidR="00793CD6" w:rsidRDefault="00511C15" w:rsidP="001B307F">
      <w:pPr>
        <w:pStyle w:val="BodyText"/>
        <w:numPr>
          <w:ilvl w:val="0"/>
          <w:numId w:val="16"/>
        </w:numPr>
      </w:pPr>
      <w:r w:rsidRPr="00511C15">
        <w:rPr>
          <w:b/>
        </w:rPr>
        <w:t>Ambulatory</w:t>
      </w:r>
      <w:r>
        <w:rPr>
          <w:b/>
        </w:rPr>
        <w:t xml:space="preserve"> ToC</w:t>
      </w:r>
      <w:r w:rsidRPr="00511C15">
        <w:rPr>
          <w:b/>
        </w:rPr>
        <w:t>.</w:t>
      </w:r>
      <w:r>
        <w:t xml:space="preserve"> </w:t>
      </w:r>
      <w:r w:rsidR="00793CD6">
        <w:t xml:space="preserve">Patient transitions from ambulatory provider </w:t>
      </w:r>
      <w:r>
        <w:t xml:space="preserve">1 </w:t>
      </w:r>
      <w:r w:rsidR="00793CD6">
        <w:t xml:space="preserve">to </w:t>
      </w:r>
      <w:r>
        <w:t>ambulatory provider 2</w:t>
      </w:r>
      <w:r w:rsidR="00793CD6">
        <w:t xml:space="preserve">. </w:t>
      </w:r>
      <w:r>
        <w:t xml:space="preserve">A document is sent from provider 1 to provider 2. </w:t>
      </w:r>
      <w:r w:rsidR="00793CD6">
        <w:t xml:space="preserve">This may be the result of a referral from provider </w:t>
      </w:r>
      <w:r>
        <w:t>1</w:t>
      </w:r>
      <w:r w:rsidR="00793CD6">
        <w:t xml:space="preserve"> to provider </w:t>
      </w:r>
      <w:r>
        <w:t>2</w:t>
      </w:r>
      <w:r w:rsidR="00793CD6">
        <w:t xml:space="preserve">, may be the “closing of the referral loop” where provider </w:t>
      </w:r>
      <w:r>
        <w:t>1</w:t>
      </w:r>
      <w:r w:rsidR="00793CD6">
        <w:t xml:space="preserve"> sends a ToC document </w:t>
      </w:r>
      <w:r>
        <w:t xml:space="preserve">to provider 2 </w:t>
      </w:r>
      <w:r w:rsidR="00793CD6">
        <w:t>after a consultation, or may be some other unspecified transition. The data to distinguish these types of transitions is not available</w:t>
      </w:r>
      <w:r>
        <w:t xml:space="preserve"> in the survey</w:t>
      </w:r>
      <w:r w:rsidR="00793CD6">
        <w:t>, so all ambulatory</w:t>
      </w:r>
      <w:r w:rsidR="00793CD6">
        <w:sym w:font="Wingdings" w:char="F0F3"/>
      </w:r>
      <w:r w:rsidR="00793CD6">
        <w:t>ambulatory tra</w:t>
      </w:r>
      <w:r>
        <w:t xml:space="preserve">nsitions are grouped together. </w:t>
      </w:r>
    </w:p>
    <w:p w14:paraId="17AA2614" w14:textId="0C032046" w:rsidR="00793CD6" w:rsidRDefault="009B4C14" w:rsidP="00540244">
      <w:pPr>
        <w:pStyle w:val="BodyText"/>
      </w:pPr>
      <w:r>
        <w:t xml:space="preserve">Hospital Discharge vs Ambulatory ToC preferences and experiences are </w:t>
      </w:r>
      <w:r w:rsidR="00793CD6">
        <w:t xml:space="preserve">different enough that </w:t>
      </w:r>
      <w:r>
        <w:t xml:space="preserve">we discuss </w:t>
      </w:r>
      <w:r w:rsidR="00793CD6">
        <w:t xml:space="preserve">the results for each separately. </w:t>
      </w:r>
    </w:p>
    <w:p w14:paraId="2D7CBAFA" w14:textId="60674C7F" w:rsidR="00F66D95" w:rsidRDefault="009B4C14" w:rsidP="00540244">
      <w:pPr>
        <w:pStyle w:val="BodyText"/>
      </w:pPr>
      <w:r>
        <w:t xml:space="preserve">For </w:t>
      </w:r>
      <w:r w:rsidR="00646EB1">
        <w:t xml:space="preserve">type of ToC, we first describe providers’ </w:t>
      </w:r>
      <w:r w:rsidR="00646EB1">
        <w:rPr>
          <w:b/>
        </w:rPr>
        <w:t xml:space="preserve">preferences </w:t>
      </w:r>
      <w:r w:rsidR="00646EB1">
        <w:t xml:space="preserve">for what they would like to receive, and then we discuss their </w:t>
      </w:r>
      <w:r w:rsidR="00646EB1">
        <w:rPr>
          <w:b/>
        </w:rPr>
        <w:t>experience</w:t>
      </w:r>
      <w:r w:rsidR="00646EB1">
        <w:t xml:space="preserve"> of what they actually receive. </w:t>
      </w:r>
      <w:r>
        <w:t xml:space="preserve">We </w:t>
      </w:r>
      <w:r w:rsidR="00646EB1">
        <w:t xml:space="preserve">infer that satisfaction will </w:t>
      </w:r>
      <w:r>
        <w:t xml:space="preserve">increase </w:t>
      </w:r>
      <w:r w:rsidR="00646EB1">
        <w:t xml:space="preserve">to the extent </w:t>
      </w:r>
      <w:r>
        <w:t xml:space="preserve">that </w:t>
      </w:r>
      <w:r w:rsidR="00646EB1">
        <w:t xml:space="preserve">preferences are met in actual experience, and that dissatisfaction will increase to the extent that </w:t>
      </w:r>
      <w:r>
        <w:t>preferences are not met</w:t>
      </w:r>
      <w:r w:rsidR="00646EB1">
        <w:t xml:space="preserve">. </w:t>
      </w:r>
    </w:p>
    <w:p w14:paraId="728CD483" w14:textId="13F33D42" w:rsidR="003F2A39" w:rsidRDefault="003F2A39" w:rsidP="003F2A39">
      <w:pPr>
        <w:pStyle w:val="BodyText"/>
      </w:pPr>
      <w:r w:rsidRPr="003F2A39">
        <w:rPr>
          <w:b/>
        </w:rPr>
        <w:t>LIMITATIONS</w:t>
      </w:r>
      <w:r>
        <w:t xml:space="preserve">. Sometimes the survey answers can be </w:t>
      </w:r>
      <w:r w:rsidR="00693F5B">
        <w:t xml:space="preserve">reported without interpretation, i.e., the results speak for themselves and can help </w:t>
      </w:r>
      <w:r>
        <w:t>our target audience</w:t>
      </w:r>
      <w:r w:rsidR="00693F5B">
        <w:t xml:space="preserve"> simply by giving them the facts</w:t>
      </w:r>
      <w:r>
        <w:t>. There are other times, however, when  some degree of interpretation, or “reading between the lines” is necessary to arrive</w:t>
      </w:r>
      <w:r w:rsidR="00693F5B">
        <w:t xml:space="preserve"> at meaningful recommendations. For example, there may be </w:t>
      </w:r>
      <w:r>
        <w:t xml:space="preserve">a difference between preferences and experience, but the specific factors are hard to know with certainty. </w:t>
      </w:r>
      <w:r w:rsidR="00693F5B">
        <w:t>In writing this report, w</w:t>
      </w:r>
      <w:r>
        <w:t xml:space="preserve">e distinguish between </w:t>
      </w:r>
      <w:r w:rsidR="00461906">
        <w:t xml:space="preserve">those </w:t>
      </w:r>
      <w:r>
        <w:t xml:space="preserve">recommendations based on the actual </w:t>
      </w:r>
      <w:r w:rsidRPr="009B4C14">
        <w:rPr>
          <w:b/>
        </w:rPr>
        <w:t>facts</w:t>
      </w:r>
      <w:r>
        <w:t>, and other</w:t>
      </w:r>
      <w:r w:rsidR="00461906">
        <w:t>s</w:t>
      </w:r>
      <w:r>
        <w:t xml:space="preserve"> based on our </w:t>
      </w:r>
      <w:r w:rsidRPr="009B4C14">
        <w:rPr>
          <w:b/>
        </w:rPr>
        <w:t>interpretation</w:t>
      </w:r>
      <w:r>
        <w:t xml:space="preserve"> of what </w:t>
      </w:r>
      <w:r w:rsidRPr="009B4C14">
        <w:t>were</w:t>
      </w:r>
      <w:r>
        <w:rPr>
          <w:b/>
        </w:rPr>
        <w:t xml:space="preserve"> probably </w:t>
      </w:r>
      <w:r>
        <w:t xml:space="preserve">contributing factors. We use our collective experience, and the wisdom of our reviewers, to assist in these interpretations and recommendations, and will explain where we make plausible interpretations or recommendations that were not directly stated in the survey data. </w:t>
      </w:r>
    </w:p>
    <w:p w14:paraId="3E9AE1CA" w14:textId="0353475B" w:rsidR="00646EB1" w:rsidRDefault="00F66D95" w:rsidP="00540244">
      <w:pPr>
        <w:pStyle w:val="BodyText"/>
      </w:pPr>
      <w:r>
        <w:t xml:space="preserve">To give an </w:t>
      </w:r>
      <w:r w:rsidR="00646EB1">
        <w:t xml:space="preserve">example of </w:t>
      </w:r>
      <w:r>
        <w:t xml:space="preserve">where interpretation is needed, consider </w:t>
      </w:r>
      <w:r w:rsidR="00646EB1">
        <w:t xml:space="preserve">the following: a high percentage of providers said that they were “missing important information for patient care” in the ToC documents from hospital discharges. But what specific data were they missing? That was not specifically </w:t>
      </w:r>
      <w:r w:rsidR="009B4C14">
        <w:t xml:space="preserve">asked, though </w:t>
      </w:r>
      <w:r w:rsidR="00693F5B">
        <w:t xml:space="preserve">a few wrote </w:t>
      </w:r>
      <w:r w:rsidR="009B4C14">
        <w:t>free-form comments</w:t>
      </w:r>
      <w:r w:rsidR="00646EB1">
        <w:t xml:space="preserve">. However, we </w:t>
      </w:r>
      <w:r w:rsidR="009B4C14">
        <w:t xml:space="preserve">do </w:t>
      </w:r>
      <w:r w:rsidR="00646EB1">
        <w:t xml:space="preserve">know what data was required in </w:t>
      </w:r>
      <w:r w:rsidR="009B4C14">
        <w:t xml:space="preserve">Certification and Meaningful Use </w:t>
      </w:r>
      <w:r w:rsidR="00646EB1">
        <w:t xml:space="preserve">Stage 1 and Stage 2 regulations. So the “missing information” was probably something outside of the MU-required data set. We can then analyze which sections of data were not normally included in the most common ToC documents (CCD), and narrow down the range of possibilities for missing information. </w:t>
      </w:r>
    </w:p>
    <w:p w14:paraId="0A82EF7B" w14:textId="7FDF25A3" w:rsidR="003F2A39" w:rsidRDefault="00693F5B" w:rsidP="003F2A39">
      <w:pPr>
        <w:pStyle w:val="BodyText"/>
      </w:pPr>
      <w:r>
        <w:t xml:space="preserve">Although </w:t>
      </w:r>
      <w:r w:rsidR="003F2A39">
        <w:t xml:space="preserve">the survey did not ask providers which specific CDA document types they received (because we thought many would not know), </w:t>
      </w:r>
      <w:r w:rsidR="003F2A39" w:rsidRPr="003F2A39">
        <w:rPr>
          <w:b/>
        </w:rPr>
        <w:t>we have reason to believe that the vast majority of document were Continuity of Care Documents (CCD), either constrained by HITSP C32 specification (for MU1), or using C-CDA 1.1 (MU2)</w:t>
      </w:r>
      <w:r w:rsidR="003F2A39">
        <w:t xml:space="preserve">. To state it differently, we believe that a very low percentage of the documents received by the survey respondents were </w:t>
      </w:r>
      <w:r w:rsidR="003F2A39">
        <w:lastRenderedPageBreak/>
        <w:t xml:space="preserve">non-CCD document types such as Discharge Summary, Referral Note, Consultation Note, Progress Note, or History and Physical. </w:t>
      </w:r>
    </w:p>
    <w:p w14:paraId="4F58E6F5" w14:textId="47186316" w:rsidR="003F2A39" w:rsidRDefault="003F2A39" w:rsidP="003F2A39">
      <w:pPr>
        <w:pStyle w:val="BodyText"/>
      </w:pPr>
      <w:r>
        <w:t>Under this very plausible assumption, how many CCDs lacked a section that has a narrative summary of the hospitalization? At the time the survey was taken in late 2015, based on CMS attestation statistics</w:t>
      </w:r>
      <w:r>
        <w:rPr>
          <w:rStyle w:val="FootnoteReference"/>
        </w:rPr>
        <w:footnoteReference w:id="1"/>
      </w:r>
      <w:r>
        <w:t xml:space="preserve">, only a small percentage of providers (57Kout of 357K, or about 16% of those registered for MU) had attested to MU2, therefore over 80% were operating under MU1. Most of those were probably receiving C32 CCD (in MU1 there originally was no C-CDA and no option to send other document types other than CCR or CCD). (NOTE: how many on MU1 might have started receiving enhanced Stage 1 documents, using C-CDA 1.1, as of late 2015?). </w:t>
      </w:r>
    </w:p>
    <w:p w14:paraId="3D14D743" w14:textId="16884A85" w:rsidR="003F2A39" w:rsidRDefault="003F2A39" w:rsidP="003F2A39">
      <w:pPr>
        <w:pStyle w:val="BodyText"/>
      </w:pPr>
      <w:r>
        <w:t xml:space="preserve">A potential follow-up </w:t>
      </w:r>
      <w:r w:rsidR="00693F5B">
        <w:t xml:space="preserve">survey </w:t>
      </w:r>
      <w:r>
        <w:t>could statistically analyze the actual documents generated in transitions of care, or simply survey vendors to ask which documents they generated. But it is highly probable that we would not find a significant volume o</w:t>
      </w:r>
      <w:r w:rsidR="00693F5B">
        <w:t xml:space="preserve">f other documents besides CCDs, so such a survey might be much effort to simply reinforce our existing conclusion. </w:t>
      </w:r>
    </w:p>
    <w:p w14:paraId="0FCC59A3" w14:textId="51EBB23B" w:rsidR="003F2A39" w:rsidRPr="00646EB1" w:rsidRDefault="003F2A39" w:rsidP="003F2A39">
      <w:pPr>
        <w:pStyle w:val="BodyText"/>
      </w:pPr>
      <w:r>
        <w:t xml:space="preserve">We assume that most </w:t>
      </w:r>
      <w:r w:rsidR="00693F5B">
        <w:t xml:space="preserve">documents came </w:t>
      </w:r>
      <w:r>
        <w:t xml:space="preserve">from “push” </w:t>
      </w:r>
      <w:r w:rsidR="00ED0367">
        <w:t xml:space="preserve">messages shortly after completion of a visit or hospitalization, </w:t>
      </w:r>
      <w:r>
        <w:t xml:space="preserve">rather than </w:t>
      </w:r>
      <w:r w:rsidR="00ED0367">
        <w:t xml:space="preserve">via </w:t>
      </w:r>
      <w:r>
        <w:t>queries</w:t>
      </w:r>
      <w:r w:rsidR="00693F5B">
        <w:t xml:space="preserve"> (XDS, XCA, FHIR)</w:t>
      </w:r>
      <w:r>
        <w:t xml:space="preserve">, because of the Meaningful Use incentives to push ToC documents using Direct messaging. but there </w:t>
      </w:r>
      <w:r w:rsidR="003E1C73">
        <w:t xml:space="preserve">is </w:t>
      </w:r>
      <w:r>
        <w:t xml:space="preserve">no way </w:t>
      </w:r>
      <w:r w:rsidR="00ED0367">
        <w:t>to prove this assumption</w:t>
      </w:r>
      <w:r>
        <w:t xml:space="preserve">, since </w:t>
      </w:r>
      <w:r w:rsidR="00ED0367">
        <w:t xml:space="preserve">the method of obtaining the document </w:t>
      </w:r>
      <w:r>
        <w:t xml:space="preserve">was not asked on </w:t>
      </w:r>
      <w:r w:rsidR="00693F5B">
        <w:t xml:space="preserve">the </w:t>
      </w:r>
      <w:r>
        <w:t>survey, and</w:t>
      </w:r>
      <w:r w:rsidR="003C1700">
        <w:t xml:space="preserve"> the transport method</w:t>
      </w:r>
      <w:r>
        <w:t xml:space="preserve"> is immaterial to the conclusions of this project anyway.</w:t>
      </w:r>
    </w:p>
    <w:p w14:paraId="0E6905CC" w14:textId="77777777" w:rsidR="00252A93" w:rsidRDefault="00252A93" w:rsidP="00252A93">
      <w:pPr>
        <w:pStyle w:val="Heading3"/>
      </w:pPr>
      <w:bookmarkStart w:id="33" w:name="_Toc460238793"/>
      <w:r>
        <w:t>Overall Results</w:t>
      </w:r>
      <w:bookmarkEnd w:id="33"/>
    </w:p>
    <w:p w14:paraId="7BC923F2" w14:textId="77777777" w:rsidR="00252A93" w:rsidRPr="00252A93" w:rsidRDefault="00252A93" w:rsidP="00252A93">
      <w:pPr>
        <w:rPr>
          <w:b/>
        </w:rPr>
      </w:pPr>
      <w:r w:rsidRPr="00252A93">
        <w:rPr>
          <w:b/>
        </w:rPr>
        <w:t>Incorporation of Documents</w:t>
      </w:r>
    </w:p>
    <w:p w14:paraId="6E74EDED" w14:textId="77777777" w:rsidR="00252A93" w:rsidRDefault="00252A93" w:rsidP="00252A93"/>
    <w:p w14:paraId="16D89669" w14:textId="70D13C9E" w:rsidR="00252A93" w:rsidRDefault="00252A93" w:rsidP="002415B4">
      <w:pPr>
        <w:jc w:val="center"/>
      </w:pPr>
      <w:r w:rsidRPr="00AA75C9">
        <w:drawing>
          <wp:inline distT="0" distB="0" distL="0" distR="0" wp14:anchorId="599E323C" wp14:editId="679BE97F">
            <wp:extent cx="4013126" cy="2971800"/>
            <wp:effectExtent l="19050" t="19050" r="2603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79" t="3126" r="9131" b="9799"/>
                    <a:stretch/>
                  </pic:blipFill>
                  <pic:spPr bwMode="auto">
                    <a:xfrm>
                      <a:off x="0" y="0"/>
                      <a:ext cx="4032582" cy="298620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0EF09F" w14:textId="77777777" w:rsidR="00252A93" w:rsidRPr="00237103" w:rsidRDefault="00252A93" w:rsidP="00252A93">
      <w:pPr>
        <w:rPr>
          <w:b/>
        </w:rPr>
      </w:pPr>
      <w:r w:rsidRPr="00237103">
        <w:rPr>
          <w:b/>
        </w:rPr>
        <w:t>Results:</w:t>
      </w:r>
    </w:p>
    <w:p w14:paraId="6E31B942" w14:textId="77777777" w:rsidR="00252A93" w:rsidRDefault="00252A93" w:rsidP="001B307F">
      <w:pPr>
        <w:pStyle w:val="ListParagraph"/>
        <w:numPr>
          <w:ilvl w:val="0"/>
          <w:numId w:val="25"/>
        </w:numPr>
        <w:spacing w:after="160" w:line="259" w:lineRule="auto"/>
      </w:pPr>
      <w:r>
        <w:t>Over half (51%) of the respondents review the ToC as a document</w:t>
      </w:r>
    </w:p>
    <w:p w14:paraId="049D0D58" w14:textId="4000C9F6" w:rsidR="00252A93" w:rsidRDefault="00252A93" w:rsidP="001B307F">
      <w:pPr>
        <w:pStyle w:val="ListParagraph"/>
        <w:numPr>
          <w:ilvl w:val="0"/>
          <w:numId w:val="25"/>
        </w:numPr>
        <w:spacing w:after="160" w:line="259" w:lineRule="auto"/>
      </w:pPr>
      <w:r>
        <w:t>Incorporation of specific data into the clinical record is done by a combination of the physician (30%), their staff (22%) or the EHR technology (14%)</w:t>
      </w:r>
    </w:p>
    <w:p w14:paraId="18159FE5" w14:textId="77777777" w:rsidR="00252A93" w:rsidRPr="00237103" w:rsidRDefault="00252A93" w:rsidP="00252A93">
      <w:pPr>
        <w:rPr>
          <w:b/>
        </w:rPr>
      </w:pPr>
      <w:r w:rsidRPr="00237103">
        <w:rPr>
          <w:b/>
        </w:rPr>
        <w:lastRenderedPageBreak/>
        <w:t>Conclusion:</w:t>
      </w:r>
    </w:p>
    <w:p w14:paraId="10A3CD24" w14:textId="13DE5C80" w:rsidR="00252A93" w:rsidRDefault="00237103" w:rsidP="00252A93">
      <w:r>
        <w:rPr>
          <w:b/>
        </w:rPr>
        <w:t xml:space="preserve">It is noteworthy that, despite difficulties </w:t>
      </w:r>
      <w:r w:rsidR="00801B3E">
        <w:rPr>
          <w:b/>
        </w:rPr>
        <w:t xml:space="preserve">such as lack of automated incorporation of data from ToC documents, a significant percentage of respondents are at least trying to incorporate data into their EHR, either personally or through staff. If the recommendations of this report are followed, coupled with EHRs providing improvements in C-CDA rendering and incorporation tools, we expect that the experience with incorporation will improve.   </w:t>
      </w:r>
      <w:r w:rsidR="00252A93">
        <w:br w:type="page"/>
      </w:r>
    </w:p>
    <w:p w14:paraId="77019359" w14:textId="77777777" w:rsidR="00252A93" w:rsidRPr="00252A93" w:rsidRDefault="00252A93" w:rsidP="00252A93">
      <w:pPr>
        <w:rPr>
          <w:b/>
        </w:rPr>
      </w:pPr>
      <w:r w:rsidRPr="00252A93">
        <w:rPr>
          <w:b/>
        </w:rPr>
        <w:lastRenderedPageBreak/>
        <w:t>General Issues</w:t>
      </w:r>
    </w:p>
    <w:p w14:paraId="127EC328" w14:textId="77777777" w:rsidR="00252A93" w:rsidRDefault="00252A93" w:rsidP="00252A93"/>
    <w:p w14:paraId="241198E5" w14:textId="77777777" w:rsidR="00252A93" w:rsidRDefault="00252A93" w:rsidP="002415B4">
      <w:pPr>
        <w:jc w:val="center"/>
      </w:pPr>
      <w:r w:rsidRPr="00AA75C9">
        <w:drawing>
          <wp:inline distT="0" distB="0" distL="0" distR="0" wp14:anchorId="2603BD0D" wp14:editId="6E31452C">
            <wp:extent cx="4021134" cy="3093720"/>
            <wp:effectExtent l="19050" t="19050" r="1778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12" t="3126" r="9131" b="6236"/>
                    <a:stretch/>
                  </pic:blipFill>
                  <pic:spPr bwMode="auto">
                    <a:xfrm>
                      <a:off x="0" y="0"/>
                      <a:ext cx="4040250" cy="310842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2347FB" w14:textId="77777777" w:rsidR="00252A93" w:rsidRDefault="00252A93" w:rsidP="00252A93">
      <w:r>
        <w:t>Results:</w:t>
      </w:r>
    </w:p>
    <w:p w14:paraId="2E8D4A44" w14:textId="77777777" w:rsidR="00252A93" w:rsidRDefault="00252A93" w:rsidP="001B307F">
      <w:pPr>
        <w:pStyle w:val="ListParagraph"/>
        <w:numPr>
          <w:ilvl w:val="0"/>
          <w:numId w:val="24"/>
        </w:numPr>
        <w:spacing w:after="160" w:line="259" w:lineRule="auto"/>
      </w:pPr>
      <w:r>
        <w:t>67% declare there is too much information</w:t>
      </w:r>
    </w:p>
    <w:p w14:paraId="7D66E39F" w14:textId="77777777" w:rsidR="00252A93" w:rsidRDefault="00252A93" w:rsidP="001B307F">
      <w:pPr>
        <w:pStyle w:val="ListParagraph"/>
        <w:numPr>
          <w:ilvl w:val="0"/>
          <w:numId w:val="24"/>
        </w:numPr>
        <w:spacing w:after="160" w:line="259" w:lineRule="auto"/>
      </w:pPr>
      <w:r>
        <w:t>45% declare that needed information is missing</w:t>
      </w:r>
    </w:p>
    <w:p w14:paraId="6F37518E" w14:textId="77777777" w:rsidR="00252A93" w:rsidRDefault="00252A93" w:rsidP="001B307F">
      <w:pPr>
        <w:pStyle w:val="ListParagraph"/>
        <w:numPr>
          <w:ilvl w:val="0"/>
          <w:numId w:val="24"/>
        </w:numPr>
        <w:spacing w:after="160" w:line="259" w:lineRule="auto"/>
      </w:pPr>
      <w:r>
        <w:t>67% declare organization makes it difficult to use</w:t>
      </w:r>
    </w:p>
    <w:p w14:paraId="3840AC19" w14:textId="77777777" w:rsidR="00252A93" w:rsidRDefault="00252A93" w:rsidP="001B307F">
      <w:pPr>
        <w:pStyle w:val="ListParagraph"/>
        <w:numPr>
          <w:ilvl w:val="0"/>
          <w:numId w:val="24"/>
        </w:numPr>
        <w:spacing w:after="160" w:line="259" w:lineRule="auto"/>
      </w:pPr>
      <w:r>
        <w:t>40% did not receive the ToC in a timely fashion</w:t>
      </w:r>
    </w:p>
    <w:p w14:paraId="24170A22" w14:textId="77777777" w:rsidR="00252A93" w:rsidRDefault="00252A93" w:rsidP="00252A93"/>
    <w:p w14:paraId="22EC8608" w14:textId="77777777" w:rsidR="00252A93" w:rsidRDefault="00252A93" w:rsidP="00252A93">
      <w:r>
        <w:t>Conclusion:</w:t>
      </w:r>
    </w:p>
    <w:p w14:paraId="66DEA5EA" w14:textId="548F638E" w:rsidR="00252A93" w:rsidRPr="00682436" w:rsidRDefault="00252A93" w:rsidP="00252A93">
      <w:pPr>
        <w:ind w:left="720"/>
      </w:pPr>
      <w:r>
        <w:t xml:space="preserve">Base on the responses, we can reach two general conclusions: 1) the information provided needs to be more selective (see answers to later questions) and better organized and 2) required information is frequently missing and the documents are not received in a timely fashion.    </w:t>
      </w:r>
      <w:r w:rsidRPr="00801B3E">
        <w:rPr>
          <w:highlight w:val="yellow"/>
        </w:rPr>
        <w:t>Since the organization is primarily ….</w:t>
      </w:r>
      <w:r w:rsidR="00801B3E" w:rsidRPr="00801B3E">
        <w:rPr>
          <w:highlight w:val="yellow"/>
        </w:rPr>
        <w:t>(TO BE ADDED)</w:t>
      </w:r>
    </w:p>
    <w:p w14:paraId="068FE704" w14:textId="77777777" w:rsidR="00252A93" w:rsidRDefault="00252A93" w:rsidP="00252A93">
      <w:pPr>
        <w:pStyle w:val="BodyText"/>
        <w:rPr>
          <w:highlight w:val="yellow"/>
        </w:rPr>
      </w:pPr>
    </w:p>
    <w:p w14:paraId="092213DC" w14:textId="6CC23DF6" w:rsidR="00540244" w:rsidRDefault="00947141" w:rsidP="00252A93">
      <w:pPr>
        <w:pStyle w:val="Heading3nospace"/>
      </w:pPr>
      <w:bookmarkStart w:id="34" w:name="_Toc460238794"/>
      <w:r>
        <w:lastRenderedPageBreak/>
        <w:t>Transition</w:t>
      </w:r>
      <w:r w:rsidR="00237103">
        <w:t>s</w:t>
      </w:r>
      <w:r>
        <w:t xml:space="preserve"> of Care </w:t>
      </w:r>
      <w:r w:rsidR="00540244">
        <w:t>from Hospital Discharge</w:t>
      </w:r>
      <w:r w:rsidR="00237103">
        <w:t>s</w:t>
      </w:r>
      <w:bookmarkEnd w:id="34"/>
    </w:p>
    <w:p w14:paraId="467C3DB4" w14:textId="1C43F6F7" w:rsidR="00947141" w:rsidRDefault="00DA4476" w:rsidP="00DA4476">
      <w:pPr>
        <w:pStyle w:val="Heading4"/>
      </w:pPr>
      <w:r>
        <w:t>Preference vs Experience</w:t>
      </w:r>
    </w:p>
    <w:p w14:paraId="3F7BE0CC" w14:textId="77777777" w:rsidR="00D43634" w:rsidRDefault="00BD1C52" w:rsidP="00D43634">
      <w:pPr>
        <w:jc w:val="center"/>
      </w:pPr>
      <w:r w:rsidRPr="002421BD">
        <w:drawing>
          <wp:inline distT="0" distB="0" distL="0" distR="0" wp14:anchorId="41302668" wp14:editId="4C9EB3C1">
            <wp:extent cx="4314264" cy="3048000"/>
            <wp:effectExtent l="19050" t="19050" r="1016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683" t="5547" r="3090" b="5691"/>
                    <a:stretch/>
                  </pic:blipFill>
                  <pic:spPr bwMode="auto">
                    <a:xfrm>
                      <a:off x="0" y="0"/>
                      <a:ext cx="4331231" cy="305998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0CE546" w14:textId="0E6BB9E5" w:rsidR="00BF539F" w:rsidRDefault="00BD1C52" w:rsidP="00D43634">
      <w:pPr>
        <w:jc w:val="center"/>
      </w:pPr>
      <w:r>
        <w:drawing>
          <wp:inline distT="0" distB="0" distL="0" distR="0" wp14:anchorId="2E23B2E8" wp14:editId="37DBEA43">
            <wp:extent cx="4331766" cy="3086100"/>
            <wp:effectExtent l="19050" t="19050" r="1206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2682" t="3577" r="2935" b="6767"/>
                    <a:stretch/>
                  </pic:blipFill>
                  <pic:spPr bwMode="auto">
                    <a:xfrm>
                      <a:off x="0" y="0"/>
                      <a:ext cx="4455810" cy="3174473"/>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3EF29B" w14:textId="75BC91E0" w:rsidR="00C94470" w:rsidRPr="00C94470" w:rsidRDefault="00C94470" w:rsidP="00C94470">
      <w:r>
        <w:t xml:space="preserve">First, we compare the survey respondents </w:t>
      </w:r>
      <w:r>
        <w:rPr>
          <w:b/>
        </w:rPr>
        <w:t xml:space="preserve">preferences </w:t>
      </w:r>
      <w:r>
        <w:t xml:space="preserve">vs their </w:t>
      </w:r>
      <w:r>
        <w:rPr>
          <w:b/>
        </w:rPr>
        <w:t>actual experiences.</w:t>
      </w:r>
    </w:p>
    <w:p w14:paraId="37EDDB75" w14:textId="77777777" w:rsidR="00C94470" w:rsidRDefault="00C94470" w:rsidP="00C94470"/>
    <w:p w14:paraId="48978964" w14:textId="77777777" w:rsidR="00C94470" w:rsidRPr="008F4F70" w:rsidRDefault="00C94470" w:rsidP="00C94470">
      <w:pPr>
        <w:rPr>
          <w:b/>
        </w:rPr>
      </w:pPr>
      <w:r w:rsidRPr="008F4F70">
        <w:rPr>
          <w:b/>
        </w:rPr>
        <w:t>DESCRIPTION</w:t>
      </w:r>
    </w:p>
    <w:p w14:paraId="787EAF9F" w14:textId="026E7EC6" w:rsidR="00C94470" w:rsidRDefault="00C94470" w:rsidP="00C94470">
      <w:r>
        <w:t xml:space="preserve">Despite the “Hospital” in the title, these results represent mostly the experience of ambulatory providers who received documents FROM hospital discharges of their patients, </w:t>
      </w:r>
      <w:r w:rsidR="006A00A6">
        <w:t xml:space="preserve">more so than </w:t>
      </w:r>
      <w:r>
        <w:t>experiences of hospital providers</w:t>
      </w:r>
      <w:r w:rsidR="006A00A6">
        <w:t>. L</w:t>
      </w:r>
      <w:r>
        <w:t>ess than 20% of the responses were from hospital-based physicians</w:t>
      </w:r>
      <w:r w:rsidR="00AB75B0">
        <w:t>, as described earlier in the analysis of the demographics of respondents</w:t>
      </w:r>
      <w:r>
        <w:t xml:space="preserve">. </w:t>
      </w:r>
    </w:p>
    <w:p w14:paraId="2F244EFD" w14:textId="77777777" w:rsidR="00C94470" w:rsidRDefault="00C94470" w:rsidP="00C94470"/>
    <w:p w14:paraId="1EF70CDD" w14:textId="1D3D7631" w:rsidR="00C94470" w:rsidRDefault="00AB75B0" w:rsidP="00C94470">
      <w:r>
        <w:lastRenderedPageBreak/>
        <w:t xml:space="preserve">The key point is that </w:t>
      </w:r>
      <w:r w:rsidRPr="006A00A6">
        <w:rPr>
          <w:b/>
        </w:rPr>
        <w:t xml:space="preserve">providers want </w:t>
      </w:r>
      <w:r w:rsidR="00C94470" w:rsidRPr="006A00A6">
        <w:rPr>
          <w:b/>
        </w:rPr>
        <w:t>a SUMMARY and ”LIMITED Information from current hospitalization.”</w:t>
      </w:r>
      <w:r w:rsidR="00C94470">
        <w:t xml:space="preserve"> The word “current” is really best described as “</w:t>
      </w:r>
      <w:r w:rsidR="003553BF">
        <w:t>a</w:t>
      </w:r>
      <w:r w:rsidR="008E7301">
        <w:t xml:space="preserve">t </w:t>
      </w:r>
      <w:r w:rsidR="003553BF">
        <w:t>the time of discharge from that hospitalization</w:t>
      </w:r>
      <w:r w:rsidR="00C94470">
        <w:t xml:space="preserve">” (since the patient is no longer in the hospital when the ToC document is received). A strong preference (80%) was expressed in favor of “traditional discharge summary” which is what the C-CDA Discharge Summary represents: it includes a narrative summary of hospital course, as well as structured data. However, per the </w:t>
      </w:r>
      <w:r w:rsidR="006A00A6">
        <w:t xml:space="preserve">preceding </w:t>
      </w:r>
      <w:r w:rsidR="00C94470">
        <w:t xml:space="preserve">General </w:t>
      </w:r>
      <w:r w:rsidR="006A00A6">
        <w:t>Discussion: Approach and Limitations</w:t>
      </w:r>
      <w:r w:rsidR="00C94470">
        <w:t xml:space="preserve">, it’s very unlikely that providers received Discharge Summaries instead of CCD. </w:t>
      </w:r>
    </w:p>
    <w:p w14:paraId="06B542AB" w14:textId="77777777" w:rsidR="00C94470" w:rsidRDefault="00C94470" w:rsidP="00C94470"/>
    <w:p w14:paraId="72CB5F6D" w14:textId="0697BD1F" w:rsidR="00C94470" w:rsidRDefault="00C94470" w:rsidP="00C94470">
      <w:r>
        <w:t xml:space="preserve">The last two questions indicate strong preferences for not “all” information from latest hospitalization or certainly not ALL hospitalizations. That would be far too much information. </w:t>
      </w:r>
    </w:p>
    <w:p w14:paraId="253BF3EE" w14:textId="77777777" w:rsidR="00C94470" w:rsidRDefault="00C94470" w:rsidP="00C94470"/>
    <w:p w14:paraId="031667DC" w14:textId="77777777" w:rsidR="008A4D7C" w:rsidRDefault="008A4D7C" w:rsidP="00C94470">
      <w:r>
        <w:t>Comparing the</w:t>
      </w:r>
      <w:r w:rsidR="00C94470" w:rsidRPr="00C94470">
        <w:t xml:space="preserve"> table of experience vs the preferences, </w:t>
      </w:r>
      <w:r>
        <w:t xml:space="preserve">we see that </w:t>
      </w:r>
      <w:r w:rsidR="00C94470" w:rsidRPr="00C94470">
        <w:t xml:space="preserve">there is a mix of “too much information” but also “missing information.” </w:t>
      </w:r>
    </w:p>
    <w:p w14:paraId="2C734F9A" w14:textId="4F4941F3" w:rsidR="008A4D7C" w:rsidRDefault="008A4D7C" w:rsidP="001B307F">
      <w:pPr>
        <w:pStyle w:val="ListParagraph"/>
        <w:numPr>
          <w:ilvl w:val="0"/>
          <w:numId w:val="18"/>
        </w:numPr>
      </w:pPr>
      <w:r w:rsidRPr="008A4D7C">
        <w:rPr>
          <w:b/>
        </w:rPr>
        <w:t>Too much</w:t>
      </w:r>
      <w:r>
        <w:rPr>
          <w:b/>
        </w:rPr>
        <w:t>.</w:t>
      </w:r>
      <w:r w:rsidRPr="008A4D7C">
        <w:rPr>
          <w:b/>
        </w:rPr>
        <w:t xml:space="preserve"> </w:t>
      </w:r>
      <w:r>
        <w:t>A</w:t>
      </w:r>
      <w:r w:rsidR="00C94470" w:rsidRPr="00C94470">
        <w:t xml:space="preserve">ll information from </w:t>
      </w:r>
      <w:r w:rsidR="006A00A6">
        <w:t xml:space="preserve">current </w:t>
      </w:r>
      <w:r w:rsidR="00C94470" w:rsidRPr="00C94470">
        <w:t>hospitaliza</w:t>
      </w:r>
      <w:r>
        <w:t>tion, or all info from all hospitalization,</w:t>
      </w:r>
      <w:r w:rsidR="00C94470" w:rsidRPr="00C94470">
        <w:t xml:space="preserve"> is received much of the time (40% say they receive these more than 50% of the time), despite only 18% saying they wanted all info from latest, and only 11% saying they wanted all info from all hospitalizations. </w:t>
      </w:r>
    </w:p>
    <w:p w14:paraId="0809BB7E" w14:textId="3C326916" w:rsidR="00C94470" w:rsidRDefault="008A4D7C" w:rsidP="001B307F">
      <w:pPr>
        <w:pStyle w:val="ListParagraph"/>
        <w:numPr>
          <w:ilvl w:val="0"/>
          <w:numId w:val="18"/>
        </w:numPr>
      </w:pPr>
      <w:r>
        <w:rPr>
          <w:b/>
        </w:rPr>
        <w:t>Yet t</w:t>
      </w:r>
      <w:r w:rsidRPr="008A4D7C">
        <w:rPr>
          <w:b/>
        </w:rPr>
        <w:t>oo little.</w:t>
      </w:r>
      <w:r>
        <w:t xml:space="preserve"> </w:t>
      </w:r>
      <w:r w:rsidR="00C94470" w:rsidRPr="00C94470">
        <w:t>On the other hand, even though some are receiving what they prefer (limited info from latest hosp), the information may be TOO limited, because 46% of respondents say that they are “missing important information for patient care” more than 50% of the time.</w:t>
      </w:r>
    </w:p>
    <w:p w14:paraId="7F18D979" w14:textId="77777777" w:rsidR="00C94470" w:rsidRDefault="00C94470" w:rsidP="00C94470"/>
    <w:p w14:paraId="775BE0FA" w14:textId="77777777" w:rsidR="00C94470" w:rsidRPr="008F4F70" w:rsidRDefault="00C94470" w:rsidP="00C94470">
      <w:pPr>
        <w:rPr>
          <w:b/>
        </w:rPr>
      </w:pPr>
      <w:r w:rsidRPr="008F4F70">
        <w:rPr>
          <w:b/>
        </w:rPr>
        <w:t>INTERPRETATION</w:t>
      </w:r>
    </w:p>
    <w:p w14:paraId="49021B02" w14:textId="77777777" w:rsidR="00C94470" w:rsidRDefault="00C94470" w:rsidP="00C94470"/>
    <w:p w14:paraId="043B318D" w14:textId="28CB4789" w:rsidR="00080F18" w:rsidRDefault="00C94470" w:rsidP="00080F18">
      <w:r w:rsidRPr="00C94470">
        <w:t xml:space="preserve">How </w:t>
      </w:r>
      <w:r w:rsidR="006A00A6">
        <w:t xml:space="preserve">can proper </w:t>
      </w:r>
      <w:r w:rsidRPr="00C94470">
        <w:t xml:space="preserve">balance </w:t>
      </w:r>
      <w:r w:rsidR="006A00A6">
        <w:t xml:space="preserve">be struck </w:t>
      </w:r>
      <w:r w:rsidRPr="00C94470">
        <w:t>between “too much” and “not enough?” First, we need to understand what this “missing information”</w:t>
      </w:r>
      <w:r w:rsidR="006A00A6">
        <w:t xml:space="preserve"> is. </w:t>
      </w:r>
      <w:r w:rsidRPr="00C94470">
        <w:t xml:space="preserve">Based on the 50% of respondents (slide 15) raising the general issue that the document “Needs summary” we </w:t>
      </w:r>
      <w:r w:rsidR="006A00A6">
        <w:t xml:space="preserve">infer </w:t>
      </w:r>
      <w:r w:rsidRPr="00C94470">
        <w:t xml:space="preserve">that the “patient story” in the </w:t>
      </w:r>
      <w:r w:rsidRPr="00C94470">
        <w:rPr>
          <w:b/>
          <w:bCs/>
        </w:rPr>
        <w:t>Hospital Course</w:t>
      </w:r>
      <w:r w:rsidR="00080F18">
        <w:rPr>
          <w:rStyle w:val="FootnoteReference"/>
        </w:rPr>
        <w:footnoteReference w:id="2"/>
      </w:r>
      <w:r w:rsidR="00080F18">
        <w:rPr>
          <w:b/>
          <w:bCs/>
        </w:rPr>
        <w:t xml:space="preserve"> </w:t>
      </w:r>
      <w:r w:rsidR="00080F18" w:rsidRPr="00C94470">
        <w:t>section of a Discharge Summary is often missing, and that instead, there may be too much irrelevant detail from the latest and/or previous hospitalizations.</w:t>
      </w:r>
      <w:r w:rsidR="00080F18">
        <w:t xml:space="preserve"> </w:t>
      </w:r>
    </w:p>
    <w:p w14:paraId="6AFF6286" w14:textId="77777777" w:rsidR="00DA4476" w:rsidRDefault="00DA4476" w:rsidP="00DB498B"/>
    <w:p w14:paraId="1143EA05" w14:textId="13B66E08" w:rsidR="00DB498B" w:rsidRPr="00C34352" w:rsidRDefault="00C94470" w:rsidP="00DB498B">
      <w:r w:rsidRPr="00C94470">
        <w:t xml:space="preserve">Similarly, </w:t>
      </w:r>
      <w:r w:rsidRPr="00C94470">
        <w:rPr>
          <w:b/>
          <w:bCs/>
        </w:rPr>
        <w:t xml:space="preserve">Chief Complaint </w:t>
      </w:r>
      <w:r w:rsidRPr="00C94470">
        <w:t xml:space="preserve">(or Chief Complaint/Reason for Visit), </w:t>
      </w:r>
      <w:r w:rsidRPr="00C94470">
        <w:rPr>
          <w:b/>
          <w:bCs/>
        </w:rPr>
        <w:t>History of Present Illness</w:t>
      </w:r>
      <w:r w:rsidRPr="00C94470">
        <w:t xml:space="preserve">, and </w:t>
      </w:r>
      <w:r w:rsidRPr="00C94470">
        <w:rPr>
          <w:b/>
          <w:bCs/>
        </w:rPr>
        <w:t xml:space="preserve">Hospital Consultations </w:t>
      </w:r>
      <w:r w:rsidRPr="00C94470">
        <w:t xml:space="preserve">are all highly valued sections, each typically narrative summaries. History of Present Illness is complementary to Hospital Course because it describes what </w:t>
      </w:r>
      <w:r w:rsidRPr="00C94470">
        <w:rPr>
          <w:i/>
          <w:iCs/>
        </w:rPr>
        <w:t>led up to</w:t>
      </w:r>
      <w:r w:rsidRPr="00C94470">
        <w:t xml:space="preserve"> the hospitalization, rather than what happened during it. </w:t>
      </w:r>
      <w:r w:rsidR="00DB498B">
        <w:t xml:space="preserve">While parts </w:t>
      </w:r>
      <w:r w:rsidRPr="00C94470">
        <w:t xml:space="preserve">of </w:t>
      </w:r>
      <w:r w:rsidRPr="006A00A6">
        <w:rPr>
          <w:b/>
        </w:rPr>
        <w:t>Plan of Treatment</w:t>
      </w:r>
      <w:r w:rsidR="00E72ED2">
        <w:t xml:space="preserve"> are in the CCD definition</w:t>
      </w:r>
      <w:r w:rsidR="00DB498B">
        <w:t xml:space="preserve">, Hospital Course, Chief Complaint, Reason for Visit, History of Present Illness, and Hospital Consultations, </w:t>
      </w:r>
      <w:r w:rsidR="00E72ED2">
        <w:t xml:space="preserve">are </w:t>
      </w:r>
      <w:r w:rsidR="006A00A6">
        <w:t xml:space="preserve">neither </w:t>
      </w:r>
      <w:r w:rsidR="00E72ED2">
        <w:t xml:space="preserve">part of the CCD definition, nor in the common MU data set or MU1 C32 requirements. </w:t>
      </w:r>
      <w:r w:rsidR="00DB498B">
        <w:t xml:space="preserve">Any of them </w:t>
      </w:r>
      <w:r w:rsidR="00DB498B">
        <w:rPr>
          <w:i/>
        </w:rPr>
        <w:t>may</w:t>
      </w:r>
      <w:r w:rsidR="00DB498B">
        <w:t xml:space="preserve"> be added to a CCD document, since “open templates” allow addition of section</w:t>
      </w:r>
      <w:r w:rsidR="006A00A6">
        <w:t>s</w:t>
      </w:r>
      <w:r w:rsidR="00DB498B">
        <w:t xml:space="preserve"> to documents that do not include them in their definition. However, it is unlikely that these sections </w:t>
      </w:r>
      <w:r w:rsidR="00DB498B">
        <w:rPr>
          <w:i/>
        </w:rPr>
        <w:t>actually</w:t>
      </w:r>
      <w:r w:rsidR="00DB498B">
        <w:t xml:space="preserve"> are added in most CCDs. </w:t>
      </w:r>
    </w:p>
    <w:p w14:paraId="62738CA3" w14:textId="3EAB1DDA" w:rsidR="00DA4476" w:rsidRDefault="00DA4476" w:rsidP="00DA4476">
      <w:pPr>
        <w:pStyle w:val="Heading4"/>
      </w:pPr>
      <w:r>
        <w:t>Value of Data</w:t>
      </w:r>
    </w:p>
    <w:p w14:paraId="6A906148" w14:textId="1DBE31D8" w:rsidR="00C94470" w:rsidRPr="00C94470" w:rsidRDefault="00121BA4" w:rsidP="00C94470">
      <w:r>
        <w:t xml:space="preserve">See Figures ____ </w:t>
      </w:r>
      <w:r w:rsidR="00A87873">
        <w:t>below</w:t>
      </w:r>
      <w:r>
        <w:t xml:space="preserve"> for details of respondents’ perception of “value.” </w:t>
      </w:r>
      <w:r>
        <w:rPr>
          <w:b/>
          <w:bCs/>
        </w:rPr>
        <w:t>I</w:t>
      </w:r>
      <w:r w:rsidR="00C94470" w:rsidRPr="00C94470">
        <w:rPr>
          <w:b/>
          <w:bCs/>
        </w:rPr>
        <w:t>t is significant that probably four of the top 12 value sections, ones that tell the patient story, are not usually included</w:t>
      </w:r>
      <w:r>
        <w:rPr>
          <w:b/>
          <w:bCs/>
        </w:rPr>
        <w:t xml:space="preserve"> in the ToC documents that are usually sent</w:t>
      </w:r>
      <w:r w:rsidR="00C94470" w:rsidRPr="00C94470">
        <w:rPr>
          <w:b/>
          <w:bCs/>
        </w:rPr>
        <w:t xml:space="preserve">. </w:t>
      </w:r>
    </w:p>
    <w:p w14:paraId="2C144B0B" w14:textId="77777777" w:rsidR="00C94470" w:rsidRDefault="00C94470" w:rsidP="00C94470"/>
    <w:p w14:paraId="6DCCB43B" w14:textId="29FDBDDB" w:rsidR="00D43634" w:rsidRDefault="00BF539F" w:rsidP="00D43634">
      <w:pPr>
        <w:jc w:val="center"/>
      </w:pPr>
      <w:r>
        <w:lastRenderedPageBreak/>
        <w:drawing>
          <wp:inline distT="0" distB="0" distL="0" distR="0" wp14:anchorId="21FA3AB6" wp14:editId="16E517BF">
            <wp:extent cx="4526280" cy="3371343"/>
            <wp:effectExtent l="19050" t="19050" r="26670"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2519" t="5783" r="2612"/>
                    <a:stretch/>
                  </pic:blipFill>
                  <pic:spPr bwMode="auto">
                    <a:xfrm>
                      <a:off x="0" y="0"/>
                      <a:ext cx="4563675" cy="3399196"/>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8C12D8" w14:textId="612B1DF6" w:rsidR="00C34352" w:rsidRDefault="00BF539F" w:rsidP="00D43634">
      <w:pPr>
        <w:jc w:val="center"/>
      </w:pPr>
      <w:r>
        <w:drawing>
          <wp:inline distT="0" distB="0" distL="0" distR="0" wp14:anchorId="7585DE01" wp14:editId="22301762">
            <wp:extent cx="4528289" cy="3368040"/>
            <wp:effectExtent l="19050" t="19050" r="24765"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l="2638" t="3517" r="2500" b="2407"/>
                    <a:stretch/>
                  </pic:blipFill>
                  <pic:spPr bwMode="auto">
                    <a:xfrm>
                      <a:off x="0" y="0"/>
                      <a:ext cx="4534840" cy="3372912"/>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845FE9A" w14:textId="77777777" w:rsidR="00E72ED2" w:rsidRDefault="00E72ED2" w:rsidP="00E72ED2"/>
    <w:p w14:paraId="1FBEDD8C" w14:textId="38BC3568" w:rsidR="00E72ED2" w:rsidRDefault="00E72ED2" w:rsidP="00E72ED2">
      <w:r w:rsidRPr="00C34352">
        <w:t xml:space="preserve">Respondents were asked on a four point scale about the value of specific categories of information (these correspond to Consolidated C-CDA sections, though respondents were not expected to know that). The possible answers for each category were “No Value,” “Limited Value,” “Valuable,” and “Necessary.” </w:t>
      </w:r>
      <w:r>
        <w:t xml:space="preserve">Figure ____ above </w:t>
      </w:r>
      <w:r w:rsidRPr="00C34352">
        <w:t xml:space="preserve">summarizes the percentage who chose either “valuable” or “necessary.” </w:t>
      </w:r>
      <w:r>
        <w:t xml:space="preserve">Figure ____, </w:t>
      </w:r>
      <w:r w:rsidR="007C743F">
        <w:t xml:space="preserve">represents the same data </w:t>
      </w:r>
      <w:r w:rsidR="00DD40E9">
        <w:t xml:space="preserve">as a </w:t>
      </w:r>
      <w:r w:rsidRPr="00C34352">
        <w:t>weighted average</w:t>
      </w:r>
      <w:r>
        <w:t xml:space="preserve">, </w:t>
      </w:r>
      <w:r w:rsidR="007C743F">
        <w:t xml:space="preserve">which </w:t>
      </w:r>
      <w:r w:rsidRPr="00C34352">
        <w:t xml:space="preserve">is a way of representing the data on the previous table as a single number, giving higher weight to “necessary” </w:t>
      </w:r>
      <w:r w:rsidR="00DD40E9">
        <w:t>than</w:t>
      </w:r>
      <w:r w:rsidRPr="00C34352">
        <w:t xml:space="preserve"> “valuable” (whereas both were added together to yield the per</w:t>
      </w:r>
      <w:r w:rsidR="00DD40E9">
        <w:t xml:space="preserve">centage in the previous table). The maximum </w:t>
      </w:r>
      <w:r w:rsidRPr="00C34352">
        <w:t xml:space="preserve">possible value </w:t>
      </w:r>
      <w:r w:rsidR="00DD40E9">
        <w:t xml:space="preserve">of weighted average </w:t>
      </w:r>
      <w:r w:rsidRPr="00C34352">
        <w:t>= 3</w:t>
      </w:r>
      <w:r w:rsidR="00DD40E9">
        <w:t>.0</w:t>
      </w:r>
      <w:r w:rsidRPr="00C34352">
        <w:t>. Scores above 2</w:t>
      </w:r>
      <w:r w:rsidR="00DD40E9">
        <w:t>.0</w:t>
      </w:r>
      <w:r w:rsidRPr="00C34352">
        <w:t xml:space="preserve"> can be considered high value (valuable to necessary).</w:t>
      </w:r>
    </w:p>
    <w:p w14:paraId="1483CF92" w14:textId="77777777" w:rsidR="00E72ED2" w:rsidRDefault="00E72ED2" w:rsidP="00BD1C52"/>
    <w:p w14:paraId="4736E370" w14:textId="4DF40FDC" w:rsidR="00121BA4" w:rsidRDefault="00E91CC8" w:rsidP="00121BA4">
      <w:pPr>
        <w:jc w:val="center"/>
      </w:pPr>
      <w:r>
        <w:drawing>
          <wp:inline distT="0" distB="0" distL="0" distR="0" wp14:anchorId="032F8C63" wp14:editId="26DD891D">
            <wp:extent cx="4724400" cy="3543301"/>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9976" cy="3562483"/>
                    </a:xfrm>
                    <a:prstGeom prst="rect">
                      <a:avLst/>
                    </a:prstGeom>
                    <a:noFill/>
                    <a:ln>
                      <a:solidFill>
                        <a:schemeClr val="accent1"/>
                      </a:solidFill>
                    </a:ln>
                  </pic:spPr>
                </pic:pic>
              </a:graphicData>
            </a:graphic>
          </wp:inline>
        </w:drawing>
      </w:r>
      <w:r>
        <w:t xml:space="preserve"> </w:t>
      </w:r>
    </w:p>
    <w:p w14:paraId="0B1671BD" w14:textId="77777777" w:rsidR="00E72ED2" w:rsidRDefault="00E72ED2" w:rsidP="00121BA4"/>
    <w:p w14:paraId="721428BE" w14:textId="10D4155A" w:rsidR="00121BA4" w:rsidRDefault="00E72ED2" w:rsidP="00121BA4">
      <w:r>
        <w:t xml:space="preserve">Figure ____ </w:t>
      </w:r>
      <w:r w:rsidR="00121BA4">
        <w:t xml:space="preserve">rearranges the data from previous tables, to show the sections in order from </w:t>
      </w:r>
      <w:r w:rsidR="004628E0">
        <w:t>high to low perceived value</w:t>
      </w:r>
      <w:r w:rsidR="00121BA4">
        <w:t xml:space="preserve">. </w:t>
      </w:r>
      <w:r w:rsidR="00121BA4" w:rsidRPr="00C34352">
        <w:t xml:space="preserve">There were no major differences in </w:t>
      </w:r>
      <w:r w:rsidR="004628E0">
        <w:t xml:space="preserve">results </w:t>
      </w:r>
      <w:r w:rsidR="00121BA4" w:rsidRPr="00C34352">
        <w:t xml:space="preserve">between respondents who had actually received ToC documents electronically, and those respondents who had not. </w:t>
      </w:r>
    </w:p>
    <w:p w14:paraId="3DB9D015" w14:textId="77777777" w:rsidR="00080F18" w:rsidRDefault="00080F18" w:rsidP="00121BA4"/>
    <w:p w14:paraId="41024248" w14:textId="7CC2AAFB" w:rsidR="00121BA4" w:rsidRPr="00C34352" w:rsidRDefault="00121BA4" w:rsidP="00121BA4">
      <w:r w:rsidRPr="00C34352">
        <w:t xml:space="preserve">Note that some data sections may be valuable to the provider, even necessary, but may not have been deemed important </w:t>
      </w:r>
      <w:r w:rsidR="004628E0">
        <w:rPr>
          <w:i/>
          <w:iCs/>
        </w:rPr>
        <w:t>to obtain from</w:t>
      </w:r>
      <w:r w:rsidRPr="00C34352">
        <w:rPr>
          <w:i/>
          <w:iCs/>
        </w:rPr>
        <w:t xml:space="preserve"> ToC documents</w:t>
      </w:r>
      <w:r w:rsidRPr="00C34352">
        <w:t xml:space="preserve"> because it is gathered another way. </w:t>
      </w:r>
      <w:r w:rsidR="004628E0">
        <w:t>For example</w:t>
      </w:r>
      <w:r w:rsidRPr="00C34352">
        <w:t xml:space="preserve">, </w:t>
      </w:r>
      <w:r w:rsidR="004628E0">
        <w:t>P</w:t>
      </w:r>
      <w:r w:rsidRPr="00C34352">
        <w:t xml:space="preserve">ayer information is almost always gathered directly from the patient and reverified frequently in person, rather than </w:t>
      </w:r>
      <w:r w:rsidR="004628E0">
        <w:t xml:space="preserve">relying </w:t>
      </w:r>
      <w:r w:rsidRPr="00C34352">
        <w:t>on prior providers for it.</w:t>
      </w:r>
    </w:p>
    <w:p w14:paraId="1C7082F5" w14:textId="77777777" w:rsidR="00080F18" w:rsidRDefault="00080F18" w:rsidP="00121BA4"/>
    <w:p w14:paraId="0EB59741" w14:textId="1A903189" w:rsidR="00121BA4" w:rsidRPr="00C34352" w:rsidRDefault="00121BA4" w:rsidP="00121BA4">
      <w:r w:rsidRPr="00C34352">
        <w:t>Just because a section received a low score does not necessarily mean it should always be excluded. Clinical judgment should still be applied to decide. However, the table indicates the overall relative importance of these sections for a cross-section of providers. For example</w:t>
      </w:r>
      <w:r w:rsidR="003E1C73">
        <w:t xml:space="preserve">, a patient with a social history indicating past substance abuse problems, discharged on narcotic pain medications, would almost certainly be relevant. Similarly, an implanted device that affects the ability to perform future imaging or surgical procedures would be important (that would be in the Medical Equipment section). </w:t>
      </w:r>
      <w:r w:rsidRPr="00C34352">
        <w:t xml:space="preserve"> </w:t>
      </w:r>
      <w:r w:rsidRPr="004628E0">
        <w:rPr>
          <w:i/>
          <w:iCs/>
          <w:highlight w:val="yellow"/>
        </w:rPr>
        <w:t>(</w:t>
      </w:r>
      <w:r w:rsidR="003E1C73">
        <w:rPr>
          <w:i/>
          <w:iCs/>
          <w:highlight w:val="yellow"/>
        </w:rPr>
        <w:t xml:space="preserve">Any more </w:t>
      </w:r>
      <w:r w:rsidRPr="004628E0">
        <w:rPr>
          <w:i/>
          <w:iCs/>
          <w:highlight w:val="yellow"/>
        </w:rPr>
        <w:t>clinical example</w:t>
      </w:r>
      <w:r w:rsidR="003E1C73">
        <w:rPr>
          <w:i/>
          <w:iCs/>
          <w:highlight w:val="yellow"/>
        </w:rPr>
        <w:t>s</w:t>
      </w:r>
      <w:r w:rsidRPr="004628E0">
        <w:rPr>
          <w:i/>
          <w:iCs/>
          <w:highlight w:val="yellow"/>
        </w:rPr>
        <w:t xml:space="preserve"> of when something with a “low score” above might still be important to include?)</w:t>
      </w:r>
    </w:p>
    <w:p w14:paraId="0F92A2EF" w14:textId="77777777" w:rsidR="00121BA4" w:rsidRDefault="00121BA4" w:rsidP="00121BA4"/>
    <w:p w14:paraId="1A74DAE0" w14:textId="619021CD" w:rsidR="00121BA4" w:rsidRPr="00C34352" w:rsidRDefault="00D04E37" w:rsidP="00D04E37">
      <w:r>
        <w:t xml:space="preserve">It is unlikely that </w:t>
      </w:r>
      <w:r w:rsidR="00584E5E">
        <w:t xml:space="preserve">most of </w:t>
      </w:r>
      <w:r>
        <w:t xml:space="preserve">the “low value” sections (red) are included in typical ToC documents, since none of them are required by MU or certification, except for smoking status in the Social History Section. </w:t>
      </w:r>
      <w:r w:rsidR="00584E5E">
        <w:t xml:space="preserve">Family History is often collected, and may be present if available. </w:t>
      </w:r>
    </w:p>
    <w:p w14:paraId="270A6D46" w14:textId="77777777" w:rsidR="00121BA4" w:rsidRDefault="00121BA4" w:rsidP="00121BA4">
      <w:pPr>
        <w:rPr>
          <w:b/>
          <w:bCs/>
        </w:rPr>
      </w:pPr>
    </w:p>
    <w:p w14:paraId="2D8C5A4D" w14:textId="77777777" w:rsidR="00121BA4" w:rsidRPr="00C94470" w:rsidRDefault="00121BA4" w:rsidP="00121BA4">
      <w:r w:rsidRPr="00C94470">
        <w:rPr>
          <w:b/>
          <w:bCs/>
        </w:rPr>
        <w:t>RECOMMENDATIONS</w:t>
      </w:r>
    </w:p>
    <w:p w14:paraId="7C71179B" w14:textId="24B54E24" w:rsidR="00121BA4" w:rsidRPr="00C94470" w:rsidRDefault="00121BA4" w:rsidP="001B307F">
      <w:pPr>
        <w:numPr>
          <w:ilvl w:val="0"/>
          <w:numId w:val="17"/>
        </w:numPr>
      </w:pPr>
      <w:r w:rsidRPr="00C94470">
        <w:rPr>
          <w:b/>
          <w:bCs/>
        </w:rPr>
        <w:t>Ensure that ToC documents from hospital discharges include a summary of the patient story, using Hospital Course plus one or more of the following sections</w:t>
      </w:r>
      <w:r w:rsidR="008E7301">
        <w:rPr>
          <w:b/>
          <w:bCs/>
        </w:rPr>
        <w:t xml:space="preserve"> for which information is available</w:t>
      </w:r>
      <w:r w:rsidRPr="00C94470">
        <w:rPr>
          <w:b/>
          <w:bCs/>
        </w:rPr>
        <w:t xml:space="preserve">: Chief Complaint, Chief Complaint and Reason for Visit, History of Present Illness, Hospital Consultations, and Plan of Treatment. </w:t>
      </w:r>
    </w:p>
    <w:p w14:paraId="19A39B22" w14:textId="77777777" w:rsidR="00121BA4" w:rsidRPr="00C94470" w:rsidRDefault="00121BA4" w:rsidP="001B307F">
      <w:pPr>
        <w:numPr>
          <w:ilvl w:val="0"/>
          <w:numId w:val="17"/>
        </w:numPr>
      </w:pPr>
      <w:r w:rsidRPr="00C94470">
        <w:rPr>
          <w:b/>
          <w:bCs/>
        </w:rPr>
        <w:t>Alternatively, consider generating the C-CDA Discharge Summary for hospital discharges.</w:t>
      </w:r>
    </w:p>
    <w:p w14:paraId="34832AB7" w14:textId="02E789EE" w:rsidR="00121BA4" w:rsidRPr="00C40C58" w:rsidRDefault="00121BA4" w:rsidP="001B307F">
      <w:pPr>
        <w:numPr>
          <w:ilvl w:val="0"/>
          <w:numId w:val="17"/>
        </w:numPr>
      </w:pPr>
      <w:r w:rsidRPr="00C94470">
        <w:rPr>
          <w:b/>
          <w:bCs/>
        </w:rPr>
        <w:lastRenderedPageBreak/>
        <w:t xml:space="preserve">Avoid including detail from prior hospitalizations, and  include only the relevant data from </w:t>
      </w:r>
      <w:r w:rsidR="005D202D">
        <w:rPr>
          <w:b/>
          <w:bCs/>
        </w:rPr>
        <w:t>the current</w:t>
      </w:r>
      <w:r w:rsidRPr="00C94470">
        <w:rPr>
          <w:b/>
          <w:bCs/>
        </w:rPr>
        <w:t xml:space="preserve"> hospitalization</w:t>
      </w:r>
    </w:p>
    <w:p w14:paraId="4F3B163C" w14:textId="77777777" w:rsidR="00C40C58" w:rsidRDefault="00C40C58" w:rsidP="00C40C58">
      <w:pPr>
        <w:ind w:left="720"/>
        <w:rPr>
          <w:b/>
          <w:bCs/>
        </w:rPr>
      </w:pPr>
    </w:p>
    <w:p w14:paraId="58A7DD21" w14:textId="3ADB2BFB" w:rsidR="00DA4476" w:rsidRDefault="00DA4476" w:rsidP="00DA4476">
      <w:pPr>
        <w:pStyle w:val="Heading4"/>
      </w:pPr>
      <w:r>
        <w:t>Amount of Data</w:t>
      </w:r>
    </w:p>
    <w:p w14:paraId="29958DDA" w14:textId="26CC18DB" w:rsidR="00D978F9" w:rsidRDefault="00D978F9" w:rsidP="00BD63DF">
      <w:pPr>
        <w:jc w:val="center"/>
        <w:rPr>
          <w:b/>
        </w:rPr>
      </w:pPr>
      <w:r>
        <w:rPr>
          <w:b/>
        </w:rPr>
        <w:drawing>
          <wp:inline distT="0" distB="0" distL="0" distR="0" wp14:anchorId="24E049B3" wp14:editId="59C1C83E">
            <wp:extent cx="4549140" cy="3411855"/>
            <wp:effectExtent l="19050" t="19050" r="22860" b="171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1812" cy="3421359"/>
                    </a:xfrm>
                    <a:prstGeom prst="rect">
                      <a:avLst/>
                    </a:prstGeom>
                    <a:noFill/>
                    <a:ln>
                      <a:solidFill>
                        <a:schemeClr val="accent1"/>
                      </a:solidFill>
                    </a:ln>
                  </pic:spPr>
                </pic:pic>
              </a:graphicData>
            </a:graphic>
          </wp:inline>
        </w:drawing>
      </w:r>
    </w:p>
    <w:p w14:paraId="55C3646B" w14:textId="77777777" w:rsidR="00D978F9" w:rsidRPr="00D978F9" w:rsidRDefault="00D978F9" w:rsidP="00D978F9">
      <w:pPr>
        <w:rPr>
          <w:b/>
        </w:rPr>
      </w:pPr>
      <w:r w:rsidRPr="00D978F9">
        <w:rPr>
          <w:b/>
          <w:bCs/>
        </w:rPr>
        <w:t>DESCRIPTION</w:t>
      </w:r>
    </w:p>
    <w:p w14:paraId="43F04506" w14:textId="77777777" w:rsidR="00D978F9" w:rsidRPr="00D978F9" w:rsidRDefault="00D978F9" w:rsidP="00D978F9">
      <w:r w:rsidRPr="00D978F9">
        <w:t>This question asked about certain sections which contain data with the potential to be voluminous or repetitive. There were significant differences in some:</w:t>
      </w:r>
    </w:p>
    <w:p w14:paraId="7394BD16" w14:textId="77777777" w:rsidR="00B032BB" w:rsidRPr="00D978F9" w:rsidRDefault="006D1F50" w:rsidP="00D978F9">
      <w:pPr>
        <w:numPr>
          <w:ilvl w:val="0"/>
          <w:numId w:val="27"/>
        </w:numPr>
      </w:pPr>
      <w:r w:rsidRPr="00D978F9">
        <w:rPr>
          <w:bCs/>
        </w:rPr>
        <w:t>Procedures</w:t>
      </w:r>
      <w:r w:rsidRPr="00D978F9">
        <w:t xml:space="preserve"> (probably meaning surgical procedures) were deemed significant enough that 67% of respondents wanted to receive </w:t>
      </w:r>
      <w:r w:rsidRPr="00D978F9">
        <w:rPr>
          <w:bCs/>
        </w:rPr>
        <w:t xml:space="preserve">all procedures. </w:t>
      </w:r>
    </w:p>
    <w:p w14:paraId="2C26E0E4" w14:textId="77777777" w:rsidR="00B032BB" w:rsidRPr="00D978F9" w:rsidRDefault="006D1F50" w:rsidP="00D978F9">
      <w:pPr>
        <w:numPr>
          <w:ilvl w:val="0"/>
          <w:numId w:val="27"/>
        </w:numPr>
      </w:pPr>
      <w:r w:rsidRPr="00D978F9">
        <w:t xml:space="preserve">For Functional Status, Plan of Treatment, and Review of Systems, if they are done multiple times during a hospitalization, most providers generally wanted to receive only the last one, or the first and last, though 25% of providers wanted “all” of the plans of treatment. </w:t>
      </w:r>
    </w:p>
    <w:p w14:paraId="4E680591" w14:textId="77777777" w:rsidR="00D978F9" w:rsidRDefault="00D978F9" w:rsidP="00D978F9">
      <w:pPr>
        <w:rPr>
          <w:b/>
          <w:bCs/>
        </w:rPr>
      </w:pPr>
    </w:p>
    <w:p w14:paraId="6A8E53E2" w14:textId="77777777" w:rsidR="00D978F9" w:rsidRPr="00D978F9" w:rsidRDefault="00D978F9" w:rsidP="00D978F9">
      <w:pPr>
        <w:rPr>
          <w:b/>
        </w:rPr>
      </w:pPr>
      <w:r w:rsidRPr="00D978F9">
        <w:rPr>
          <w:b/>
          <w:bCs/>
        </w:rPr>
        <w:t>INTERPRETATION</w:t>
      </w:r>
    </w:p>
    <w:p w14:paraId="7134E2C2" w14:textId="77777777" w:rsidR="00D978F9" w:rsidRPr="00D978F9" w:rsidRDefault="00D978F9" w:rsidP="00D978F9">
      <w:r w:rsidRPr="00D978F9">
        <w:t xml:space="preserve">These data inform us, in more detail, of what providers mean when they prefer “limited data from current hospitalization.” They want more of some types of data than others, especially Procedures. </w:t>
      </w:r>
    </w:p>
    <w:p w14:paraId="07AA73E8" w14:textId="77777777" w:rsidR="00D978F9" w:rsidRDefault="00D978F9" w:rsidP="00D978F9">
      <w:pPr>
        <w:rPr>
          <w:b/>
          <w:bCs/>
        </w:rPr>
      </w:pPr>
    </w:p>
    <w:p w14:paraId="14EC2EA1" w14:textId="77777777" w:rsidR="00D978F9" w:rsidRPr="00D978F9" w:rsidRDefault="00D978F9" w:rsidP="00D978F9">
      <w:pPr>
        <w:rPr>
          <w:b/>
        </w:rPr>
      </w:pPr>
      <w:r w:rsidRPr="00D978F9">
        <w:rPr>
          <w:b/>
          <w:bCs/>
        </w:rPr>
        <w:t>RECOMMENDATIONS</w:t>
      </w:r>
    </w:p>
    <w:p w14:paraId="213D7792" w14:textId="77777777" w:rsidR="00D978F9" w:rsidRDefault="006D1F50" w:rsidP="00D978F9">
      <w:pPr>
        <w:numPr>
          <w:ilvl w:val="0"/>
          <w:numId w:val="28"/>
        </w:numPr>
        <w:rPr>
          <w:b/>
        </w:rPr>
      </w:pPr>
      <w:r w:rsidRPr="00D978F9">
        <w:rPr>
          <w:b/>
        </w:rPr>
        <w:t xml:space="preserve">Consider these preferences for the amount of each section to include, since most providers wanted a </w:t>
      </w:r>
      <w:r w:rsidRPr="00D978F9">
        <w:rPr>
          <w:b/>
          <w:bCs/>
        </w:rPr>
        <w:t xml:space="preserve">summary </w:t>
      </w:r>
      <w:r w:rsidRPr="00D978F9">
        <w:rPr>
          <w:b/>
        </w:rPr>
        <w:t>of the most recent ho</w:t>
      </w:r>
      <w:r w:rsidR="00D978F9">
        <w:rPr>
          <w:b/>
        </w:rPr>
        <w:t>spitalization, not all details</w:t>
      </w:r>
    </w:p>
    <w:p w14:paraId="3117FFAA" w14:textId="5CE21F72" w:rsidR="00D978F9" w:rsidRDefault="00D978F9" w:rsidP="00D978F9">
      <w:pPr>
        <w:numPr>
          <w:ilvl w:val="0"/>
          <w:numId w:val="28"/>
        </w:numPr>
        <w:rPr>
          <w:b/>
        </w:rPr>
      </w:pPr>
      <w:r w:rsidRPr="00D978F9">
        <w:rPr>
          <w:b/>
          <w:bCs/>
        </w:rPr>
        <w:t xml:space="preserve">Strongly </w:t>
      </w:r>
      <w:r w:rsidRPr="00D978F9">
        <w:rPr>
          <w:b/>
        </w:rPr>
        <w:t xml:space="preserve"> consider including all procedures done during the hospitalization. </w:t>
      </w:r>
      <w:r>
        <w:rPr>
          <w:b/>
        </w:rPr>
        <w:t xml:space="preserve">However, we clarify that “procedures” was probably assumed by respondents to mean surgical or invasive procedure procedures, and not to include routine things such as insertion of an I/V </w:t>
      </w:r>
      <w:r w:rsidRPr="00D978F9">
        <w:rPr>
          <w:b/>
        </w:rPr>
        <w:t>line</w:t>
      </w:r>
      <w:r>
        <w:rPr>
          <w:b/>
        </w:rPr>
        <w:t xml:space="preserve"> which technically </w:t>
      </w:r>
      <w:r w:rsidRPr="00D978F9">
        <w:rPr>
          <w:b/>
        </w:rPr>
        <w:t xml:space="preserve">can be </w:t>
      </w:r>
      <w:r>
        <w:rPr>
          <w:b/>
        </w:rPr>
        <w:t xml:space="preserve">considered a </w:t>
      </w:r>
      <w:r w:rsidRPr="00D978F9">
        <w:rPr>
          <w:b/>
        </w:rPr>
        <w:t xml:space="preserve">procedure but </w:t>
      </w:r>
      <w:r>
        <w:rPr>
          <w:b/>
        </w:rPr>
        <w:t xml:space="preserve">us probably not of interest to most providers. </w:t>
      </w:r>
    </w:p>
    <w:p w14:paraId="7E3A62C4" w14:textId="77777777" w:rsidR="009F00F9" w:rsidRDefault="009F00F9" w:rsidP="009F00F9">
      <w:pPr>
        <w:rPr>
          <w:bCs/>
        </w:rPr>
      </w:pPr>
    </w:p>
    <w:p w14:paraId="20EC010D" w14:textId="6F0C99FB" w:rsidR="009F00F9" w:rsidRDefault="009F00F9" w:rsidP="00CC0AEA">
      <w:pPr>
        <w:jc w:val="center"/>
        <w:rPr>
          <w:bCs/>
        </w:rPr>
      </w:pPr>
      <w:r w:rsidRPr="009F00F9">
        <w:rPr>
          <w:bCs/>
        </w:rPr>
        <w:lastRenderedPageBreak/>
        <w:drawing>
          <wp:inline distT="0" distB="0" distL="0" distR="0" wp14:anchorId="517C1FF4" wp14:editId="7DF4CE1B">
            <wp:extent cx="4549140" cy="3411855"/>
            <wp:effectExtent l="19050" t="19050" r="2286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62207" cy="3421656"/>
                    </a:xfrm>
                    <a:prstGeom prst="rect">
                      <a:avLst/>
                    </a:prstGeom>
                    <a:ln>
                      <a:solidFill>
                        <a:schemeClr val="accent1"/>
                      </a:solidFill>
                    </a:ln>
                  </pic:spPr>
                </pic:pic>
              </a:graphicData>
            </a:graphic>
          </wp:inline>
        </w:drawing>
      </w:r>
    </w:p>
    <w:p w14:paraId="71DD7BE5" w14:textId="77777777" w:rsidR="009F00F9" w:rsidRPr="009F00F9" w:rsidRDefault="009F00F9" w:rsidP="009F00F9">
      <w:pPr>
        <w:rPr>
          <w:b/>
        </w:rPr>
      </w:pPr>
      <w:r w:rsidRPr="009F00F9">
        <w:rPr>
          <w:b/>
          <w:bCs/>
        </w:rPr>
        <w:t>DESCRIPTION</w:t>
      </w:r>
    </w:p>
    <w:p w14:paraId="58E6FB99" w14:textId="02CA818E" w:rsidR="009F00F9" w:rsidRPr="009F00F9" w:rsidRDefault="009F00F9" w:rsidP="009F00F9">
      <w:r w:rsidRPr="009F00F9">
        <w:t xml:space="preserve">Most providers said they did </w:t>
      </w:r>
      <w:r w:rsidRPr="009F00F9">
        <w:rPr>
          <w:bCs/>
        </w:rPr>
        <w:t xml:space="preserve">not </w:t>
      </w:r>
      <w:r w:rsidRPr="009F00F9">
        <w:t xml:space="preserve">want information from prior hospitalizations, but preferred “limited information from current hospitalization.” Because over 80% of providers wanted “the traditional discharge summary,” which is not likely to have data from prior hospitalizations, this table only applies for approximately 20% of the time, when providers want </w:t>
      </w:r>
      <w:r>
        <w:t xml:space="preserve">data from </w:t>
      </w:r>
      <w:r w:rsidRPr="009F00F9">
        <w:t xml:space="preserve">more than </w:t>
      </w:r>
      <w:r>
        <w:t xml:space="preserve">one </w:t>
      </w:r>
      <w:r w:rsidRPr="009F00F9">
        <w:t xml:space="preserve">hospitalization.  </w:t>
      </w:r>
    </w:p>
    <w:p w14:paraId="222AEE56" w14:textId="77777777" w:rsidR="009F00F9" w:rsidRDefault="009F00F9" w:rsidP="009F00F9">
      <w:pPr>
        <w:rPr>
          <w:bCs/>
        </w:rPr>
      </w:pPr>
    </w:p>
    <w:p w14:paraId="304EFCB7" w14:textId="77777777" w:rsidR="009F00F9" w:rsidRPr="009F00F9" w:rsidRDefault="009F00F9" w:rsidP="009F00F9">
      <w:pPr>
        <w:rPr>
          <w:b/>
        </w:rPr>
      </w:pPr>
      <w:r w:rsidRPr="009F00F9">
        <w:rPr>
          <w:b/>
          <w:bCs/>
        </w:rPr>
        <w:t>INTERPRETATION</w:t>
      </w:r>
    </w:p>
    <w:p w14:paraId="230452BC" w14:textId="2DD8E5DA" w:rsidR="009F00F9" w:rsidRPr="009F00F9" w:rsidRDefault="009F00F9" w:rsidP="009F00F9">
      <w:r w:rsidRPr="009F00F9">
        <w:rPr>
          <w:bCs/>
        </w:rPr>
        <w:t>Procedures</w:t>
      </w:r>
      <w:r>
        <w:t xml:space="preserve"> stand</w:t>
      </w:r>
      <w:r w:rsidRPr="009F00F9">
        <w:t xml:space="preserve"> out as the one category of data where all historical procedures might be more desirable than for other categories of data, but it is still only 30% who want “all.” </w:t>
      </w:r>
    </w:p>
    <w:p w14:paraId="3570827D" w14:textId="456C8E60" w:rsidR="009F00F9" w:rsidRPr="009F00F9" w:rsidRDefault="009F00F9" w:rsidP="009F00F9"/>
    <w:p w14:paraId="384ABCBE" w14:textId="77777777" w:rsidR="009F00F9" w:rsidRPr="009F00F9" w:rsidRDefault="009F00F9" w:rsidP="009F00F9">
      <w:pPr>
        <w:rPr>
          <w:b/>
        </w:rPr>
      </w:pPr>
      <w:r w:rsidRPr="009F00F9">
        <w:rPr>
          <w:b/>
          <w:bCs/>
        </w:rPr>
        <w:t>RECOMMENDATIONS</w:t>
      </w:r>
    </w:p>
    <w:p w14:paraId="26379BDE" w14:textId="33263453" w:rsidR="007E269E" w:rsidRPr="009F00F9" w:rsidRDefault="001D7F3C" w:rsidP="009F00F9">
      <w:pPr>
        <w:numPr>
          <w:ilvl w:val="0"/>
          <w:numId w:val="29"/>
        </w:numPr>
      </w:pPr>
      <w:r w:rsidRPr="009F00F9">
        <w:t xml:space="preserve">Since most providers wanted a </w:t>
      </w:r>
      <w:r w:rsidRPr="009F00F9">
        <w:rPr>
          <w:bCs/>
        </w:rPr>
        <w:t xml:space="preserve">summary </w:t>
      </w:r>
      <w:r w:rsidRPr="009F00F9">
        <w:t xml:space="preserve">of the </w:t>
      </w:r>
      <w:r w:rsidR="009F00F9">
        <w:t xml:space="preserve">current </w:t>
      </w:r>
      <w:r w:rsidRPr="009F00F9">
        <w:t xml:space="preserve">hospitalization, not all details, consider these preferences when deciding what to include. If anything earlier than the latest hospitalization is included, be parsimonious and consider the volume. </w:t>
      </w:r>
    </w:p>
    <w:p w14:paraId="04ABE5C5" w14:textId="01880A48" w:rsidR="007E269E" w:rsidRPr="009F00F9" w:rsidRDefault="001D7F3C" w:rsidP="009F00F9">
      <w:pPr>
        <w:numPr>
          <w:ilvl w:val="0"/>
          <w:numId w:val="29"/>
        </w:numPr>
      </w:pPr>
      <w:r w:rsidRPr="009F00F9">
        <w:t xml:space="preserve">Consider including historical procedures and even procedures done long ago, if major and/or pertinent to the treatment being given now. For example </w:t>
      </w:r>
      <w:r w:rsidR="009F00F9">
        <w:t xml:space="preserve">suppose the </w:t>
      </w:r>
      <w:r w:rsidRPr="009F00F9">
        <w:rPr>
          <w:iCs/>
        </w:rPr>
        <w:t xml:space="preserve">current procedure </w:t>
      </w:r>
      <w:r w:rsidR="009F00F9" w:rsidRPr="009F00F9">
        <w:rPr>
          <w:iCs/>
        </w:rPr>
        <w:t xml:space="preserve">is </w:t>
      </w:r>
      <w:r w:rsidRPr="009F00F9">
        <w:rPr>
          <w:iCs/>
        </w:rPr>
        <w:t xml:space="preserve">Right Lower leg amputation. </w:t>
      </w:r>
      <w:r w:rsidR="009F00F9" w:rsidRPr="009F00F9">
        <w:rPr>
          <w:iCs/>
        </w:rPr>
        <w:t>If the p</w:t>
      </w:r>
      <w:r w:rsidRPr="009F00F9">
        <w:rPr>
          <w:iCs/>
        </w:rPr>
        <w:t>atient had a Left l</w:t>
      </w:r>
      <w:r w:rsidR="009F00F9" w:rsidRPr="009F00F9">
        <w:rPr>
          <w:iCs/>
        </w:rPr>
        <w:t xml:space="preserve">ower leg amputation 5 years ago, realizing </w:t>
      </w:r>
      <w:r w:rsidRPr="009F00F9">
        <w:rPr>
          <w:iCs/>
        </w:rPr>
        <w:t xml:space="preserve">that the patient is now </w:t>
      </w:r>
      <w:r w:rsidR="009F00F9" w:rsidRPr="009F00F9">
        <w:rPr>
          <w:iCs/>
        </w:rPr>
        <w:t xml:space="preserve">a </w:t>
      </w:r>
      <w:r w:rsidRPr="009F00F9">
        <w:rPr>
          <w:iCs/>
        </w:rPr>
        <w:t xml:space="preserve">bilateral lower extremities amputee will </w:t>
      </w:r>
      <w:r w:rsidR="009F00F9" w:rsidRPr="009F00F9">
        <w:rPr>
          <w:iCs/>
        </w:rPr>
        <w:t>a</w:t>
      </w:r>
      <w:r w:rsidRPr="009F00F9">
        <w:rPr>
          <w:iCs/>
        </w:rPr>
        <w:t xml:space="preserve">ffect discharge planning and care provision. </w:t>
      </w:r>
      <w:r w:rsidR="009F00F9" w:rsidRPr="009F00F9">
        <w:rPr>
          <w:iCs/>
        </w:rPr>
        <w:t xml:space="preserve">As another example, </w:t>
      </w:r>
      <w:r w:rsidR="009F00F9">
        <w:rPr>
          <w:iCs/>
        </w:rPr>
        <w:t xml:space="preserve">consider </w:t>
      </w:r>
      <w:r w:rsidR="009F00F9" w:rsidRPr="009F00F9">
        <w:rPr>
          <w:iCs/>
        </w:rPr>
        <w:t xml:space="preserve">a patient scheduled for </w:t>
      </w:r>
      <w:r w:rsidR="009F00F9">
        <w:rPr>
          <w:iCs/>
        </w:rPr>
        <w:t xml:space="preserve">Cardiac surgery, who is a </w:t>
      </w:r>
      <w:r w:rsidRPr="009F00F9">
        <w:rPr>
          <w:iCs/>
        </w:rPr>
        <w:t>repeat CABG (patient s/p CABG 3 years ago). Hemodynamic stability need</w:t>
      </w:r>
      <w:r w:rsidR="009F00F9">
        <w:rPr>
          <w:iCs/>
        </w:rPr>
        <w:t>s</w:t>
      </w:r>
      <w:r w:rsidRPr="009F00F9">
        <w:rPr>
          <w:iCs/>
        </w:rPr>
        <w:t xml:space="preserve"> to be considered as part of cardiac rehab planning and care.</w:t>
      </w:r>
    </w:p>
    <w:p w14:paraId="16DA20A4" w14:textId="77777777" w:rsidR="0024452D" w:rsidRPr="0024452D" w:rsidRDefault="00DA4476" w:rsidP="00DA4476">
      <w:pPr>
        <w:pStyle w:val="Heading4"/>
      </w:pPr>
      <w:r>
        <w:t>Differences depending on Specialty</w:t>
      </w:r>
      <w:r w:rsidR="0024452D">
        <w:t xml:space="preserve"> </w:t>
      </w:r>
    </w:p>
    <w:p w14:paraId="31A11F8E" w14:textId="77777777" w:rsidR="00C34352" w:rsidRDefault="00C34352" w:rsidP="00BD1C52"/>
    <w:p w14:paraId="1517D227" w14:textId="4B2BED8C" w:rsidR="00C40C58" w:rsidRDefault="00C40C58" w:rsidP="00C40C58">
      <w:pPr>
        <w:rPr>
          <w:b/>
          <w:bCs/>
        </w:rPr>
      </w:pPr>
      <w:r>
        <w:rPr>
          <w:bCs/>
        </w:rPr>
        <w:t xml:space="preserve">The above three recommendations </w:t>
      </w:r>
      <w:r w:rsidR="00010350">
        <w:rPr>
          <w:bCs/>
        </w:rPr>
        <w:t>are applicable</w:t>
      </w:r>
      <w:r>
        <w:rPr>
          <w:bCs/>
        </w:rPr>
        <w:t xml:space="preserve"> regardless of whether the respondent is in Primary Care, Internal Medicine, or specialty care. However, there are a few interesting nuances from the survey results. </w:t>
      </w:r>
    </w:p>
    <w:p w14:paraId="7A6879DB" w14:textId="77777777" w:rsidR="00C40C58" w:rsidRDefault="00C40C58" w:rsidP="00BD1C52"/>
    <w:p w14:paraId="6618306F" w14:textId="656C2D68" w:rsidR="00BF539F" w:rsidRDefault="00BF539F" w:rsidP="0006347E">
      <w:pPr>
        <w:jc w:val="center"/>
      </w:pPr>
      <w:r>
        <w:lastRenderedPageBreak/>
        <w:drawing>
          <wp:inline distT="0" distB="0" distL="0" distR="0" wp14:anchorId="06CA6AC0" wp14:editId="646F1515">
            <wp:extent cx="4533900" cy="3254532"/>
            <wp:effectExtent l="19050" t="19050" r="1905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t="3560" r="1942" b="2588"/>
                    <a:stretch/>
                  </pic:blipFill>
                  <pic:spPr bwMode="auto">
                    <a:xfrm>
                      <a:off x="0" y="0"/>
                      <a:ext cx="4572621" cy="3282327"/>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EF6320">
        <w:drawing>
          <wp:inline distT="0" distB="0" distL="0" distR="0" wp14:anchorId="703E3566" wp14:editId="39329ADF">
            <wp:extent cx="4540998" cy="3467100"/>
            <wp:effectExtent l="19050" t="19050" r="1206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2">
                      <a:extLst>
                        <a:ext uri="{28A0092B-C50C-407E-A947-70E740481C1C}">
                          <a14:useLocalDpi xmlns:a14="http://schemas.microsoft.com/office/drawing/2010/main" val="0"/>
                        </a:ext>
                      </a:extLst>
                    </a:blip>
                    <a:srcRect l="2201" t="2934" r="2450"/>
                    <a:stretch/>
                  </pic:blipFill>
                  <pic:spPr bwMode="auto">
                    <a:xfrm>
                      <a:off x="0" y="0"/>
                      <a:ext cx="4588017" cy="3502999"/>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0B65FA" w14:textId="77777777" w:rsidR="00BF539F" w:rsidRDefault="00BF539F" w:rsidP="00BD1C52"/>
    <w:p w14:paraId="75955BA5" w14:textId="5760370B" w:rsidR="000B5AE1" w:rsidRPr="000B5AE1" w:rsidRDefault="000B5AE1" w:rsidP="000B5AE1">
      <w:r w:rsidRPr="000B5AE1">
        <w:rPr>
          <w:b/>
          <w:bCs/>
        </w:rPr>
        <w:t>DESCRIPTION</w:t>
      </w:r>
    </w:p>
    <w:p w14:paraId="7DE9AF37" w14:textId="4DB751B5" w:rsidR="000B5AE1" w:rsidRDefault="000B5AE1" w:rsidP="000B5AE1">
      <w:r>
        <w:t>These tables are</w:t>
      </w:r>
      <w:r w:rsidRPr="000B5AE1">
        <w:t xml:space="preserve"> similar to previous ones, except </w:t>
      </w:r>
      <w:r>
        <w:t>they stratify</w:t>
      </w:r>
      <w:r w:rsidRPr="000B5AE1">
        <w:t xml:space="preserve"> data between primary care (PC), Internal Medicine (IM), and Specialty Care (SC – everything else).  To </w:t>
      </w:r>
      <w:r w:rsidR="0024452D">
        <w:t xml:space="preserve">a large </w:t>
      </w:r>
      <w:r w:rsidRPr="000B5AE1">
        <w:t xml:space="preserve">extent, PC and IM </w:t>
      </w:r>
      <w:r w:rsidR="0024452D">
        <w:t>are similar</w:t>
      </w:r>
      <w:r w:rsidRPr="000B5AE1">
        <w:t>, and many persons have an Internist a</w:t>
      </w:r>
      <w:r w:rsidR="0024452D">
        <w:t>s their PCP). Nevertheless, the data</w:t>
      </w:r>
      <w:r w:rsidRPr="000B5AE1">
        <w:t xml:space="preserve"> were separated </w:t>
      </w:r>
      <w:r w:rsidR="0024452D">
        <w:t xml:space="preserve">because there are </w:t>
      </w:r>
      <w:r w:rsidRPr="000B5AE1">
        <w:t>some subsp</w:t>
      </w:r>
      <w:r w:rsidR="0024452D">
        <w:t xml:space="preserve">ecialties of Internal Medicine, and in case there were any significant differences. As it turns out, there were no noteworthy differences between PC and IM results. </w:t>
      </w:r>
    </w:p>
    <w:p w14:paraId="4B9EB349" w14:textId="77777777" w:rsidR="0024452D" w:rsidRPr="000B5AE1" w:rsidRDefault="0024452D" w:rsidP="000B5AE1"/>
    <w:p w14:paraId="08F3CEF0" w14:textId="77777777" w:rsidR="000B5AE1" w:rsidRPr="000B5AE1" w:rsidRDefault="000B5AE1" w:rsidP="000B5AE1">
      <w:r w:rsidRPr="000B5AE1">
        <w:rPr>
          <w:b/>
          <w:bCs/>
        </w:rPr>
        <w:t>INTERPRETATION</w:t>
      </w:r>
    </w:p>
    <w:p w14:paraId="0C568DB4" w14:textId="0841D078" w:rsidR="000B5AE1" w:rsidRPr="000B5AE1" w:rsidRDefault="000B5AE1" w:rsidP="000B5AE1">
      <w:r w:rsidRPr="000B5AE1">
        <w:lastRenderedPageBreak/>
        <w:t xml:space="preserve">Comparing PC/IM vs specialists, there are </w:t>
      </w:r>
      <w:r w:rsidR="00010350">
        <w:t xml:space="preserve">a few noteworthy </w:t>
      </w:r>
      <w:r w:rsidRPr="000B5AE1">
        <w:t xml:space="preserve">differences (&gt;0.4 difference in weighted average) in level of interest in types of information. For example, </w:t>
      </w:r>
    </w:p>
    <w:p w14:paraId="6B8CC2A6" w14:textId="638A65BF" w:rsidR="00B032BB" w:rsidRPr="00584E5E" w:rsidRDefault="00411A2D" w:rsidP="00584E5E">
      <w:pPr>
        <w:numPr>
          <w:ilvl w:val="0"/>
          <w:numId w:val="19"/>
        </w:numPr>
      </w:pPr>
      <w:r w:rsidRPr="000B5AE1">
        <w:rPr>
          <w:b/>
          <w:bCs/>
        </w:rPr>
        <w:t xml:space="preserve">Immunizations, Medical Equipment, Advance Directives, Discharge Diet, Discharge Instructions </w:t>
      </w:r>
      <w:r w:rsidRPr="000B5AE1">
        <w:t xml:space="preserve">and </w:t>
      </w:r>
      <w:r w:rsidRPr="000B5AE1">
        <w:rPr>
          <w:b/>
          <w:bCs/>
        </w:rPr>
        <w:t xml:space="preserve">Plan of Treatment </w:t>
      </w:r>
      <w:r w:rsidRPr="000B5AE1">
        <w:t xml:space="preserve">are all viewed as much more valuable/necessary by PC/IM, vs specialists. These differences are highlighted in green above. </w:t>
      </w:r>
      <w:r w:rsidR="00584E5E">
        <w:t>These differences seem seem explainable. For example, i</w:t>
      </w:r>
      <w:r w:rsidR="006D1F50" w:rsidRPr="00584E5E">
        <w:t xml:space="preserve">mmunizations are commonly managed by PC/IM providers. When patients have </w:t>
      </w:r>
      <w:r w:rsidR="00584E5E">
        <w:t>advance directives</w:t>
      </w:r>
      <w:r w:rsidR="006D1F50" w:rsidRPr="00584E5E">
        <w:t xml:space="preserve">, they are </w:t>
      </w:r>
      <w:r w:rsidR="00584E5E">
        <w:t xml:space="preserve">typically </w:t>
      </w:r>
      <w:r w:rsidR="006D1F50" w:rsidRPr="00584E5E">
        <w:t>discussed in more detail with PC/IM providers. Longer term nutrition management are handled by PC/IM providers. Follow-up on discharge instructions</w:t>
      </w:r>
      <w:r w:rsidR="00584E5E">
        <w:t xml:space="preserve"> are done by PC/IM providers.  </w:t>
      </w:r>
    </w:p>
    <w:p w14:paraId="276F0D54" w14:textId="716DA09E" w:rsidR="00C06037" w:rsidRPr="000B5AE1" w:rsidRDefault="00411A2D" w:rsidP="001B307F">
      <w:pPr>
        <w:numPr>
          <w:ilvl w:val="0"/>
          <w:numId w:val="19"/>
        </w:numPr>
      </w:pPr>
      <w:r w:rsidRPr="000B5AE1">
        <w:rPr>
          <w:b/>
          <w:bCs/>
        </w:rPr>
        <w:t xml:space="preserve">Encounters </w:t>
      </w:r>
      <w:r w:rsidRPr="000B5AE1">
        <w:t xml:space="preserve">are viewed as LESS valuable/necessary (though not by a lot) by PC/IM vs specialists. This may be because PC/IM are more likely than specialists to already know about encounters with other providers. Also, </w:t>
      </w:r>
      <w:r w:rsidRPr="000B5AE1">
        <w:rPr>
          <w:b/>
          <w:bCs/>
        </w:rPr>
        <w:t xml:space="preserve">Payer Information </w:t>
      </w:r>
      <w:r w:rsidRPr="000B5AE1">
        <w:t>was deemed more valuable by specialists than by PC/IM, though still a low average score.  These differences are highlighted in dark green above. Specialists may be part of referral</w:t>
      </w:r>
      <w:r w:rsidR="00010350">
        <w:t>s</w:t>
      </w:r>
      <w:r w:rsidRPr="000B5AE1">
        <w:t xml:space="preserve"> by payer</w:t>
      </w:r>
      <w:r w:rsidR="00010350">
        <w:t>s</w:t>
      </w:r>
      <w:r w:rsidRPr="000B5AE1">
        <w:t xml:space="preserve">.  </w:t>
      </w:r>
    </w:p>
    <w:p w14:paraId="6A5F1246" w14:textId="6CE0AAAC" w:rsidR="00C06037" w:rsidRPr="000B5AE1" w:rsidRDefault="00411A2D" w:rsidP="001B307F">
      <w:pPr>
        <w:numPr>
          <w:ilvl w:val="0"/>
          <w:numId w:val="19"/>
        </w:numPr>
      </w:pPr>
      <w:r w:rsidRPr="000B5AE1">
        <w:t>Of the high value narrative summary sections previously mentioned as probably missing (</w:t>
      </w:r>
      <w:r w:rsidRPr="000B5AE1">
        <w:rPr>
          <w:b/>
          <w:bCs/>
        </w:rPr>
        <w:t>Chief Complaint/Reason for Visit, Hospital Course, History of Present Illness, Hospital Consultations, Plan of Care</w:t>
      </w:r>
      <w:r w:rsidR="003E1C73">
        <w:rPr>
          <w:rStyle w:val="FootnoteReference"/>
          <w:b/>
          <w:bCs/>
        </w:rPr>
        <w:footnoteReference w:id="3"/>
      </w:r>
      <w:r w:rsidRPr="000B5AE1">
        <w:t xml:space="preserve">)  all were rated high across all types of providers. </w:t>
      </w:r>
    </w:p>
    <w:p w14:paraId="59DCFBD5" w14:textId="77777777" w:rsidR="00984AEB" w:rsidRDefault="00984AEB" w:rsidP="000B5AE1">
      <w:pPr>
        <w:rPr>
          <w:b/>
          <w:bCs/>
        </w:rPr>
      </w:pPr>
    </w:p>
    <w:p w14:paraId="5C4D0190" w14:textId="77777777" w:rsidR="000B5AE1" w:rsidRPr="000B5AE1" w:rsidRDefault="000B5AE1" w:rsidP="000B5AE1">
      <w:r w:rsidRPr="000B5AE1">
        <w:rPr>
          <w:b/>
          <w:bCs/>
        </w:rPr>
        <w:t>RECOMMENDATION</w:t>
      </w:r>
    </w:p>
    <w:p w14:paraId="359F534A" w14:textId="693F4893" w:rsidR="00EF6320" w:rsidRDefault="00010350" w:rsidP="00BD1C52">
      <w:r>
        <w:t xml:space="preserve">The main conclusion from the stratified </w:t>
      </w:r>
      <w:r w:rsidR="000B5AE1" w:rsidRPr="000B5AE1">
        <w:t xml:space="preserve">data: </w:t>
      </w:r>
      <w:r w:rsidR="000B5AE1" w:rsidRPr="000B5AE1">
        <w:rPr>
          <w:b/>
          <w:bCs/>
        </w:rPr>
        <w:t>keep in mind the intended purpose and recipients of the document, e.g., specialty, and understand what is most important to them</w:t>
      </w:r>
      <w:r w:rsidR="000B5AE1" w:rsidRPr="000B5AE1">
        <w:t xml:space="preserve">, regardless of the overall average scores. </w:t>
      </w:r>
    </w:p>
    <w:p w14:paraId="1EFB1C1A" w14:textId="77777777" w:rsidR="00BD1C52" w:rsidRDefault="00BD1C52" w:rsidP="00947141">
      <w:pPr>
        <w:pStyle w:val="BodyText"/>
      </w:pPr>
    </w:p>
    <w:p w14:paraId="274105D5" w14:textId="77777777" w:rsidR="00947141" w:rsidRDefault="00947141" w:rsidP="00947141">
      <w:pPr>
        <w:pStyle w:val="BodyText"/>
      </w:pPr>
    </w:p>
    <w:p w14:paraId="3A22F9C5" w14:textId="43B3F9AE" w:rsidR="00540244" w:rsidRDefault="00540244" w:rsidP="00947141">
      <w:pPr>
        <w:pStyle w:val="Heading3nospace"/>
      </w:pPr>
      <w:bookmarkStart w:id="35" w:name="_Toc460238795"/>
      <w:proofErr w:type="spellStart"/>
      <w:r>
        <w:lastRenderedPageBreak/>
        <w:t>ToC</w:t>
      </w:r>
      <w:proofErr w:type="spellEnd"/>
      <w:r>
        <w:t xml:space="preserve"> from Ambulatory Visit</w:t>
      </w:r>
      <w:r w:rsidR="00237103">
        <w:t>s</w:t>
      </w:r>
      <w:bookmarkEnd w:id="35"/>
    </w:p>
    <w:p w14:paraId="373590CC" w14:textId="1D00AF5D" w:rsidR="00DA4476" w:rsidRPr="00100F1E" w:rsidRDefault="00DA4476" w:rsidP="00DA4476">
      <w:pPr>
        <w:pStyle w:val="Heading4"/>
      </w:pPr>
      <w:r>
        <w:t>Preference vs Experience</w:t>
      </w:r>
    </w:p>
    <w:p w14:paraId="557F986B" w14:textId="6171EC94" w:rsidR="000E1729" w:rsidRDefault="009E761F" w:rsidP="0006347E">
      <w:pPr>
        <w:jc w:val="center"/>
      </w:pPr>
      <w:r>
        <w:drawing>
          <wp:inline distT="0" distB="0" distL="0" distR="0" wp14:anchorId="6BF34AF1" wp14:editId="1A7611B1">
            <wp:extent cx="4434840" cy="3124410"/>
            <wp:effectExtent l="19050" t="19050" r="2286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28A0092B-C50C-407E-A947-70E740481C1C}">
                          <a14:useLocalDpi xmlns:a14="http://schemas.microsoft.com/office/drawing/2010/main" val="0"/>
                        </a:ext>
                      </a:extLst>
                    </a:blip>
                    <a:srcRect l="2511" t="4019" r="1949" b="6236"/>
                    <a:stretch/>
                  </pic:blipFill>
                  <pic:spPr bwMode="auto">
                    <a:xfrm>
                      <a:off x="0" y="0"/>
                      <a:ext cx="4488894" cy="3162491"/>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4F2D38">
        <w:drawing>
          <wp:inline distT="0" distB="0" distL="0" distR="0" wp14:anchorId="62E6B347" wp14:editId="699C6439">
            <wp:extent cx="4396861" cy="2926080"/>
            <wp:effectExtent l="19050" t="19050" r="2286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a:extLst>
                        <a:ext uri="{28A0092B-C50C-407E-A947-70E740481C1C}">
                          <a14:useLocalDpi xmlns:a14="http://schemas.microsoft.com/office/drawing/2010/main" val="0"/>
                        </a:ext>
                      </a:extLst>
                    </a:blip>
                    <a:srcRect l="2505" t="3564" r="2617" b="12249"/>
                    <a:stretch/>
                  </pic:blipFill>
                  <pic:spPr bwMode="auto">
                    <a:xfrm>
                      <a:off x="0" y="0"/>
                      <a:ext cx="4424485" cy="2944463"/>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D763C0" w14:textId="77777777" w:rsidR="00100F1E" w:rsidRPr="00100F1E" w:rsidRDefault="00100F1E" w:rsidP="00100F1E">
      <w:r w:rsidRPr="00100F1E">
        <w:rPr>
          <w:b/>
          <w:bCs/>
        </w:rPr>
        <w:t>DESCRIPTION</w:t>
      </w:r>
    </w:p>
    <w:p w14:paraId="2F1A94A4" w14:textId="4981A1D6" w:rsidR="00100F1E" w:rsidRPr="00100F1E" w:rsidRDefault="00100F1E" w:rsidP="00100F1E">
      <w:r w:rsidRPr="00100F1E">
        <w:t>In contrast to the Hosp</w:t>
      </w:r>
      <w:r w:rsidR="004F2D38">
        <w:t xml:space="preserve">ital Discharge experience, the “preference” </w:t>
      </w:r>
      <w:r w:rsidRPr="00100F1E">
        <w:t>question pertains to ToC documents received by one provider from another ambulatory provider</w:t>
      </w:r>
      <w:r w:rsidR="00C41063">
        <w:t xml:space="preserve"> after a visit</w:t>
      </w:r>
      <w:r w:rsidRPr="00100F1E">
        <w:t xml:space="preserve">, </w:t>
      </w:r>
      <w:r w:rsidR="00C41063">
        <w:t xml:space="preserve">such as from </w:t>
      </w:r>
      <w:r w:rsidRPr="00100F1E">
        <w:t xml:space="preserve">a referral or </w:t>
      </w:r>
      <w:r w:rsidR="00C41063">
        <w:t xml:space="preserve">after </w:t>
      </w:r>
      <w:r w:rsidRPr="00100F1E">
        <w:t xml:space="preserve">a consult. </w:t>
      </w:r>
    </w:p>
    <w:p w14:paraId="7A9A14B5" w14:textId="77777777" w:rsidR="00C41063" w:rsidRDefault="00C41063" w:rsidP="00100F1E"/>
    <w:p w14:paraId="29C533E4" w14:textId="2DCA02A4" w:rsidR="00100F1E" w:rsidRPr="00100F1E" w:rsidRDefault="00100F1E" w:rsidP="00100F1E">
      <w:r w:rsidRPr="00100F1E">
        <w:t>80% of respondents preferred to receive  “all” information from the current ambulatory visit . In addition, 86% of providers want “limited, such as new or changed information, from all ambulatory visits.” Note: “current” really means “</w:t>
      </w:r>
      <w:r w:rsidR="00C41063">
        <w:t>after the visit that the provider is summarizing,</w:t>
      </w:r>
      <w:r w:rsidRPr="00100F1E">
        <w:t xml:space="preserve">” since the patient is no longer in the visit being summarized. </w:t>
      </w:r>
    </w:p>
    <w:p w14:paraId="04195101" w14:textId="77777777" w:rsidR="00C41063" w:rsidRDefault="00C41063" w:rsidP="00100F1E">
      <w:pPr>
        <w:rPr>
          <w:b/>
          <w:bCs/>
        </w:rPr>
      </w:pPr>
    </w:p>
    <w:p w14:paraId="5233ACAA" w14:textId="77777777" w:rsidR="004F2D38" w:rsidRPr="00100F1E" w:rsidRDefault="004F2D38" w:rsidP="004F2D38">
      <w:r w:rsidRPr="00100F1E">
        <w:t xml:space="preserve">The actual experience, compared to the preference, shows that the desire for all information from the latest ambulatory visit is often </w:t>
      </w:r>
      <w:r w:rsidRPr="004F2D38">
        <w:rPr>
          <w:b/>
        </w:rPr>
        <w:t>not</w:t>
      </w:r>
      <w:r w:rsidRPr="00100F1E">
        <w:t xml:space="preserve"> met, as only 44% say they receive it most of the time. Correspondingly, the last question says that 84% of respondents they are missing important information for patient care at least some of the time (33% say more than half the time).</w:t>
      </w:r>
    </w:p>
    <w:p w14:paraId="266331CB" w14:textId="77777777" w:rsidR="004F2D38" w:rsidRDefault="004F2D38" w:rsidP="00100F1E">
      <w:pPr>
        <w:rPr>
          <w:b/>
          <w:bCs/>
        </w:rPr>
      </w:pPr>
    </w:p>
    <w:p w14:paraId="0D648347" w14:textId="77777777" w:rsidR="00100F1E" w:rsidRPr="00100F1E" w:rsidRDefault="00100F1E" w:rsidP="00100F1E">
      <w:r w:rsidRPr="00100F1E">
        <w:rPr>
          <w:b/>
          <w:bCs/>
        </w:rPr>
        <w:t>INTERPRETATION</w:t>
      </w:r>
    </w:p>
    <w:p w14:paraId="640CFF47" w14:textId="1B0A44C5" w:rsidR="00100F1E" w:rsidRPr="00100F1E" w:rsidRDefault="00100F1E" w:rsidP="00100F1E">
      <w:r w:rsidRPr="00100F1E">
        <w:t xml:space="preserve">In contrast to a hospitalization, there will generally be much less voluminous data for an ambulatory visit, so the preference for “all” from the </w:t>
      </w:r>
      <w:r w:rsidR="00C41063">
        <w:t xml:space="preserve">current </w:t>
      </w:r>
      <w:r w:rsidRPr="00100F1E">
        <w:t xml:space="preserve">visit, and for limited information from previous visits, is not surprising, whereas it would be too overwhelming to do likewise for hospitalizations. </w:t>
      </w:r>
    </w:p>
    <w:p w14:paraId="10E6E63B" w14:textId="77777777" w:rsidR="00100F1E" w:rsidRDefault="00100F1E" w:rsidP="00100F1E"/>
    <w:p w14:paraId="61AA2161" w14:textId="60C1387F" w:rsidR="00100F1E" w:rsidRPr="00100F1E" w:rsidRDefault="00100F1E" w:rsidP="00100F1E">
      <w:r w:rsidRPr="00100F1E">
        <w:t xml:space="preserve">While the last two questions were worded as “all ambulatory visits”, we suspect that respondents did not literally mean that they wanted information from every visit over the patient’s lifetime! Rather, we interpret that they were interested in information from multiple visits </w:t>
      </w:r>
      <w:r w:rsidR="004F2D38">
        <w:t xml:space="preserve">relevant </w:t>
      </w:r>
      <w:r w:rsidRPr="00100F1E">
        <w:t>to the care they are delivering. Common sense indicates that providers would not be intereste</w:t>
      </w:r>
      <w:r w:rsidR="004F2D38">
        <w:t xml:space="preserve">d in the routine physical exams, or the flu shot, </w:t>
      </w:r>
      <w:r w:rsidRPr="00100F1E">
        <w:t xml:space="preserve">or </w:t>
      </w:r>
      <w:r w:rsidR="004F2D38">
        <w:t xml:space="preserve">the </w:t>
      </w:r>
      <w:r w:rsidRPr="00100F1E">
        <w:t xml:space="preserve">sore throat </w:t>
      </w:r>
      <w:r w:rsidR="004F2D38">
        <w:t xml:space="preserve">visit from </w:t>
      </w:r>
      <w:r w:rsidRPr="00100F1E">
        <w:t xml:space="preserve">10 years ago! Of course, in situations such as a referral from a PCP to a specialist, it is understandable that the PCP would want the full reports from multiple visits to that specialist. Thus the volume of data, and the significance, should be context-dependent. </w:t>
      </w:r>
    </w:p>
    <w:p w14:paraId="051B2966" w14:textId="77777777" w:rsidR="00100F1E" w:rsidRDefault="00100F1E" w:rsidP="00100F1E">
      <w:pPr>
        <w:rPr>
          <w:b/>
          <w:bCs/>
        </w:rPr>
      </w:pPr>
    </w:p>
    <w:p w14:paraId="34C282E2" w14:textId="33EE1A1E" w:rsidR="00100F1E" w:rsidRPr="00100F1E" w:rsidRDefault="00100F1E" w:rsidP="00100F1E">
      <w:r w:rsidRPr="00100F1E">
        <w:t xml:space="preserve">As with hospital discharges, we try to understand what is this missing information? </w:t>
      </w:r>
      <w:r w:rsidR="004F2D38">
        <w:t xml:space="preserve">There is no </w:t>
      </w:r>
      <w:r w:rsidRPr="00100F1E">
        <w:t>clear indication, except for the general issue of “Needs summary” as also mentioned for hospital discharges</w:t>
      </w:r>
      <w:r w:rsidR="004F2D38">
        <w:t xml:space="preserve">, supplemented by comments provided in response to the “long survey” </w:t>
      </w:r>
      <w:r w:rsidR="004F2D38" w:rsidRPr="004F2D38">
        <w:rPr>
          <w:highlight w:val="yellow"/>
        </w:rPr>
        <w:t>(see ______)</w:t>
      </w:r>
      <w:r w:rsidRPr="00100F1E">
        <w:t xml:space="preserve">. In broad terms, the information could be characterized as “provider notes.” But since C-CDA does not have specific sections with that title, we need to </w:t>
      </w:r>
      <w:r w:rsidR="004F2D38">
        <w:t xml:space="preserve">postulate </w:t>
      </w:r>
      <w:r w:rsidRPr="00100F1E">
        <w:t xml:space="preserve">the equivalent in C-CDA terms. Comparing the sections that are REQUIRED in ToC documents, and comparing them to the “Value” statements that come up in the following tables, we gain insight. If a section is deemed “Valuable” but is not included, it is </w:t>
      </w:r>
      <w:r w:rsidR="004F2D38">
        <w:t xml:space="preserve">a </w:t>
      </w:r>
      <w:r w:rsidRPr="00100F1E">
        <w:t>part</w:t>
      </w:r>
      <w:r w:rsidR="004F2D38">
        <w:t>ial</w:t>
      </w:r>
      <w:r w:rsidRPr="00100F1E">
        <w:t xml:space="preserve"> answer to the question: “What is the important information for patient care that is missing?” </w:t>
      </w:r>
    </w:p>
    <w:p w14:paraId="7E0FD7DC" w14:textId="77777777" w:rsidR="00100F1E" w:rsidRDefault="00100F1E" w:rsidP="00100F1E"/>
    <w:p w14:paraId="3E5440AD" w14:textId="41420809" w:rsidR="00DA4476" w:rsidRDefault="00DA4476" w:rsidP="00DA4476">
      <w:pPr>
        <w:pStyle w:val="Heading4"/>
      </w:pPr>
      <w:r>
        <w:lastRenderedPageBreak/>
        <w:t>Value of Data</w:t>
      </w:r>
    </w:p>
    <w:p w14:paraId="72106D35" w14:textId="73EDAF75" w:rsidR="004F2D38" w:rsidRDefault="004F2D38" w:rsidP="00FF0DF8">
      <w:pPr>
        <w:jc w:val="center"/>
        <w:rPr>
          <w:highlight w:val="yellow"/>
        </w:rPr>
      </w:pPr>
      <w:r>
        <w:rPr>
          <w:b/>
        </w:rPr>
        <w:drawing>
          <wp:inline distT="0" distB="0" distL="0" distR="0" wp14:anchorId="4C9F5033" wp14:editId="7164063A">
            <wp:extent cx="4572000" cy="3485661"/>
            <wp:effectExtent l="19050" t="19050" r="19050"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l="2764" t="3252" r="2061"/>
                    <a:stretch/>
                  </pic:blipFill>
                  <pic:spPr bwMode="auto">
                    <a:xfrm>
                      <a:off x="0" y="0"/>
                      <a:ext cx="4605089" cy="3510888"/>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b/>
        </w:rPr>
        <w:drawing>
          <wp:inline distT="0" distB="0" distL="0" distR="0" wp14:anchorId="0816536F" wp14:editId="07AF877E">
            <wp:extent cx="4587031" cy="3489960"/>
            <wp:effectExtent l="19050" t="19050" r="2349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a:extLst>
                        <a:ext uri="{28A0092B-C50C-407E-A947-70E740481C1C}">
                          <a14:useLocalDpi xmlns:a14="http://schemas.microsoft.com/office/drawing/2010/main" val="0"/>
                        </a:ext>
                      </a:extLst>
                    </a:blip>
                    <a:srcRect l="2796" t="3508" r="2086"/>
                    <a:stretch/>
                  </pic:blipFill>
                  <pic:spPr bwMode="auto">
                    <a:xfrm>
                      <a:off x="0" y="0"/>
                      <a:ext cx="4628412" cy="3521444"/>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8C3FD2F" w14:textId="51D4C8F8" w:rsidR="004F2D38" w:rsidRDefault="004F2D38" w:rsidP="002247C4">
      <w:pPr>
        <w:jc w:val="center"/>
        <w:rPr>
          <w:highlight w:val="yellow"/>
        </w:rPr>
      </w:pPr>
      <w:r w:rsidRPr="00E91CC8">
        <w:rPr>
          <w:b/>
        </w:rPr>
        <w:lastRenderedPageBreak/>
        <w:drawing>
          <wp:inline distT="0" distB="0" distL="0" distR="0" wp14:anchorId="6B2EA436" wp14:editId="5C9766E8">
            <wp:extent cx="4686300" cy="3392805"/>
            <wp:effectExtent l="19050" t="19050" r="1905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3469"/>
                    <a:stretch/>
                  </pic:blipFill>
                  <pic:spPr bwMode="auto">
                    <a:xfrm>
                      <a:off x="0" y="0"/>
                      <a:ext cx="4726098" cy="342161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523E129" w14:textId="39B47426" w:rsidR="00100F1E" w:rsidRPr="00100F1E" w:rsidRDefault="004F2D38" w:rsidP="00100F1E">
      <w:r>
        <w:t xml:space="preserve">From the tables above, which present the responses first as percentages, then as a weighted average, and lastly ordered from high to low value (as explained for Hospital Discharge), it is apparent that </w:t>
      </w:r>
      <w:r w:rsidR="00100F1E" w:rsidRPr="00100F1E">
        <w:t xml:space="preserve">the following sections, which are typically narrative, may contain some or all of the desired summary that is deemed missing. </w:t>
      </w:r>
      <w:r w:rsidR="00100F1E" w:rsidRPr="00100F1E">
        <w:rPr>
          <w:b/>
          <w:bCs/>
        </w:rPr>
        <w:t>Chief Complaint (or Chief Complaint and Reason for Visit), Assessment</w:t>
      </w:r>
      <w:r>
        <w:t xml:space="preserve">, </w:t>
      </w:r>
      <w:r w:rsidR="00100F1E" w:rsidRPr="00100F1E">
        <w:rPr>
          <w:b/>
          <w:bCs/>
        </w:rPr>
        <w:t>History of Present Illness</w:t>
      </w:r>
      <w:r>
        <w:t xml:space="preserve">, and </w:t>
      </w:r>
      <w:r w:rsidRPr="00100F1E">
        <w:rPr>
          <w:b/>
          <w:bCs/>
        </w:rPr>
        <w:t xml:space="preserve">Plan </w:t>
      </w:r>
      <w:r>
        <w:rPr>
          <w:b/>
          <w:bCs/>
        </w:rPr>
        <w:t>of Treatment.</w:t>
      </w:r>
      <w:r w:rsidRPr="00100F1E">
        <w:rPr>
          <w:b/>
          <w:bCs/>
        </w:rPr>
        <w:t xml:space="preserve"> </w:t>
      </w:r>
      <w:r w:rsidR="00100F1E" w:rsidRPr="00100F1E">
        <w:t>These are four of the top nine most valuable sections, according to respondents. Some aspects of the Plan of Treatment (formerly called Plan of Care</w:t>
      </w:r>
      <w:r>
        <w:t>) were required in Stage 2 of Certification and Meaningful Use</w:t>
      </w:r>
      <w:r w:rsidR="00100F1E" w:rsidRPr="00100F1E">
        <w:t xml:space="preserve">. </w:t>
      </w:r>
      <w:r w:rsidR="00100F1E" w:rsidRPr="00100F1E">
        <w:rPr>
          <w:b/>
          <w:bCs/>
        </w:rPr>
        <w:t xml:space="preserve">But it is still significant that probably three of the top nine value sections, ones that tell the patient story, were not usually included. </w:t>
      </w:r>
    </w:p>
    <w:p w14:paraId="40D920C3" w14:textId="77777777" w:rsidR="00100F1E" w:rsidRDefault="00100F1E" w:rsidP="00100F1E">
      <w:pPr>
        <w:rPr>
          <w:b/>
          <w:bCs/>
        </w:rPr>
      </w:pPr>
    </w:p>
    <w:p w14:paraId="6C819930" w14:textId="77777777" w:rsidR="00100F1E" w:rsidRPr="00100F1E" w:rsidRDefault="00100F1E" w:rsidP="00100F1E">
      <w:r w:rsidRPr="00100F1E">
        <w:rPr>
          <w:b/>
          <w:bCs/>
        </w:rPr>
        <w:t>RECOMMENDATIONS</w:t>
      </w:r>
    </w:p>
    <w:p w14:paraId="42DEC897" w14:textId="533DC341" w:rsidR="00650769" w:rsidRPr="00100F1E" w:rsidRDefault="00A34BF4" w:rsidP="001B307F">
      <w:pPr>
        <w:numPr>
          <w:ilvl w:val="0"/>
          <w:numId w:val="20"/>
        </w:numPr>
      </w:pPr>
      <w:r w:rsidRPr="00100F1E">
        <w:rPr>
          <w:b/>
          <w:bCs/>
        </w:rPr>
        <w:t>Include a narrative describing the patient story, using one or more of the following sections: Chief Complaint/Reason for Visit, Assessment, History of Present Illness, and Plan of Treatment</w:t>
      </w:r>
      <w:r w:rsidR="004F2D38">
        <w:rPr>
          <w:b/>
          <w:bCs/>
        </w:rPr>
        <w:t>, to the extent that the information is available</w:t>
      </w:r>
      <w:r w:rsidRPr="00100F1E">
        <w:rPr>
          <w:b/>
          <w:bCs/>
        </w:rPr>
        <w:t xml:space="preserve">. These can be added to the </w:t>
      </w:r>
      <w:r w:rsidR="004F2D38">
        <w:rPr>
          <w:b/>
          <w:bCs/>
        </w:rPr>
        <w:t xml:space="preserve">summary documents (CCD, etc.) </w:t>
      </w:r>
      <w:r w:rsidRPr="00100F1E">
        <w:rPr>
          <w:b/>
          <w:bCs/>
        </w:rPr>
        <w:t xml:space="preserve">being generated. </w:t>
      </w:r>
    </w:p>
    <w:p w14:paraId="77C20FF6" w14:textId="03787427" w:rsidR="00650769" w:rsidRPr="004F2D38" w:rsidRDefault="00A34BF4" w:rsidP="001B307F">
      <w:pPr>
        <w:numPr>
          <w:ilvl w:val="0"/>
          <w:numId w:val="20"/>
        </w:numPr>
        <w:rPr>
          <w:highlight w:val="yellow"/>
        </w:rPr>
      </w:pPr>
      <w:r w:rsidRPr="00100F1E">
        <w:rPr>
          <w:b/>
          <w:bCs/>
        </w:rPr>
        <w:t xml:space="preserve">Note to ONC: we recommend allowing more document types to be used. Of the 3 permitted in 2015 edition certification, only Referral Note and CCD apply to an ambulatory ToC. Referral Note is only for the “front end” of the referral loop. Consultation Note, Progress Note, and/or History and Physical would all be valid responses from a consulting provider for the “back end” of the </w:t>
      </w:r>
      <w:r w:rsidR="004F2D38">
        <w:rPr>
          <w:b/>
          <w:bCs/>
        </w:rPr>
        <w:t xml:space="preserve">referral </w:t>
      </w:r>
      <w:r w:rsidRPr="00100F1E">
        <w:rPr>
          <w:b/>
          <w:bCs/>
        </w:rPr>
        <w:t xml:space="preserve">loop. </w:t>
      </w:r>
      <w:r w:rsidRPr="004F2D38">
        <w:rPr>
          <w:b/>
          <w:bCs/>
          <w:highlight w:val="yellow"/>
        </w:rPr>
        <w:t>TO DO:Clarify MU2&amp;3 vs MACRA – is there a difference?)</w:t>
      </w:r>
    </w:p>
    <w:p w14:paraId="152C3A56" w14:textId="77777777" w:rsidR="00100F1E" w:rsidRDefault="00100F1E" w:rsidP="009E761F"/>
    <w:p w14:paraId="1D3B1D49" w14:textId="7FDF2F17" w:rsidR="00DA4476" w:rsidRDefault="00DA4476" w:rsidP="00DA4476">
      <w:pPr>
        <w:pStyle w:val="Heading4"/>
      </w:pPr>
      <w:r>
        <w:lastRenderedPageBreak/>
        <w:t>Amount of Data</w:t>
      </w:r>
    </w:p>
    <w:p w14:paraId="010F0721" w14:textId="0DA6EBAC" w:rsidR="00E91CC8" w:rsidRDefault="00E91CC8" w:rsidP="002247C4">
      <w:pPr>
        <w:jc w:val="center"/>
      </w:pPr>
      <w:r>
        <w:drawing>
          <wp:inline distT="0" distB="0" distL="0" distR="0" wp14:anchorId="715055E2" wp14:editId="01E9AD6F">
            <wp:extent cx="4430750" cy="3268980"/>
            <wp:effectExtent l="19050" t="19050" r="27305" b="266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l="2716" t="6339" r="3226" b="1133"/>
                    <a:stretch/>
                  </pic:blipFill>
                  <pic:spPr bwMode="auto">
                    <a:xfrm>
                      <a:off x="0" y="0"/>
                      <a:ext cx="4453679" cy="3285897"/>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1E288E3" w14:textId="619B3D77" w:rsidR="00100F1E" w:rsidRDefault="007943F6" w:rsidP="009E761F">
      <w:r>
        <w:t xml:space="preserve">There are different preferences regarding the inclusion of historical data for different sections. Since anecdotal evidence and testimony often referred to “too much information” or “bloated, overly long documents,” we asked specifically about a few types of sections that could potential generate many pages. Some could be voluminous because there really can be large volumes of data generated (e.g., lab results), especially if a long time period is included. Others might not be voluminous for a single visit, but might tend to be repetitive or irrelevant if older instances are superseded by newer ones (e.g., Review of Systems, Plan of Treatment). The results are summarized above. For all, data from the current visit was most often desired. </w:t>
      </w:r>
      <w:r w:rsidRPr="007943F6">
        <w:rPr>
          <w:b/>
        </w:rPr>
        <w:t>Procedures</w:t>
      </w:r>
      <w:r>
        <w:t xml:space="preserve"> were the one type of data that stood out as having relatively more value of older data (“all visits”). </w:t>
      </w:r>
    </w:p>
    <w:p w14:paraId="3B37B335" w14:textId="77777777" w:rsidR="00100F1E" w:rsidRDefault="00100F1E" w:rsidP="00100F1E">
      <w:pPr>
        <w:rPr>
          <w:b/>
        </w:rPr>
      </w:pPr>
    </w:p>
    <w:p w14:paraId="6316F9F1" w14:textId="1D3BB92E" w:rsidR="00100F1E" w:rsidRPr="0024452D" w:rsidRDefault="00DA4476" w:rsidP="00DA4476">
      <w:pPr>
        <w:pStyle w:val="Heading4"/>
      </w:pPr>
      <w:r>
        <w:t>Differences depending on Specialty</w:t>
      </w:r>
    </w:p>
    <w:p w14:paraId="037F777C" w14:textId="77777777" w:rsidR="00100F1E" w:rsidRDefault="00100F1E" w:rsidP="00100F1E"/>
    <w:p w14:paraId="7E3219DC" w14:textId="62E2D790" w:rsidR="00100F1E" w:rsidRDefault="00100F1E" w:rsidP="009E761F">
      <w:pPr>
        <w:rPr>
          <w:bCs/>
        </w:rPr>
      </w:pPr>
      <w:r>
        <w:rPr>
          <w:bCs/>
        </w:rPr>
        <w:t xml:space="preserve">The above three recommendations apply, regardless of whether the respondent is in Primary Care, Internal Medicine, or specialty care. However, there are a few interesting nuances from the survey results. </w:t>
      </w:r>
    </w:p>
    <w:p w14:paraId="448F833E" w14:textId="77777777" w:rsidR="005E4794" w:rsidRDefault="005E4794" w:rsidP="009E761F">
      <w:pPr>
        <w:rPr>
          <w:bCs/>
        </w:rPr>
      </w:pPr>
    </w:p>
    <w:p w14:paraId="50AAC22E" w14:textId="77777777" w:rsidR="005E4794" w:rsidRDefault="005E4794" w:rsidP="009E761F"/>
    <w:p w14:paraId="2C36C5A7" w14:textId="701F3657" w:rsidR="00E91CC8" w:rsidRDefault="00E91CC8" w:rsidP="00C329F6">
      <w:pPr>
        <w:jc w:val="center"/>
      </w:pPr>
      <w:r w:rsidRPr="00E91CC8">
        <w:rPr>
          <w:b/>
        </w:rPr>
        <w:lastRenderedPageBreak/>
        <w:drawing>
          <wp:inline distT="0" distB="0" distL="0" distR="0" wp14:anchorId="1855DFFD" wp14:editId="676B41A9">
            <wp:extent cx="4450080" cy="3337560"/>
            <wp:effectExtent l="19050" t="19050" r="26670" b="152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81295" cy="3360971"/>
                    </a:xfrm>
                    <a:prstGeom prst="rect">
                      <a:avLst/>
                    </a:prstGeom>
                    <a:ln>
                      <a:solidFill>
                        <a:schemeClr val="accent1"/>
                      </a:solidFill>
                    </a:ln>
                  </pic:spPr>
                </pic:pic>
              </a:graphicData>
            </a:graphic>
          </wp:inline>
        </w:drawing>
      </w:r>
      <w:r w:rsidRPr="00E91CC8">
        <w:rPr>
          <w:b/>
        </w:rPr>
        <w:drawing>
          <wp:inline distT="0" distB="0" distL="0" distR="0" wp14:anchorId="6ADC9644" wp14:editId="5C742B97">
            <wp:extent cx="4437380" cy="3328036"/>
            <wp:effectExtent l="19050" t="19050" r="20320"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455530" cy="3341648"/>
                    </a:xfrm>
                    <a:prstGeom prst="rect">
                      <a:avLst/>
                    </a:prstGeom>
                    <a:ln>
                      <a:solidFill>
                        <a:schemeClr val="accent1"/>
                      </a:solidFill>
                    </a:ln>
                  </pic:spPr>
                </pic:pic>
              </a:graphicData>
            </a:graphic>
          </wp:inline>
        </w:drawing>
      </w:r>
    </w:p>
    <w:p w14:paraId="09DCC5CE" w14:textId="77777777" w:rsidR="00980C09" w:rsidRDefault="00980C09" w:rsidP="00E604E2">
      <w:pPr>
        <w:rPr>
          <w:b/>
          <w:bCs/>
        </w:rPr>
      </w:pPr>
    </w:p>
    <w:p w14:paraId="78212D34" w14:textId="77777777" w:rsidR="00E604E2" w:rsidRPr="005E4794" w:rsidRDefault="00E604E2" w:rsidP="00E604E2">
      <w:r w:rsidRPr="005E4794">
        <w:rPr>
          <w:b/>
          <w:bCs/>
        </w:rPr>
        <w:t>DESCRIPTION</w:t>
      </w:r>
    </w:p>
    <w:p w14:paraId="2BD022AC" w14:textId="77777777" w:rsidR="00E604E2" w:rsidRPr="005E4794" w:rsidRDefault="00E604E2" w:rsidP="00E604E2">
      <w:r w:rsidRPr="005E4794">
        <w:t xml:space="preserve">This slide is similar to previous ones, except it stratifies data between primary care (PC), Internal Medicine (IM), and Specialty Care (SC – everything else).  </w:t>
      </w:r>
    </w:p>
    <w:p w14:paraId="6ACEE0D8" w14:textId="77777777" w:rsidR="00E604E2" w:rsidRDefault="00E604E2" w:rsidP="00E604E2">
      <w:pPr>
        <w:rPr>
          <w:b/>
          <w:bCs/>
        </w:rPr>
      </w:pPr>
    </w:p>
    <w:p w14:paraId="1D94BFCC" w14:textId="77777777" w:rsidR="00E604E2" w:rsidRPr="005E4794" w:rsidRDefault="00E604E2" w:rsidP="00E604E2">
      <w:r w:rsidRPr="005E4794">
        <w:rPr>
          <w:b/>
          <w:bCs/>
        </w:rPr>
        <w:t>INTERPRETATION</w:t>
      </w:r>
    </w:p>
    <w:p w14:paraId="6E8EBC5D" w14:textId="77777777" w:rsidR="00E604E2" w:rsidRPr="005E4794" w:rsidRDefault="00E604E2" w:rsidP="00E604E2">
      <w:r w:rsidRPr="005E4794">
        <w:t xml:space="preserve">Comparing PC/IM vs specialty, there are some significant differences (&gt;0.4 difference in weighted average) in level of interest in types of information. For example, </w:t>
      </w:r>
    </w:p>
    <w:p w14:paraId="74DD3205" w14:textId="77777777" w:rsidR="00E604E2" w:rsidRPr="005E4794" w:rsidRDefault="00E604E2" w:rsidP="001B307F">
      <w:pPr>
        <w:numPr>
          <w:ilvl w:val="0"/>
          <w:numId w:val="21"/>
        </w:numPr>
      </w:pPr>
      <w:r w:rsidRPr="005E4794">
        <w:rPr>
          <w:b/>
          <w:bCs/>
        </w:rPr>
        <w:lastRenderedPageBreak/>
        <w:t xml:space="preserve">Immunizations, Medical Equipment, Instructions, Nutrition/Diet, </w:t>
      </w:r>
      <w:r w:rsidRPr="005E4794">
        <w:t xml:space="preserve">and </w:t>
      </w:r>
      <w:r w:rsidRPr="005E4794">
        <w:rPr>
          <w:b/>
          <w:bCs/>
        </w:rPr>
        <w:t xml:space="preserve">Plan of Treatment, </w:t>
      </w:r>
      <w:r w:rsidRPr="005E4794">
        <w:t xml:space="preserve">are all viewed as more valuable/necessary by PC/IM, vs specialists. </w:t>
      </w:r>
    </w:p>
    <w:p w14:paraId="64D4DBEE" w14:textId="77777777" w:rsidR="00E604E2" w:rsidRPr="005E4794" w:rsidRDefault="00E604E2" w:rsidP="001B307F">
      <w:pPr>
        <w:numPr>
          <w:ilvl w:val="0"/>
          <w:numId w:val="21"/>
        </w:numPr>
      </w:pPr>
      <w:r w:rsidRPr="005E4794">
        <w:rPr>
          <w:b/>
          <w:bCs/>
        </w:rPr>
        <w:t xml:space="preserve">Payer information </w:t>
      </w:r>
      <w:r w:rsidRPr="005E4794">
        <w:t xml:space="preserve">was deemed more valuable by specialists than by PC/IM, though still a low average score. </w:t>
      </w:r>
    </w:p>
    <w:p w14:paraId="55062BE0" w14:textId="77777777" w:rsidR="00E604E2" w:rsidRPr="005E4794" w:rsidRDefault="00E604E2" w:rsidP="001B307F">
      <w:pPr>
        <w:numPr>
          <w:ilvl w:val="0"/>
          <w:numId w:val="21"/>
        </w:numPr>
      </w:pPr>
      <w:r w:rsidRPr="005E4794">
        <w:t>Of the high value narrative summary sections previously mentioned as probably missing (</w:t>
      </w:r>
      <w:r w:rsidRPr="005E4794">
        <w:rPr>
          <w:b/>
          <w:bCs/>
        </w:rPr>
        <w:t>Chief Complaint/Reason for Visit, History of Present Illness, Assessment, Plan of Care</w:t>
      </w:r>
      <w:r w:rsidRPr="005E4794">
        <w:t xml:space="preserve">)  all were rated high across all types of providers. </w:t>
      </w:r>
    </w:p>
    <w:p w14:paraId="68CE1839" w14:textId="77777777" w:rsidR="00E604E2" w:rsidRDefault="00E604E2" w:rsidP="00E604E2">
      <w:pPr>
        <w:rPr>
          <w:b/>
          <w:bCs/>
        </w:rPr>
      </w:pPr>
    </w:p>
    <w:p w14:paraId="45843978" w14:textId="77777777" w:rsidR="00E604E2" w:rsidRPr="005E4794" w:rsidRDefault="00E604E2" w:rsidP="00E604E2">
      <w:r w:rsidRPr="005E4794">
        <w:rPr>
          <w:b/>
          <w:bCs/>
        </w:rPr>
        <w:t>RECOMMENDATION</w:t>
      </w:r>
    </w:p>
    <w:p w14:paraId="3CC8A2FA" w14:textId="3079B811" w:rsidR="00E604E2" w:rsidRDefault="00E604E2" w:rsidP="009E761F">
      <w:pPr>
        <w:rPr>
          <w:b/>
        </w:rPr>
      </w:pPr>
      <w:r w:rsidRPr="005E4794">
        <w:t xml:space="preserve">The main conclusion from these data: </w:t>
      </w:r>
      <w:r w:rsidRPr="005E4794">
        <w:rPr>
          <w:b/>
          <w:bCs/>
        </w:rPr>
        <w:t>keep in mind the intended purpose and recipients of the document, e.g., specialty, and understand what is most important to them</w:t>
      </w:r>
      <w:r w:rsidRPr="005E4794">
        <w:t xml:space="preserve">, regardless of the overall average scores. </w:t>
      </w:r>
    </w:p>
    <w:p w14:paraId="5ED2ED04" w14:textId="77777777" w:rsidR="00980C09" w:rsidRDefault="008800B0" w:rsidP="00980C09">
      <w:pPr>
        <w:pStyle w:val="Heading3nospace"/>
      </w:pPr>
      <w:bookmarkStart w:id="36" w:name="_Toc460238796"/>
      <w:r>
        <w:t>Medications</w:t>
      </w:r>
      <w:bookmarkEnd w:id="36"/>
    </w:p>
    <w:p w14:paraId="407E46D7" w14:textId="306D27AE" w:rsidR="00040D8E" w:rsidRDefault="00040D8E" w:rsidP="00040D8E">
      <w:pPr>
        <w:pStyle w:val="Heading4"/>
      </w:pPr>
      <w:r>
        <w:t>Medications in Hospital Discharges</w:t>
      </w:r>
      <w:r w:rsidR="003A363A">
        <w:br/>
      </w:r>
    </w:p>
    <w:p w14:paraId="35FD3359" w14:textId="47707E98" w:rsidR="00362008" w:rsidRDefault="00980C09" w:rsidP="00980C09">
      <w:r>
        <w:t xml:space="preserve">In terms of “value” of data sections, Discharge Medications were ranked as the #1 section for hospital discharges, and Medications were ranked as the #2 section for ambulatory ToC. </w:t>
      </w:r>
      <w:r w:rsidR="00362008">
        <w:t>But b</w:t>
      </w:r>
      <w:r>
        <w:t xml:space="preserve">ecause of the importance of medication information to clinicians, and the variety of options by which medications can be included (or excluded) </w:t>
      </w:r>
      <w:r w:rsidR="00362008">
        <w:t xml:space="preserve">in medication lists, a specific set of questions was asked about preferences and experiences for medications. The hospital questions are shown below. </w:t>
      </w:r>
    </w:p>
    <w:p w14:paraId="1BCB7137" w14:textId="4DA7B4EC" w:rsidR="003A363A" w:rsidRDefault="003A363A" w:rsidP="006B2451">
      <w:pPr>
        <w:jc w:val="center"/>
      </w:pPr>
      <w:r>
        <w:br/>
      </w:r>
      <w:r w:rsidRPr="003A363A">
        <w:drawing>
          <wp:inline distT="0" distB="0" distL="0" distR="0" wp14:anchorId="57661891" wp14:editId="1C0C6E39">
            <wp:extent cx="3657600" cy="27432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solidFill>
                        <a:schemeClr val="accent1"/>
                      </a:solidFill>
                    </a:ln>
                  </pic:spPr>
                </pic:pic>
              </a:graphicData>
            </a:graphic>
          </wp:inline>
        </w:drawing>
      </w:r>
    </w:p>
    <w:p w14:paraId="1C11018C" w14:textId="2F3B8C08" w:rsidR="00362008" w:rsidRDefault="00362008" w:rsidP="00362008">
      <w:r>
        <w:t xml:space="preserve">As expected “medications active or prescribed at discharge) have 98% who consider them necessary or useful. This equates to the “Discharge Medications” section. However, some medications were active upon admission but then discontinued, and other medications were administered within the hospital and also not continued. As the table shows, both those are considered necessary or usefulby 88% and 82% respectively. </w:t>
      </w:r>
      <w:r w:rsidR="002B7FD0">
        <w:t>Yet they are not always received. W</w:t>
      </w:r>
      <w:r>
        <w:t xml:space="preserve">hile not </w:t>
      </w:r>
      <w:r w:rsidR="002B7FD0">
        <w:t xml:space="preserve">considered </w:t>
      </w:r>
      <w:r>
        <w:t xml:space="preserve">as overwhelmingly “necessary” as discharge medications, they are </w:t>
      </w:r>
      <w:r w:rsidR="002B7FD0">
        <w:t>still useful</w:t>
      </w:r>
      <w:r>
        <w:t xml:space="preserve">. </w:t>
      </w:r>
    </w:p>
    <w:p w14:paraId="537526E8" w14:textId="77777777" w:rsidR="00362008" w:rsidRDefault="00362008" w:rsidP="00362008"/>
    <w:p w14:paraId="50628452" w14:textId="6E7B2929" w:rsidR="00362008" w:rsidRDefault="00362008" w:rsidP="00362008">
      <w:r>
        <w:rPr>
          <w:b/>
        </w:rPr>
        <w:t>RECOMMENDATION</w:t>
      </w:r>
    </w:p>
    <w:p w14:paraId="4E0B27F3" w14:textId="77777777" w:rsidR="00501944" w:rsidRDefault="00362008" w:rsidP="00362008">
      <w:pPr>
        <w:pStyle w:val="ListParagraph"/>
        <w:numPr>
          <w:ilvl w:val="0"/>
          <w:numId w:val="30"/>
        </w:numPr>
      </w:pPr>
      <w:r>
        <w:t xml:space="preserve">Include Discharge Medications in the Discharge Medications section (of a Discharge Summary), or in the Medications Section (of a CCD). </w:t>
      </w:r>
    </w:p>
    <w:p w14:paraId="686D7A21" w14:textId="77777777" w:rsidR="00501944" w:rsidRDefault="00501944" w:rsidP="00362008">
      <w:pPr>
        <w:pStyle w:val="ListParagraph"/>
        <w:numPr>
          <w:ilvl w:val="0"/>
          <w:numId w:val="30"/>
        </w:numPr>
      </w:pPr>
      <w:r>
        <w:lastRenderedPageBreak/>
        <w:t>A</w:t>
      </w:r>
      <w:r w:rsidR="00362008">
        <w:t xml:space="preserve">lso </w:t>
      </w:r>
      <w:r>
        <w:t xml:space="preserve">consider including the Admission Medications Section and the Medications Administered Section where applicable. </w:t>
      </w:r>
    </w:p>
    <w:p w14:paraId="05E6EEE7" w14:textId="4AF32372" w:rsidR="00362008" w:rsidRPr="00362008" w:rsidRDefault="00501944" w:rsidP="00362008">
      <w:pPr>
        <w:pStyle w:val="ListParagraph"/>
        <w:numPr>
          <w:ilvl w:val="0"/>
          <w:numId w:val="30"/>
        </w:numPr>
      </w:pPr>
      <w:r>
        <w:t xml:space="preserve">By using three distinct sections, clinicians who are only interested in Discharge Medications will seem them separately, and can ignore the other two sections. The three categories of medications should not be intermixed in a single list that might make it difficult to tell which is which. </w:t>
      </w:r>
    </w:p>
    <w:p w14:paraId="6FC36BBA" w14:textId="4E25820E" w:rsidR="00040D8E" w:rsidRDefault="00040D8E" w:rsidP="00040D8E">
      <w:pPr>
        <w:pStyle w:val="Heading4"/>
      </w:pPr>
      <w:r>
        <w:t xml:space="preserve">Medications in Ambulatory </w:t>
      </w:r>
      <w:proofErr w:type="spellStart"/>
      <w:r>
        <w:t>ToC</w:t>
      </w:r>
      <w:proofErr w:type="spellEnd"/>
      <w:r>
        <w:br/>
      </w:r>
    </w:p>
    <w:p w14:paraId="2404C54C" w14:textId="0F7C4B1E" w:rsidR="00040D8E" w:rsidRDefault="00040D8E" w:rsidP="00040D8E">
      <w:r>
        <w:t>Five questions were asked about preferences and experiences with medications from ambulatory ToC, as shown in the table below.</w:t>
      </w:r>
    </w:p>
    <w:p w14:paraId="0FFB1F4B" w14:textId="77777777" w:rsidR="00040D8E" w:rsidRPr="00040D8E" w:rsidRDefault="00040D8E" w:rsidP="00040D8E"/>
    <w:p w14:paraId="7F272731" w14:textId="651B6734" w:rsidR="003A363A" w:rsidRDefault="003A363A" w:rsidP="006B2451">
      <w:pPr>
        <w:jc w:val="center"/>
      </w:pPr>
      <w:r w:rsidRPr="003A363A">
        <w:drawing>
          <wp:inline distT="0" distB="0" distL="0" distR="0" wp14:anchorId="67531E91" wp14:editId="5DAD041B">
            <wp:extent cx="3657917" cy="2743438"/>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57917" cy="2743438"/>
                    </a:xfrm>
                    <a:prstGeom prst="rect">
                      <a:avLst/>
                    </a:prstGeom>
                    <a:ln>
                      <a:solidFill>
                        <a:schemeClr val="accent1"/>
                      </a:solidFill>
                    </a:ln>
                  </pic:spPr>
                </pic:pic>
              </a:graphicData>
            </a:graphic>
          </wp:inline>
        </w:drawing>
      </w:r>
    </w:p>
    <w:p w14:paraId="1E36A788" w14:textId="77777777" w:rsidR="00914266" w:rsidRDefault="00040D8E" w:rsidP="00980C09">
      <w:r>
        <w:t>T</w:t>
      </w:r>
      <w:r w:rsidR="00914266">
        <w:t xml:space="preserve">he results show that clinicians consider necessary </w:t>
      </w:r>
      <w:r>
        <w:t xml:space="preserve">the </w:t>
      </w:r>
      <w:r w:rsidR="007828EB">
        <w:t>active medications at the time of the visit</w:t>
      </w:r>
      <w:r>
        <w:t xml:space="preserve">, </w:t>
      </w:r>
      <w:r w:rsidR="00914266">
        <w:t xml:space="preserve">and also </w:t>
      </w:r>
      <w:r>
        <w:t xml:space="preserve">the changes that occurred, </w:t>
      </w:r>
      <w:r w:rsidR="00914266">
        <w:t xml:space="preserve">new prescriptions and discontinued medications. All of them were not always received, and discontinued medications was the area of largest gap between preference and experience. </w:t>
      </w:r>
    </w:p>
    <w:p w14:paraId="0CA69886" w14:textId="77777777" w:rsidR="00914266" w:rsidRDefault="00914266" w:rsidP="00980C09"/>
    <w:p w14:paraId="3C7743F5" w14:textId="31C5CF18" w:rsidR="007828EB" w:rsidRDefault="007828EB" w:rsidP="00980C09">
      <w:r>
        <w:t xml:space="preserve">Much less value was perceived in historical information such as “all previously discontinued medications,” though even there more than half found them useful. </w:t>
      </w:r>
    </w:p>
    <w:p w14:paraId="6E36071F" w14:textId="77777777" w:rsidR="00914266" w:rsidRDefault="00914266" w:rsidP="00980C09"/>
    <w:p w14:paraId="29BC242D" w14:textId="31C4AC30" w:rsidR="00914266" w:rsidRDefault="00914266" w:rsidP="00980C09">
      <w:r>
        <w:rPr>
          <w:b/>
        </w:rPr>
        <w:t>RECOMMENDATIONS</w:t>
      </w:r>
    </w:p>
    <w:p w14:paraId="610E7F1C" w14:textId="76B7E807" w:rsidR="00914266" w:rsidRDefault="00914266" w:rsidP="00914266">
      <w:pPr>
        <w:pStyle w:val="ListParagraph"/>
        <w:numPr>
          <w:ilvl w:val="0"/>
          <w:numId w:val="31"/>
        </w:numPr>
      </w:pPr>
      <w:r>
        <w:t xml:space="preserve">Ensure that medications lists include all medications that are active, that are newly prescribed, and that were discontinued. Each of these should be distinctly labeled and identified. The question was not asked whether they should be separate lists, or a single list with new and discontinued medications distinguished somehow. </w:t>
      </w:r>
    </w:p>
    <w:p w14:paraId="041A0ED6" w14:textId="1E35B6D8" w:rsidR="00914266" w:rsidRDefault="00914266" w:rsidP="00914266">
      <w:pPr>
        <w:pStyle w:val="ListParagraph"/>
        <w:numPr>
          <w:ilvl w:val="0"/>
          <w:numId w:val="31"/>
        </w:numPr>
      </w:pPr>
      <w:r>
        <w:t xml:space="preserve">If any past medications (discontinued prior to the current visit) are included, separate them from those that were active, new, or discontinued as of the current visit. </w:t>
      </w:r>
    </w:p>
    <w:p w14:paraId="62CCC1A3" w14:textId="0E45821F" w:rsidR="00A45158" w:rsidRPr="00914266" w:rsidRDefault="00A45158" w:rsidP="00914266">
      <w:pPr>
        <w:pStyle w:val="ListParagraph"/>
        <w:numPr>
          <w:ilvl w:val="0"/>
          <w:numId w:val="31"/>
        </w:numPr>
      </w:pPr>
      <w:r>
        <w:t xml:space="preserve">Reasons for discontinuation (e.g., ineffective, condition resolved, </w:t>
      </w:r>
      <w:r w:rsidR="0011734F">
        <w:t xml:space="preserve">superseded by different medication, </w:t>
      </w:r>
      <w:r>
        <w:t xml:space="preserve">adverse reaction, etc.) would be valuable information, if available. </w:t>
      </w:r>
    </w:p>
    <w:p w14:paraId="1A77CD53" w14:textId="77777777" w:rsidR="002B7FD0" w:rsidRDefault="002B7FD0" w:rsidP="00980C09"/>
    <w:p w14:paraId="010CA865" w14:textId="77777777" w:rsidR="002B7FD0" w:rsidRDefault="002B7FD0" w:rsidP="00980C09"/>
    <w:p w14:paraId="355B18A4" w14:textId="76B33557" w:rsidR="003A363A" w:rsidRDefault="003A363A" w:rsidP="003A363A"/>
    <w:p w14:paraId="65056AD6" w14:textId="77777777" w:rsidR="000B0105" w:rsidRDefault="008800B0" w:rsidP="008800B0">
      <w:pPr>
        <w:pStyle w:val="Heading3nospace"/>
      </w:pPr>
      <w:bookmarkStart w:id="37" w:name="_Toc460238797"/>
      <w:r>
        <w:lastRenderedPageBreak/>
        <w:t>Alternative Approaches</w:t>
      </w:r>
      <w:bookmarkEnd w:id="37"/>
    </w:p>
    <w:p w14:paraId="59D45C68" w14:textId="24C5A475" w:rsidR="001F4D82" w:rsidRDefault="001F4D82" w:rsidP="003A363A">
      <w:r>
        <w:t xml:space="preserve">While the original premise of the Relevant and Pertinent Project was focused on document </w:t>
      </w:r>
      <w:r>
        <w:rPr>
          <w:b/>
        </w:rPr>
        <w:t>generation</w:t>
      </w:r>
      <w:r>
        <w:t xml:space="preserve"> (and avoiding sending “too much information”), it became apparent that there could be alternative approaches to meeting the needs of clinicians. It is not always feasible – due to lack of knowledge, lack of time, or other reasons -- for the sender to know what the receiver prefers and to modify the document accordingly. Some senders do not feel comfortable withholding information even that they </w:t>
      </w:r>
      <w:r w:rsidRPr="001F4D82">
        <w:rPr>
          <w:i/>
        </w:rPr>
        <w:t>think</w:t>
      </w:r>
      <w:r>
        <w:t xml:space="preserve"> would not be relevant, at the risk of making the wrong decision. So an alternative question was asked: “Do you prefer to manage ToC content by receiving more information and having better presentation and incorporation capability in your EHR?” If yes, then they were asked about several potential alternatives, as shown in the table below. </w:t>
      </w:r>
    </w:p>
    <w:p w14:paraId="26243001" w14:textId="60E44E36" w:rsidR="003A363A" w:rsidRDefault="003A363A" w:rsidP="006B2451">
      <w:pPr>
        <w:jc w:val="center"/>
      </w:pPr>
      <w:r w:rsidRPr="003A363A">
        <w:drawing>
          <wp:inline distT="0" distB="0" distL="0" distR="0" wp14:anchorId="31996966" wp14:editId="5ED6FCF3">
            <wp:extent cx="3657917" cy="2743438"/>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57917" cy="2743438"/>
                    </a:xfrm>
                    <a:prstGeom prst="rect">
                      <a:avLst/>
                    </a:prstGeom>
                    <a:ln>
                      <a:solidFill>
                        <a:schemeClr val="accent1"/>
                      </a:solidFill>
                    </a:ln>
                  </pic:spPr>
                </pic:pic>
              </a:graphicData>
            </a:graphic>
          </wp:inline>
        </w:drawing>
      </w:r>
    </w:p>
    <w:p w14:paraId="4D42D526" w14:textId="0B1268F7" w:rsidR="001F4D82" w:rsidRDefault="001F4D82" w:rsidP="003A363A">
      <w:r>
        <w:t xml:space="preserve">Interestingly, while 39% of receivers prefer to receive </w:t>
      </w:r>
      <w:r w:rsidRPr="001F4D82">
        <w:rPr>
          <w:i/>
        </w:rPr>
        <w:t>less</w:t>
      </w:r>
      <w:r>
        <w:t xml:space="preserve"> information (limited by the sender), significantly more of them (61%) want to receive </w:t>
      </w:r>
      <w:r>
        <w:rPr>
          <w:i/>
        </w:rPr>
        <w:t xml:space="preserve">more </w:t>
      </w:r>
      <w:r>
        <w:t xml:space="preserve">information </w:t>
      </w:r>
      <w:r>
        <w:rPr>
          <w:i/>
        </w:rPr>
        <w:t xml:space="preserve">if </w:t>
      </w:r>
      <w:r>
        <w:t xml:space="preserve">they have better display and incorporation capability. A significant had a high degree of interest (score of 4 or 5) in all of the alternatives proposed: detection of duplicate data, drag and drop for incorporation of discrete data, user defined summaries, automated incorporation, and </w:t>
      </w:r>
      <w:r w:rsidR="00724D4F">
        <w:t xml:space="preserve">table of contents with links. </w:t>
      </w:r>
    </w:p>
    <w:p w14:paraId="296BBEE4" w14:textId="77777777" w:rsidR="00242FBA" w:rsidRDefault="00242FBA" w:rsidP="003A363A"/>
    <w:p w14:paraId="258704AD" w14:textId="47CB1E24" w:rsidR="00242FBA" w:rsidRDefault="00242FBA" w:rsidP="003A363A">
      <w:pPr>
        <w:rPr>
          <w:b/>
        </w:rPr>
      </w:pPr>
      <w:r>
        <w:rPr>
          <w:b/>
        </w:rPr>
        <w:t>RECOMMENDATIONS</w:t>
      </w:r>
    </w:p>
    <w:p w14:paraId="31E28501" w14:textId="4249FE9B" w:rsidR="001E4250" w:rsidRPr="001E4250" w:rsidRDefault="001E4250" w:rsidP="003A363A">
      <w:r>
        <w:t xml:space="preserve">Specific recommendations on how to provide these alternatives was beyond the scope of the Relevant and Pertinent project. </w:t>
      </w:r>
      <w:r w:rsidR="00855FF0">
        <w:t xml:space="preserve">However, progress can be made by acknowledging and collaborating with other efforts that started after the Relevant and Pertinent survey was conducted. </w:t>
      </w:r>
    </w:p>
    <w:p w14:paraId="565014E2" w14:textId="27477466" w:rsidR="00242FBA" w:rsidRDefault="00242FBA" w:rsidP="00242FBA">
      <w:pPr>
        <w:pStyle w:val="ListParagraph"/>
        <w:numPr>
          <w:ilvl w:val="0"/>
          <w:numId w:val="32"/>
        </w:numPr>
      </w:pPr>
      <w:r>
        <w:t>EHR developers should seek to innovate and provide features such as (but not lim</w:t>
      </w:r>
      <w:r w:rsidR="00855FF0">
        <w:t xml:space="preserve">ited to) those mentioned above, to provide better tools for receivers of CDA documents, so that they are not totally dependent on the decisions of senders. </w:t>
      </w:r>
    </w:p>
    <w:p w14:paraId="7B492CAA" w14:textId="79E6DF81" w:rsidR="00855FF0" w:rsidRDefault="00242FBA" w:rsidP="00242FBA">
      <w:pPr>
        <w:pStyle w:val="ListParagraph"/>
        <w:numPr>
          <w:ilvl w:val="0"/>
          <w:numId w:val="32"/>
        </w:numPr>
      </w:pPr>
      <w:r>
        <w:t xml:space="preserve">ONC should seek to stimulate and incent innovative research and development of new rendering features, building upon the results </w:t>
      </w:r>
      <w:r w:rsidR="00421D0D">
        <w:t>and learnings from</w:t>
      </w:r>
      <w:r>
        <w:t xml:space="preserve"> the </w:t>
      </w:r>
      <w:hyperlink r:id="rId44" w:history="1">
        <w:r w:rsidRPr="00421D0D">
          <w:rPr>
            <w:rStyle w:val="Hyperlink"/>
            <w:sz w:val="20"/>
            <w:lang w:eastAsia="en-US"/>
          </w:rPr>
          <w:t xml:space="preserve">Consolidated CDA Rendering </w:t>
        </w:r>
        <w:r w:rsidR="00421D0D" w:rsidRPr="00421D0D">
          <w:rPr>
            <w:rStyle w:val="Hyperlink"/>
            <w:sz w:val="20"/>
            <w:lang w:eastAsia="en-US"/>
          </w:rPr>
          <w:t xml:space="preserve">Tool </w:t>
        </w:r>
        <w:r w:rsidRPr="00421D0D">
          <w:rPr>
            <w:rStyle w:val="Hyperlink"/>
            <w:sz w:val="20"/>
            <w:lang w:eastAsia="en-US"/>
          </w:rPr>
          <w:t>Challenge</w:t>
        </w:r>
      </w:hyperlink>
      <w:r>
        <w:t xml:space="preserve"> that ONC and HL7 co-sponsored in 2016</w:t>
      </w:r>
      <w:r w:rsidR="00421D0D">
        <w:t xml:space="preserve"> </w:t>
      </w:r>
    </w:p>
    <w:p w14:paraId="7A292FE9" w14:textId="13E53E1C" w:rsidR="00242FBA" w:rsidRPr="00242FBA" w:rsidRDefault="00855FF0" w:rsidP="00242FBA">
      <w:pPr>
        <w:pStyle w:val="ListParagraph"/>
        <w:numPr>
          <w:ilvl w:val="0"/>
          <w:numId w:val="32"/>
        </w:numPr>
      </w:pPr>
      <w:r>
        <w:t xml:space="preserve">Regarding incorporation of clinical data into receiving systems, ONC and </w:t>
      </w:r>
      <w:r w:rsidR="00421D0D">
        <w:t xml:space="preserve">ONC and EHR developers should consider the recommendations of the </w:t>
      </w:r>
      <w:hyperlink r:id="rId45" w:history="1">
        <w:r w:rsidR="00421D0D" w:rsidRPr="00421D0D">
          <w:rPr>
            <w:rStyle w:val="Hyperlink"/>
            <w:sz w:val="20"/>
            <w:lang w:eastAsia="en-US"/>
          </w:rPr>
          <w:t>Interoperability Experience Task Force</w:t>
        </w:r>
      </w:hyperlink>
      <w:r w:rsidR="00421D0D">
        <w:t xml:space="preserve"> (an advisory committee to the HIT Joint Committees), including “Challenges” and “Pilots” for clinical information reconciliation, and prioritization of semantic elements that impact the interoperability experience, e.g., auto-reconcilable data elements. </w:t>
      </w:r>
    </w:p>
    <w:p w14:paraId="2A81C1AA" w14:textId="51160265" w:rsidR="001A378B" w:rsidRDefault="001A378B" w:rsidP="001A378B">
      <w:pPr>
        <w:pStyle w:val="Heading2"/>
      </w:pPr>
      <w:bookmarkStart w:id="38" w:name="_Toc460238798"/>
      <w:r>
        <w:lastRenderedPageBreak/>
        <w:t>Long Survey</w:t>
      </w:r>
      <w:bookmarkEnd w:id="38"/>
    </w:p>
    <w:p w14:paraId="1E8DB947" w14:textId="71434DC5" w:rsidR="00AB53B5" w:rsidRDefault="00AB53B5" w:rsidP="00AB53B5">
      <w:r>
        <w:t xml:space="preserve">As a supplement and complement to the short survey, which was sent to a large number of persons, who answered questions through the web (without discussion), a “long survey” was created to engage a small number of groups in interactive discussion of the issues. The short-answer, quantitative approach of the short survey was complemented by the more free-form, qualitative discussion engendered by the long survey. 3 Hospitals, 4 health systems, and 4 professional societies agreed to participate in the long survey. </w:t>
      </w:r>
      <w:r w:rsidRPr="00AB53B5">
        <w:rPr>
          <w:highlight w:val="yellow"/>
        </w:rPr>
        <w:t>(FILL IN NAMES?)</w:t>
      </w:r>
      <w:r>
        <w:t xml:space="preserve">  </w:t>
      </w:r>
    </w:p>
    <w:p w14:paraId="3E0B6585" w14:textId="77777777" w:rsidR="00AB53B5" w:rsidRDefault="00AB53B5" w:rsidP="00AB53B5"/>
    <w:p w14:paraId="045BFB1E" w14:textId="0218A68F" w:rsidR="001B262B" w:rsidRPr="001B262B" w:rsidRDefault="001B262B" w:rsidP="001B262B">
      <w:r>
        <w:t xml:space="preserve">The first two questions asked what percentage of documents received were </w:t>
      </w:r>
      <w:r>
        <w:rPr>
          <w:b/>
        </w:rPr>
        <w:t xml:space="preserve">not </w:t>
      </w:r>
      <w:r>
        <w:t xml:space="preserve">helpful, and then asked “why not?” In keeping with the premise </w:t>
      </w:r>
      <w:r w:rsidR="00FC68C5">
        <w:t xml:space="preserve">of dissatisfaction among clinicians, based on public testimony, which spawned the RnP project. </w:t>
      </w:r>
    </w:p>
    <w:p w14:paraId="43D1EB7C" w14:textId="7BDF06A7" w:rsidR="00AB53B5" w:rsidRDefault="00AB53B5" w:rsidP="00AB53B5">
      <w:pPr>
        <w:jc w:val="center"/>
      </w:pPr>
      <w:r w:rsidRPr="00AB53B5">
        <w:drawing>
          <wp:inline distT="0" distB="0" distL="0" distR="0" wp14:anchorId="360F1D92" wp14:editId="0CB8CEE8">
            <wp:extent cx="5196840" cy="2923223"/>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97290" cy="2923476"/>
                    </a:xfrm>
                    <a:prstGeom prst="rect">
                      <a:avLst/>
                    </a:prstGeom>
                  </pic:spPr>
                </pic:pic>
              </a:graphicData>
            </a:graphic>
          </wp:inline>
        </w:drawing>
      </w:r>
    </w:p>
    <w:p w14:paraId="62788A56" w14:textId="77777777" w:rsidR="00FC68C5" w:rsidRDefault="00FC68C5" w:rsidP="00FC68C5"/>
    <w:p w14:paraId="0D2054AD" w14:textId="4026EB56" w:rsidR="00AB53B5" w:rsidRDefault="00FC68C5" w:rsidP="00AB53B5">
      <w:r>
        <w:t xml:space="preserve">These results are very consistent with the those of the short survey, which said that there was both “too much information” and yet “missing information.” The comments of “too much completeness” and “no clinical summary” match the short survey’s findings, where we have made recommendations for inclusion of narrative and avoidance of excessive history from past (not current) hospitalizations or visits. However, we also pointed out that specialties varied in what they wanted to receive, and recommended that their preferences be taken into account. </w:t>
      </w:r>
    </w:p>
    <w:p w14:paraId="2C5D39E7" w14:textId="77777777" w:rsidR="00AB53B5" w:rsidRDefault="00AB53B5" w:rsidP="00AB53B5"/>
    <w:p w14:paraId="016E3195" w14:textId="64DB697C" w:rsidR="00AB53B5" w:rsidRDefault="00FC68C5" w:rsidP="00FC68C5">
      <w:r>
        <w:lastRenderedPageBreak/>
        <w:t>The next question pertained to desired document size.</w:t>
      </w:r>
      <w:r w:rsidR="00AB53B5" w:rsidRPr="00AB53B5">
        <w:drawing>
          <wp:inline distT="0" distB="0" distL="0" distR="0" wp14:anchorId="210E5418" wp14:editId="1FF9C400">
            <wp:extent cx="5025813" cy="282702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26249" cy="2827265"/>
                    </a:xfrm>
                    <a:prstGeom prst="rect">
                      <a:avLst/>
                    </a:prstGeom>
                  </pic:spPr>
                </pic:pic>
              </a:graphicData>
            </a:graphic>
          </wp:inline>
        </w:drawing>
      </w:r>
    </w:p>
    <w:p w14:paraId="0F833095" w14:textId="77777777" w:rsidR="00AB53B5" w:rsidRDefault="00AB53B5" w:rsidP="00AB53B5"/>
    <w:p w14:paraId="4F73987F" w14:textId="2C07916A" w:rsidR="00873970" w:rsidRDefault="00873970" w:rsidP="00AB53B5">
      <w:r>
        <w:t xml:space="preserve">While it is difficult to make specific recommendations as to what to include or not include in documents, based on these responses, it is a useful baseline to understand what is expected. </w:t>
      </w:r>
      <w:r w:rsidR="00CA4413">
        <w:t xml:space="preserve">A “page” is subjective (it may refer to a printed page, but might also refer to screens on a display). Nevertheless, we have anecdotal evidence that some CDA documents generate unnecessary pages through their formatting choices (e.g., one result per “page”), and the long survey suggests that it is desirable to keep the page count under 10. </w:t>
      </w:r>
    </w:p>
    <w:p w14:paraId="2FACE9CD" w14:textId="77777777" w:rsidR="00873970" w:rsidRDefault="00873970" w:rsidP="00AB53B5"/>
    <w:p w14:paraId="6038EA3E" w14:textId="48EAE65F" w:rsidR="00AB53B5" w:rsidRDefault="00873970" w:rsidP="00AB53B5">
      <w:r>
        <w:t xml:space="preserve">The “value of data” question was addressed in the short survey. The following  provides a different perspective on Data Element Relevance, and drills into more detail not just about the value of a “Section” (e.g., Medications, Problems), but about the status of that information, e.g., current/active, recent, planned, historical. </w:t>
      </w:r>
    </w:p>
    <w:p w14:paraId="027F3A4C" w14:textId="1BCE2EBD" w:rsidR="00AB53B5" w:rsidRDefault="00AB53B5" w:rsidP="00AB53B5">
      <w:pPr>
        <w:jc w:val="center"/>
      </w:pPr>
      <w:r w:rsidRPr="00AB53B5">
        <w:lastRenderedPageBreak/>
        <w:drawing>
          <wp:inline distT="0" distB="0" distL="0" distR="0" wp14:anchorId="4FE3D9BB" wp14:editId="1897C13C">
            <wp:extent cx="6299200" cy="35433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299746" cy="3543607"/>
                    </a:xfrm>
                    <a:prstGeom prst="rect">
                      <a:avLst/>
                    </a:prstGeom>
                  </pic:spPr>
                </pic:pic>
              </a:graphicData>
            </a:graphic>
          </wp:inline>
        </w:drawing>
      </w:r>
    </w:p>
    <w:p w14:paraId="4F7D0724" w14:textId="77777777" w:rsidR="00873970" w:rsidRDefault="00873970" w:rsidP="00873970"/>
    <w:p w14:paraId="7694B92E" w14:textId="70A29ED9" w:rsidR="00873970" w:rsidRDefault="00873970" w:rsidP="00CA4413">
      <w:r>
        <w:t xml:space="preserve">Not surprisingly, the “old” information was considered less relevant. Since there may have been many previous visits or hospitalizations, it can easily be inferred that inclusion of much “old” information can also create large documents and lead to the “undigested data dumps” criticism in response to Question #2. </w:t>
      </w:r>
    </w:p>
    <w:p w14:paraId="2B5BF261" w14:textId="77777777" w:rsidR="00AB53B5" w:rsidRPr="00AB53B5" w:rsidRDefault="00AB53B5" w:rsidP="00AB53B5"/>
    <w:p w14:paraId="3FC509B6" w14:textId="77777777" w:rsidR="001A378B" w:rsidRDefault="001A378B" w:rsidP="001A378B">
      <w:pPr>
        <w:pStyle w:val="Heading2"/>
      </w:pPr>
      <w:bookmarkStart w:id="39" w:name="_Toc460238799"/>
      <w:r>
        <w:t>Comparison of Results against Meaningful Use Requirements</w:t>
      </w:r>
      <w:bookmarkEnd w:id="39"/>
    </w:p>
    <w:p w14:paraId="1CA62E91" w14:textId="2E5522A8" w:rsidR="006A47AB" w:rsidRPr="006A47AB" w:rsidRDefault="006A47AB" w:rsidP="006A47AB">
      <w:pPr>
        <w:pStyle w:val="BodyText"/>
      </w:pPr>
      <w:r>
        <w:t xml:space="preserve">Distinguish between MU1 and MU2 requirements, but apply recommendations towards MU2/MU3 (2014 and 2015 editions) since that is where any software changes will be applied. </w:t>
      </w:r>
    </w:p>
    <w:p w14:paraId="3598BE30" w14:textId="77777777" w:rsidR="001A378B" w:rsidRPr="001A378B" w:rsidRDefault="001A378B" w:rsidP="001A378B"/>
    <w:p w14:paraId="2E976823" w14:textId="77777777" w:rsidR="001A378B" w:rsidRPr="001A378B" w:rsidRDefault="001A378B" w:rsidP="001A378B"/>
    <w:p w14:paraId="778F26F2" w14:textId="77777777" w:rsidR="001A378B" w:rsidRDefault="001A378B" w:rsidP="005646BC"/>
    <w:p w14:paraId="1D20679B" w14:textId="77777777" w:rsidR="001A378B" w:rsidRDefault="001A378B" w:rsidP="005646BC"/>
    <w:p w14:paraId="6F972C0D" w14:textId="77777777" w:rsidR="001A378B" w:rsidRDefault="001A378B" w:rsidP="005646BC"/>
    <w:p w14:paraId="088A0C83" w14:textId="77777777" w:rsidR="005646BC" w:rsidRPr="005646BC" w:rsidRDefault="005646BC" w:rsidP="005646BC"/>
    <w:p w14:paraId="089EB1BA" w14:textId="2E3F1C27" w:rsidR="0000615E" w:rsidRDefault="001A378B" w:rsidP="0000615E">
      <w:pPr>
        <w:pStyle w:val="Heading1"/>
      </w:pPr>
      <w:bookmarkStart w:id="40" w:name="_Toc460238800"/>
      <w:r>
        <w:lastRenderedPageBreak/>
        <w:t>Conclusions and Recommendations</w:t>
      </w:r>
      <w:bookmarkEnd w:id="40"/>
    </w:p>
    <w:p w14:paraId="207B7DFE" w14:textId="33853D79" w:rsidR="001A378B" w:rsidRDefault="001A378B" w:rsidP="001A378B">
      <w:pPr>
        <w:pStyle w:val="Heading2"/>
      </w:pPr>
      <w:bookmarkStart w:id="41" w:name="_Toc460238801"/>
      <w:r>
        <w:t>Guidance on use of the results</w:t>
      </w:r>
      <w:bookmarkEnd w:id="41"/>
    </w:p>
    <w:p w14:paraId="5FFACC87" w14:textId="6DE59C32" w:rsidR="001A378B" w:rsidRDefault="001A378B" w:rsidP="001A378B">
      <w:pPr>
        <w:pStyle w:val="Heading3"/>
      </w:pPr>
      <w:bookmarkStart w:id="42" w:name="_Toc460238802"/>
      <w:r>
        <w:t>Classification of relevance</w:t>
      </w:r>
      <w:bookmarkEnd w:id="42"/>
      <w:r>
        <w:t xml:space="preserve"> </w:t>
      </w:r>
    </w:p>
    <w:p w14:paraId="01F394FA" w14:textId="30C35427" w:rsidR="001A378B" w:rsidRDefault="001A378B" w:rsidP="001A378B">
      <w:pPr>
        <w:pStyle w:val="Heading3"/>
      </w:pPr>
      <w:bookmarkStart w:id="43" w:name="_Toc460238803"/>
      <w:r>
        <w:t>Use of Classifications</w:t>
      </w:r>
      <w:bookmarkEnd w:id="43"/>
    </w:p>
    <w:p w14:paraId="01B5A68E" w14:textId="305775FC" w:rsidR="001A378B" w:rsidRDefault="001A378B" w:rsidP="001A378B">
      <w:pPr>
        <w:pStyle w:val="Heading4"/>
      </w:pPr>
      <w:r>
        <w:t>If you are a generator: Sending Data</w:t>
      </w:r>
    </w:p>
    <w:p w14:paraId="74513537" w14:textId="26560523" w:rsidR="001A378B" w:rsidRDefault="001A378B" w:rsidP="001A378B">
      <w:pPr>
        <w:pStyle w:val="Heading4"/>
      </w:pPr>
      <w:r>
        <w:t>If you are a renderer: Viewing Data</w:t>
      </w:r>
    </w:p>
    <w:p w14:paraId="6DAD7B3D" w14:textId="1515970F" w:rsidR="001A378B" w:rsidRDefault="001A378B" w:rsidP="001A378B">
      <w:pPr>
        <w:pStyle w:val="Heading4"/>
      </w:pPr>
      <w:r>
        <w:t>If incorporating the data</w:t>
      </w:r>
    </w:p>
    <w:p w14:paraId="5AABE887" w14:textId="77777777" w:rsidR="000A35C4" w:rsidRDefault="000A35C4" w:rsidP="000A35C4">
      <w:pPr>
        <w:pStyle w:val="BodyText"/>
      </w:pPr>
    </w:p>
    <w:p w14:paraId="100465E0" w14:textId="5DCF8B2E" w:rsidR="000A35C4" w:rsidRDefault="000A35C4" w:rsidP="000A35C4">
      <w:pPr>
        <w:pStyle w:val="Heading2nospace"/>
        <w:rPr>
          <w:b w:val="0"/>
        </w:rPr>
      </w:pPr>
      <w:bookmarkStart w:id="44" w:name="_Toc460238804"/>
      <w:r>
        <w:t>FHIR Considerations</w:t>
      </w:r>
      <w:bookmarkEnd w:id="44"/>
    </w:p>
    <w:p w14:paraId="53899DC1" w14:textId="0C57730A" w:rsidR="000A35C4" w:rsidRPr="000A35C4" w:rsidRDefault="000A35C4" w:rsidP="000A35C4">
      <w:pPr>
        <w:pStyle w:val="BracketData"/>
        <w:rPr>
          <w:highlight w:val="yellow"/>
          <w:lang w:eastAsia="en-US"/>
        </w:rPr>
      </w:pPr>
      <w:r w:rsidRPr="000A35C4">
        <w:rPr>
          <w:highlight w:val="yellow"/>
          <w:lang w:eastAsia="en-US"/>
        </w:rPr>
        <w:t>While this document is focused on Consolidated CDA documents, we recognize that Consolidated CDA content can also be exchanged using FHIR resources. The implications of clinician preferences and experience</w:t>
      </w:r>
      <w:r w:rsidR="00604C7F">
        <w:rPr>
          <w:highlight w:val="yellow"/>
          <w:lang w:eastAsia="en-US"/>
        </w:rPr>
        <w:t xml:space="preserve">s, regarding what is relevant and pertinent, </w:t>
      </w:r>
      <w:r w:rsidR="0097181B">
        <w:rPr>
          <w:highlight w:val="yellow"/>
          <w:lang w:eastAsia="en-US"/>
        </w:rPr>
        <w:t>may be useful to consider</w:t>
      </w:r>
      <w:r w:rsidRPr="000A35C4">
        <w:rPr>
          <w:highlight w:val="yellow"/>
          <w:lang w:eastAsia="en-US"/>
        </w:rPr>
        <w:t xml:space="preserve"> regardless of whether the content is delivered through C-CDA documents, FHIR documents, or FHIR </w:t>
      </w:r>
      <w:r w:rsidR="0097181B">
        <w:rPr>
          <w:highlight w:val="yellow"/>
          <w:lang w:eastAsia="en-US"/>
        </w:rPr>
        <w:t>queries</w:t>
      </w:r>
      <w:r w:rsidRPr="000A35C4">
        <w:rPr>
          <w:highlight w:val="yellow"/>
          <w:lang w:eastAsia="en-US"/>
        </w:rPr>
        <w:t>.</w:t>
      </w:r>
    </w:p>
    <w:p w14:paraId="39F04545" w14:textId="5015CECA" w:rsidR="000A35C4" w:rsidRPr="000A35C4" w:rsidRDefault="000A35C4" w:rsidP="000A35C4">
      <w:pPr>
        <w:pStyle w:val="BodyText"/>
      </w:pPr>
      <w:r w:rsidRPr="000A35C4">
        <w:rPr>
          <w:highlight w:val="yellow"/>
        </w:rPr>
        <w:t>Say more about similarities and differences…</w:t>
      </w:r>
    </w:p>
    <w:p w14:paraId="076764CE" w14:textId="77777777" w:rsidR="00D71B94" w:rsidRPr="001F355A" w:rsidRDefault="00D71B94" w:rsidP="00D71B94">
      <w:pPr>
        <w:pStyle w:val="Heading1"/>
      </w:pPr>
      <w:bookmarkStart w:id="45" w:name="_Content_of_the"/>
      <w:bookmarkStart w:id="46" w:name="_U.S._Realm_CDA"/>
      <w:bookmarkStart w:id="47" w:name="_General_Header_Template"/>
      <w:bookmarkStart w:id="48" w:name="_References"/>
      <w:bookmarkStart w:id="49" w:name="_Toc460238805"/>
      <w:bookmarkStart w:id="50" w:name="_Toc106623729"/>
      <w:bookmarkEnd w:id="14"/>
      <w:bookmarkEnd w:id="15"/>
      <w:bookmarkEnd w:id="45"/>
      <w:bookmarkEnd w:id="46"/>
      <w:bookmarkEnd w:id="47"/>
      <w:bookmarkEnd w:id="48"/>
      <w:r w:rsidRPr="001F355A">
        <w:lastRenderedPageBreak/>
        <w:t>References</w:t>
      </w:r>
      <w:bookmarkEnd w:id="49"/>
    </w:p>
    <w:p w14:paraId="2492DFF2" w14:textId="77777777" w:rsidR="008478C3" w:rsidRPr="001F355A" w:rsidRDefault="008478C3" w:rsidP="001B307F">
      <w:pPr>
        <w:pStyle w:val="ListBullet"/>
        <w:numPr>
          <w:ilvl w:val="0"/>
          <w:numId w:val="14"/>
        </w:numPr>
        <w:tabs>
          <w:tab w:val="clear" w:pos="1440"/>
          <w:tab w:val="left" w:pos="1620"/>
        </w:tabs>
        <w:ind w:left="1620" w:hanging="540"/>
        <w:rPr>
          <w:lang w:eastAsia="zh-CN"/>
        </w:rPr>
      </w:pPr>
      <w:r w:rsidRPr="001F355A">
        <w:rPr>
          <w:lang w:eastAsia="zh-CN"/>
        </w:rPr>
        <w:t xml:space="preserve">American Recovery </w:t>
      </w:r>
      <w:proofErr w:type="gramStart"/>
      <w:r w:rsidRPr="001F355A">
        <w:rPr>
          <w:lang w:eastAsia="zh-CN"/>
        </w:rPr>
        <w:t>And</w:t>
      </w:r>
      <w:proofErr w:type="gramEnd"/>
      <w:r w:rsidRPr="001F355A">
        <w:rPr>
          <w:lang w:eastAsia="zh-CN"/>
        </w:rPr>
        <w:t xml:space="preserve"> Reinvestment Act of 2009, US Public Law 111-5, 123 Stat. 115, 516 (Feb. 19, 2009).</w:t>
      </w:r>
      <w:r w:rsidRPr="001F355A">
        <w:t xml:space="preserve"> </w:t>
      </w:r>
      <w:hyperlink r:id="rId49" w:history="1">
        <w:r w:rsidRPr="001F355A">
          <w:rPr>
            <w:rStyle w:val="Hyperlink"/>
            <w:sz w:val="20"/>
            <w:lang w:eastAsia="en-US"/>
          </w:rPr>
          <w:t>http://www.gpo.gov/fdsys/pkg/PLAW-111publ5/content-detail.html</w:t>
        </w:r>
      </w:hyperlink>
    </w:p>
    <w:p w14:paraId="6877AF3F" w14:textId="2AFD6928" w:rsidR="008478C3" w:rsidRPr="001F355A" w:rsidRDefault="008478C3" w:rsidP="001B307F">
      <w:pPr>
        <w:pStyle w:val="ListBullet"/>
        <w:numPr>
          <w:ilvl w:val="0"/>
          <w:numId w:val="14"/>
        </w:numPr>
        <w:tabs>
          <w:tab w:val="clear" w:pos="1440"/>
          <w:tab w:val="left" w:pos="1620"/>
        </w:tabs>
        <w:ind w:left="1620" w:hanging="540"/>
        <w:rPr>
          <w:rStyle w:val="Hyperlink"/>
          <w:color w:val="auto"/>
          <w:sz w:val="20"/>
          <w:u w:val="none"/>
          <w:lang w:eastAsia="en-US"/>
        </w:rPr>
      </w:pPr>
    </w:p>
    <w:p w14:paraId="528B0357" w14:textId="77777777" w:rsidR="00FF5B34" w:rsidRPr="001F355A" w:rsidRDefault="00FF5B34" w:rsidP="005256E3">
      <w:pPr>
        <w:pStyle w:val="Appendix1"/>
      </w:pPr>
      <w:bookmarkStart w:id="51" w:name="_Toc460238806"/>
      <w:r w:rsidRPr="001F355A">
        <w:lastRenderedPageBreak/>
        <w:t>Acronyms</w:t>
      </w:r>
      <w:r w:rsidR="00BD5368" w:rsidRPr="001F355A">
        <w:t xml:space="preserve"> </w:t>
      </w:r>
      <w:r w:rsidRPr="001F355A">
        <w:t>and</w:t>
      </w:r>
      <w:r w:rsidR="00BD5368" w:rsidRPr="001F355A">
        <w:t xml:space="preserve"> </w:t>
      </w:r>
      <w:r w:rsidRPr="001F355A">
        <w:t>Abbreviations</w:t>
      </w:r>
      <w:bookmarkEnd w:id="51"/>
    </w:p>
    <w:p w14:paraId="78689B06" w14:textId="696C2F1B" w:rsidR="00377E0E" w:rsidRPr="001F355A" w:rsidRDefault="00377E0E" w:rsidP="00F74F82">
      <w:pPr>
        <w:pStyle w:val="acronyms"/>
        <w:rPr>
          <w:noProof w:val="0"/>
        </w:rPr>
      </w:pPr>
      <w:r w:rsidRPr="001F355A">
        <w:rPr>
          <w:noProof w:val="0"/>
        </w:rPr>
        <w:t>C-CDA</w:t>
      </w:r>
      <w:r w:rsidRPr="001F355A">
        <w:rPr>
          <w:noProof w:val="0"/>
        </w:rPr>
        <w:tab/>
        <w:t>Consolidated</w:t>
      </w:r>
      <w:r w:rsidR="00BD5368" w:rsidRPr="001F355A">
        <w:rPr>
          <w:noProof w:val="0"/>
        </w:rPr>
        <w:t xml:space="preserve"> </w:t>
      </w:r>
      <w:r w:rsidRPr="001F355A">
        <w:rPr>
          <w:noProof w:val="0"/>
        </w:rPr>
        <w:t>CDA</w:t>
      </w:r>
    </w:p>
    <w:p w14:paraId="60102605" w14:textId="77777777" w:rsidR="00377E0E" w:rsidRPr="001F355A" w:rsidRDefault="00377E0E" w:rsidP="00CC20F9">
      <w:pPr>
        <w:pStyle w:val="acronyms"/>
        <w:rPr>
          <w:noProof w:val="0"/>
        </w:rPr>
      </w:pPr>
      <w:r w:rsidRPr="001F355A">
        <w:rPr>
          <w:noProof w:val="0"/>
        </w:rPr>
        <w:t>CCD</w:t>
      </w:r>
      <w:r w:rsidRPr="001F355A">
        <w:rPr>
          <w:noProof w:val="0"/>
        </w:rPr>
        <w:tab/>
        <w:t>Continuity</w:t>
      </w:r>
      <w:r w:rsidR="00BD5368" w:rsidRPr="001F355A">
        <w:rPr>
          <w:noProof w:val="0"/>
        </w:rPr>
        <w:t xml:space="preserve"> </w:t>
      </w:r>
      <w:r w:rsidRPr="001F355A">
        <w:rPr>
          <w:noProof w:val="0"/>
        </w:rPr>
        <w:t>of</w:t>
      </w:r>
      <w:r w:rsidR="00BD5368" w:rsidRPr="001F355A">
        <w:rPr>
          <w:noProof w:val="0"/>
        </w:rPr>
        <w:t xml:space="preserve"> </w:t>
      </w:r>
      <w:r w:rsidRPr="001F355A">
        <w:rPr>
          <w:noProof w:val="0"/>
        </w:rPr>
        <w:t>Care</w:t>
      </w:r>
      <w:r w:rsidR="00BD5368" w:rsidRPr="001F355A">
        <w:rPr>
          <w:noProof w:val="0"/>
        </w:rPr>
        <w:t xml:space="preserve"> </w:t>
      </w:r>
      <w:r w:rsidRPr="001F355A">
        <w:rPr>
          <w:noProof w:val="0"/>
        </w:rPr>
        <w:t>Document</w:t>
      </w:r>
    </w:p>
    <w:p w14:paraId="668F7CEF" w14:textId="77777777" w:rsidR="00377E0E" w:rsidRPr="001F355A" w:rsidRDefault="00377E0E" w:rsidP="00CC20F9">
      <w:pPr>
        <w:pStyle w:val="acronyms"/>
        <w:rPr>
          <w:noProof w:val="0"/>
        </w:rPr>
      </w:pPr>
      <w:r w:rsidRPr="001F355A">
        <w:rPr>
          <w:noProof w:val="0"/>
        </w:rPr>
        <w:t>CDA</w:t>
      </w:r>
      <w:r w:rsidR="00E56940" w:rsidRPr="001F355A">
        <w:rPr>
          <w:noProof w:val="0"/>
        </w:rPr>
        <w:t xml:space="preserve">, </w:t>
      </w:r>
      <w:r w:rsidRPr="001F355A">
        <w:rPr>
          <w:noProof w:val="0"/>
        </w:rPr>
        <w:t>CDA</w:t>
      </w:r>
      <w:r w:rsidR="00BD5368" w:rsidRPr="001F355A">
        <w:rPr>
          <w:noProof w:val="0"/>
        </w:rPr>
        <w:t xml:space="preserve"> </w:t>
      </w:r>
      <w:r w:rsidRPr="001F355A">
        <w:rPr>
          <w:noProof w:val="0"/>
        </w:rPr>
        <w:t>R2</w:t>
      </w:r>
      <w:r w:rsidRPr="001F355A">
        <w:rPr>
          <w:noProof w:val="0"/>
        </w:rPr>
        <w:tab/>
        <w:t>Clinical</w:t>
      </w:r>
      <w:r w:rsidR="00BD5368" w:rsidRPr="001F355A">
        <w:rPr>
          <w:noProof w:val="0"/>
        </w:rPr>
        <w:t xml:space="preserve"> </w:t>
      </w:r>
      <w:r w:rsidRPr="001F355A">
        <w:rPr>
          <w:noProof w:val="0"/>
        </w:rPr>
        <w:t>Document</w:t>
      </w:r>
      <w:r w:rsidR="00BD5368" w:rsidRPr="001F355A">
        <w:rPr>
          <w:noProof w:val="0"/>
        </w:rPr>
        <w:t xml:space="preserve"> </w:t>
      </w:r>
      <w:r w:rsidRPr="001F355A">
        <w:rPr>
          <w:noProof w:val="0"/>
        </w:rPr>
        <w:t>Architecture</w:t>
      </w:r>
      <w:r w:rsidR="00F74F82" w:rsidRPr="001F355A">
        <w:rPr>
          <w:noProof w:val="0"/>
        </w:rPr>
        <w:t xml:space="preserve"> (</w:t>
      </w:r>
      <w:r w:rsidRPr="001F355A">
        <w:rPr>
          <w:noProof w:val="0"/>
        </w:rPr>
        <w:t>Release</w:t>
      </w:r>
      <w:r w:rsidR="00BD5368" w:rsidRPr="001F355A">
        <w:rPr>
          <w:noProof w:val="0"/>
        </w:rPr>
        <w:t xml:space="preserve"> </w:t>
      </w:r>
      <w:r w:rsidRPr="001F355A">
        <w:rPr>
          <w:noProof w:val="0"/>
        </w:rPr>
        <w:t>2</w:t>
      </w:r>
      <w:r w:rsidR="00F74F82" w:rsidRPr="001F355A">
        <w:rPr>
          <w:noProof w:val="0"/>
        </w:rPr>
        <w:t>)</w:t>
      </w:r>
    </w:p>
    <w:p w14:paraId="306970BB" w14:textId="77777777" w:rsidR="00096092" w:rsidRPr="001F355A" w:rsidRDefault="00377E0E" w:rsidP="00CC20F9">
      <w:pPr>
        <w:pStyle w:val="acronyms"/>
        <w:rPr>
          <w:noProof w:val="0"/>
        </w:rPr>
      </w:pPr>
      <w:r w:rsidRPr="001F355A">
        <w:rPr>
          <w:noProof w:val="0"/>
        </w:rPr>
        <w:t>CFR</w:t>
      </w:r>
      <w:r w:rsidR="00096092" w:rsidRPr="001F355A">
        <w:rPr>
          <w:noProof w:val="0"/>
        </w:rPr>
        <w:tab/>
        <w:t>Code</w:t>
      </w:r>
      <w:r w:rsidR="00BD5368" w:rsidRPr="001F355A">
        <w:rPr>
          <w:noProof w:val="0"/>
        </w:rPr>
        <w:t xml:space="preserve"> </w:t>
      </w:r>
      <w:r w:rsidR="00096092" w:rsidRPr="001F355A">
        <w:rPr>
          <w:noProof w:val="0"/>
        </w:rPr>
        <w:t>of</w:t>
      </w:r>
      <w:r w:rsidR="00BD5368" w:rsidRPr="001F355A">
        <w:rPr>
          <w:noProof w:val="0"/>
        </w:rPr>
        <w:t xml:space="preserve"> </w:t>
      </w:r>
      <w:r w:rsidR="00096092" w:rsidRPr="001F355A">
        <w:rPr>
          <w:noProof w:val="0"/>
        </w:rPr>
        <w:t>Federal</w:t>
      </w:r>
      <w:r w:rsidR="00BD5368" w:rsidRPr="001F355A">
        <w:rPr>
          <w:noProof w:val="0"/>
        </w:rPr>
        <w:t xml:space="preserve"> </w:t>
      </w:r>
      <w:r w:rsidR="00096092" w:rsidRPr="001F355A">
        <w:rPr>
          <w:noProof w:val="0"/>
        </w:rPr>
        <w:t>Regulations</w:t>
      </w:r>
    </w:p>
    <w:p w14:paraId="175E8702" w14:textId="77777777" w:rsidR="00377E0E" w:rsidRPr="001F355A" w:rsidRDefault="00377E0E" w:rsidP="00CC20F9">
      <w:pPr>
        <w:pStyle w:val="acronyms"/>
        <w:rPr>
          <w:noProof w:val="0"/>
        </w:rPr>
      </w:pPr>
      <w:r w:rsidRPr="001F355A">
        <w:rPr>
          <w:noProof w:val="0"/>
        </w:rPr>
        <w:t>DIR</w:t>
      </w:r>
      <w:r w:rsidRPr="001F355A">
        <w:rPr>
          <w:noProof w:val="0"/>
        </w:rPr>
        <w:tab/>
        <w:t>Diagnostic</w:t>
      </w:r>
      <w:r w:rsidR="00BD5368" w:rsidRPr="001F355A">
        <w:rPr>
          <w:noProof w:val="0"/>
        </w:rPr>
        <w:t xml:space="preserve"> </w:t>
      </w:r>
      <w:r w:rsidRPr="001F355A">
        <w:rPr>
          <w:noProof w:val="0"/>
        </w:rPr>
        <w:t>Imaging</w:t>
      </w:r>
      <w:r w:rsidR="00BD5368" w:rsidRPr="001F355A">
        <w:rPr>
          <w:noProof w:val="0"/>
        </w:rPr>
        <w:t xml:space="preserve"> </w:t>
      </w:r>
      <w:r w:rsidRPr="001F355A">
        <w:rPr>
          <w:noProof w:val="0"/>
        </w:rPr>
        <w:t>Report</w:t>
      </w:r>
    </w:p>
    <w:p w14:paraId="6C9FBF11" w14:textId="4771D022" w:rsidR="0065578B" w:rsidRDefault="0065578B" w:rsidP="00CC20F9">
      <w:pPr>
        <w:pStyle w:val="acronyms"/>
        <w:rPr>
          <w:noProof w:val="0"/>
        </w:rPr>
      </w:pPr>
      <w:r>
        <w:rPr>
          <w:noProof w:val="0"/>
        </w:rPr>
        <w:t>DSTU</w:t>
      </w:r>
      <w:r>
        <w:rPr>
          <w:noProof w:val="0"/>
        </w:rPr>
        <w:tab/>
        <w:t>Draft Standard for Trial Use (now STU)</w:t>
      </w:r>
    </w:p>
    <w:p w14:paraId="777DDC0A" w14:textId="2CDE70F2" w:rsidR="00377E0E" w:rsidRPr="001F355A" w:rsidRDefault="00377E0E" w:rsidP="00CC20F9">
      <w:pPr>
        <w:pStyle w:val="acronyms"/>
        <w:rPr>
          <w:noProof w:val="0"/>
        </w:rPr>
      </w:pPr>
      <w:r w:rsidRPr="001F355A">
        <w:rPr>
          <w:noProof w:val="0"/>
        </w:rPr>
        <w:t>STU</w:t>
      </w:r>
      <w:r w:rsidRPr="001F355A">
        <w:rPr>
          <w:noProof w:val="0"/>
        </w:rPr>
        <w:tab/>
        <w:t>Standard</w:t>
      </w:r>
      <w:r w:rsidR="00BD5368" w:rsidRPr="001F355A">
        <w:rPr>
          <w:noProof w:val="0"/>
        </w:rPr>
        <w:t xml:space="preserve"> </w:t>
      </w:r>
      <w:r w:rsidRPr="001F355A">
        <w:rPr>
          <w:noProof w:val="0"/>
        </w:rPr>
        <w:t>for</w:t>
      </w:r>
      <w:r w:rsidR="00BD5368" w:rsidRPr="001F355A">
        <w:rPr>
          <w:noProof w:val="0"/>
        </w:rPr>
        <w:t xml:space="preserve"> </w:t>
      </w:r>
      <w:r w:rsidRPr="001F355A">
        <w:rPr>
          <w:noProof w:val="0"/>
        </w:rPr>
        <w:t>Trial</w:t>
      </w:r>
      <w:r w:rsidR="00BD5368" w:rsidRPr="001F355A">
        <w:rPr>
          <w:noProof w:val="0"/>
        </w:rPr>
        <w:t xml:space="preserve"> </w:t>
      </w:r>
      <w:r w:rsidRPr="001F355A">
        <w:rPr>
          <w:noProof w:val="0"/>
        </w:rPr>
        <w:t>Use</w:t>
      </w:r>
    </w:p>
    <w:p w14:paraId="326F63E5" w14:textId="77777777" w:rsidR="00377E0E" w:rsidRPr="001F355A" w:rsidRDefault="00377E0E" w:rsidP="00CC20F9">
      <w:pPr>
        <w:pStyle w:val="acronyms"/>
        <w:rPr>
          <w:noProof w:val="0"/>
        </w:rPr>
      </w:pPr>
      <w:r w:rsidRPr="001F355A">
        <w:rPr>
          <w:noProof w:val="0"/>
        </w:rPr>
        <w:t>EHR</w:t>
      </w:r>
      <w:r w:rsidRPr="001F355A">
        <w:rPr>
          <w:noProof w:val="0"/>
        </w:rPr>
        <w:tab/>
        <w:t>electronic</w:t>
      </w:r>
      <w:r w:rsidR="00BD5368" w:rsidRPr="001F355A">
        <w:rPr>
          <w:noProof w:val="0"/>
        </w:rPr>
        <w:t xml:space="preserve"> </w:t>
      </w:r>
      <w:r w:rsidRPr="001F355A">
        <w:rPr>
          <w:noProof w:val="0"/>
        </w:rPr>
        <w:t>health</w:t>
      </w:r>
      <w:r w:rsidR="00BD5368" w:rsidRPr="001F355A">
        <w:rPr>
          <w:noProof w:val="0"/>
        </w:rPr>
        <w:t xml:space="preserve"> </w:t>
      </w:r>
      <w:r w:rsidRPr="001F355A">
        <w:rPr>
          <w:noProof w:val="0"/>
        </w:rPr>
        <w:t>record</w:t>
      </w:r>
    </w:p>
    <w:p w14:paraId="76581032" w14:textId="77777777" w:rsidR="00377E0E" w:rsidRPr="001F355A" w:rsidRDefault="00377E0E" w:rsidP="00CC20F9">
      <w:pPr>
        <w:pStyle w:val="acronyms"/>
        <w:rPr>
          <w:noProof w:val="0"/>
        </w:rPr>
      </w:pPr>
      <w:r w:rsidRPr="001F355A">
        <w:rPr>
          <w:noProof w:val="0"/>
        </w:rPr>
        <w:t>EMR</w:t>
      </w:r>
      <w:r w:rsidRPr="001F355A">
        <w:rPr>
          <w:noProof w:val="0"/>
        </w:rPr>
        <w:tab/>
        <w:t>electronic</w:t>
      </w:r>
      <w:r w:rsidR="00BD5368" w:rsidRPr="001F355A">
        <w:rPr>
          <w:noProof w:val="0"/>
        </w:rPr>
        <w:t xml:space="preserve"> </w:t>
      </w:r>
      <w:r w:rsidRPr="001F355A">
        <w:rPr>
          <w:noProof w:val="0"/>
        </w:rPr>
        <w:t>medical</w:t>
      </w:r>
      <w:r w:rsidR="00BD5368" w:rsidRPr="001F355A">
        <w:rPr>
          <w:noProof w:val="0"/>
        </w:rPr>
        <w:t xml:space="preserve"> </w:t>
      </w:r>
      <w:r w:rsidRPr="001F355A">
        <w:rPr>
          <w:noProof w:val="0"/>
        </w:rPr>
        <w:t>record</w:t>
      </w:r>
    </w:p>
    <w:p w14:paraId="004F22AF" w14:textId="77777777" w:rsidR="00377E0E" w:rsidRPr="001F355A" w:rsidRDefault="00377E0E" w:rsidP="00CC20F9">
      <w:pPr>
        <w:pStyle w:val="acronyms"/>
        <w:rPr>
          <w:noProof w:val="0"/>
        </w:rPr>
      </w:pPr>
      <w:r w:rsidRPr="001F355A">
        <w:rPr>
          <w:noProof w:val="0"/>
        </w:rPr>
        <w:t>H&amp;P</w:t>
      </w:r>
      <w:r w:rsidRPr="001F355A">
        <w:rPr>
          <w:noProof w:val="0"/>
        </w:rPr>
        <w:tab/>
        <w:t>History</w:t>
      </w:r>
      <w:r w:rsidR="00BD5368" w:rsidRPr="001F355A">
        <w:rPr>
          <w:noProof w:val="0"/>
        </w:rPr>
        <w:t xml:space="preserve"> </w:t>
      </w:r>
      <w:r w:rsidRPr="001F355A">
        <w:rPr>
          <w:noProof w:val="0"/>
        </w:rPr>
        <w:t>and</w:t>
      </w:r>
      <w:r w:rsidR="00BD5368" w:rsidRPr="001F355A">
        <w:rPr>
          <w:noProof w:val="0"/>
        </w:rPr>
        <w:t xml:space="preserve"> </w:t>
      </w:r>
      <w:r w:rsidRPr="001F355A">
        <w:rPr>
          <w:noProof w:val="0"/>
        </w:rPr>
        <w:t>Physical</w:t>
      </w:r>
    </w:p>
    <w:p w14:paraId="1F6CE3EE" w14:textId="77777777" w:rsidR="00377E0E" w:rsidRPr="001F355A" w:rsidRDefault="00377E0E" w:rsidP="00CC20F9">
      <w:pPr>
        <w:pStyle w:val="acronyms"/>
        <w:rPr>
          <w:noProof w:val="0"/>
        </w:rPr>
      </w:pPr>
      <w:r w:rsidRPr="001F355A">
        <w:rPr>
          <w:noProof w:val="0"/>
        </w:rPr>
        <w:t>HIT</w:t>
      </w:r>
      <w:r w:rsidRPr="001F355A">
        <w:rPr>
          <w:noProof w:val="0"/>
        </w:rPr>
        <w:tab/>
        <w:t>healthcare</w:t>
      </w:r>
      <w:r w:rsidR="00BD5368" w:rsidRPr="001F355A">
        <w:rPr>
          <w:noProof w:val="0"/>
        </w:rPr>
        <w:t xml:space="preserve"> </w:t>
      </w:r>
      <w:r w:rsidRPr="001F355A">
        <w:rPr>
          <w:noProof w:val="0"/>
        </w:rPr>
        <w:t>information</w:t>
      </w:r>
      <w:r w:rsidR="00BD5368" w:rsidRPr="001F355A">
        <w:rPr>
          <w:noProof w:val="0"/>
        </w:rPr>
        <w:t xml:space="preserve"> </w:t>
      </w:r>
      <w:r w:rsidRPr="001F355A">
        <w:rPr>
          <w:noProof w:val="0"/>
        </w:rPr>
        <w:t>technology</w:t>
      </w:r>
    </w:p>
    <w:p w14:paraId="1A37E3BD" w14:textId="77777777" w:rsidR="00377E0E" w:rsidRPr="001F355A" w:rsidRDefault="00377E0E" w:rsidP="00CC20F9">
      <w:pPr>
        <w:pStyle w:val="acronyms"/>
        <w:rPr>
          <w:noProof w:val="0"/>
        </w:rPr>
      </w:pPr>
      <w:r w:rsidRPr="001F355A">
        <w:rPr>
          <w:noProof w:val="0"/>
        </w:rPr>
        <w:t>HL7</w:t>
      </w:r>
      <w:r w:rsidRPr="001F355A">
        <w:rPr>
          <w:noProof w:val="0"/>
        </w:rPr>
        <w:tab/>
        <w:t>Health</w:t>
      </w:r>
      <w:r w:rsidR="00BD5368" w:rsidRPr="001F355A">
        <w:rPr>
          <w:noProof w:val="0"/>
        </w:rPr>
        <w:t xml:space="preserve"> </w:t>
      </w:r>
      <w:r w:rsidRPr="001F355A">
        <w:rPr>
          <w:noProof w:val="0"/>
        </w:rPr>
        <w:t>Level</w:t>
      </w:r>
      <w:r w:rsidR="00BD5368" w:rsidRPr="001F355A">
        <w:rPr>
          <w:noProof w:val="0"/>
        </w:rPr>
        <w:t xml:space="preserve"> </w:t>
      </w:r>
      <w:r w:rsidRPr="001F355A">
        <w:rPr>
          <w:noProof w:val="0"/>
        </w:rPr>
        <w:t>Seven</w:t>
      </w:r>
    </w:p>
    <w:p w14:paraId="6D28768A" w14:textId="77777777" w:rsidR="00377E0E" w:rsidRPr="001F355A" w:rsidRDefault="00377E0E" w:rsidP="00CC20F9">
      <w:pPr>
        <w:pStyle w:val="acronyms"/>
        <w:rPr>
          <w:noProof w:val="0"/>
        </w:rPr>
      </w:pPr>
      <w:r w:rsidRPr="001F355A">
        <w:rPr>
          <w:noProof w:val="0"/>
        </w:rPr>
        <w:t>HTML</w:t>
      </w:r>
      <w:r w:rsidRPr="001F355A">
        <w:rPr>
          <w:noProof w:val="0"/>
        </w:rPr>
        <w:tab/>
        <w:t>Hypertext</w:t>
      </w:r>
      <w:r w:rsidR="00BD5368" w:rsidRPr="001F355A">
        <w:rPr>
          <w:noProof w:val="0"/>
        </w:rPr>
        <w:t xml:space="preserve"> </w:t>
      </w:r>
      <w:r w:rsidRPr="001F355A">
        <w:rPr>
          <w:noProof w:val="0"/>
        </w:rPr>
        <w:t>Markup</w:t>
      </w:r>
      <w:r w:rsidR="00BD5368" w:rsidRPr="001F355A">
        <w:rPr>
          <w:noProof w:val="0"/>
        </w:rPr>
        <w:t xml:space="preserve"> </w:t>
      </w:r>
      <w:r w:rsidRPr="001F355A">
        <w:rPr>
          <w:noProof w:val="0"/>
        </w:rPr>
        <w:t>Language</w:t>
      </w:r>
    </w:p>
    <w:p w14:paraId="4D8246C6" w14:textId="77777777" w:rsidR="00377E0E" w:rsidRPr="001F355A" w:rsidRDefault="00377E0E" w:rsidP="00CC20F9">
      <w:pPr>
        <w:pStyle w:val="acronyms"/>
        <w:rPr>
          <w:noProof w:val="0"/>
        </w:rPr>
      </w:pPr>
      <w:r w:rsidRPr="001F355A">
        <w:rPr>
          <w:noProof w:val="0"/>
        </w:rPr>
        <w:t>RFC</w:t>
      </w:r>
      <w:r w:rsidR="00121CFD" w:rsidRPr="001F355A">
        <w:rPr>
          <w:noProof w:val="0"/>
        </w:rPr>
        <w:tab/>
        <w:t>Request</w:t>
      </w:r>
      <w:r w:rsidR="00BD5368" w:rsidRPr="001F355A">
        <w:rPr>
          <w:noProof w:val="0"/>
        </w:rPr>
        <w:t xml:space="preserve"> </w:t>
      </w:r>
      <w:r w:rsidR="00121CFD" w:rsidRPr="001F355A">
        <w:rPr>
          <w:noProof w:val="0"/>
        </w:rPr>
        <w:t>for</w:t>
      </w:r>
      <w:r w:rsidR="00BD5368" w:rsidRPr="001F355A">
        <w:rPr>
          <w:noProof w:val="0"/>
        </w:rPr>
        <w:t xml:space="preserve"> </w:t>
      </w:r>
      <w:r w:rsidR="00121CFD" w:rsidRPr="001F355A">
        <w:rPr>
          <w:noProof w:val="0"/>
        </w:rPr>
        <w:t>Comments</w:t>
      </w:r>
    </w:p>
    <w:p w14:paraId="62D5E347" w14:textId="77777777" w:rsidR="00377E0E" w:rsidRPr="001F355A" w:rsidRDefault="00377E0E" w:rsidP="00CC20F9">
      <w:pPr>
        <w:pStyle w:val="acronyms"/>
        <w:rPr>
          <w:noProof w:val="0"/>
        </w:rPr>
      </w:pPr>
      <w:r w:rsidRPr="001F355A">
        <w:rPr>
          <w:noProof w:val="0"/>
        </w:rPr>
        <w:t>LOINC</w:t>
      </w:r>
      <w:r w:rsidRPr="001F355A">
        <w:rPr>
          <w:noProof w:val="0"/>
        </w:rPr>
        <w:tab/>
        <w:t>Logical</w:t>
      </w:r>
      <w:r w:rsidR="00BD5368" w:rsidRPr="001F355A">
        <w:rPr>
          <w:noProof w:val="0"/>
        </w:rPr>
        <w:t xml:space="preserve"> </w:t>
      </w:r>
      <w:r w:rsidRPr="001F355A">
        <w:rPr>
          <w:noProof w:val="0"/>
        </w:rPr>
        <w:t>Observation</w:t>
      </w:r>
      <w:r w:rsidR="00BD5368" w:rsidRPr="001F355A">
        <w:rPr>
          <w:noProof w:val="0"/>
        </w:rPr>
        <w:t xml:space="preserve"> </w:t>
      </w:r>
      <w:r w:rsidRPr="001F355A">
        <w:rPr>
          <w:noProof w:val="0"/>
        </w:rPr>
        <w:t>Identifiers</w:t>
      </w:r>
      <w:r w:rsidR="00BD5368" w:rsidRPr="001F355A">
        <w:rPr>
          <w:noProof w:val="0"/>
        </w:rPr>
        <w:t xml:space="preserve"> </w:t>
      </w:r>
      <w:r w:rsidRPr="001F355A">
        <w:rPr>
          <w:noProof w:val="0"/>
        </w:rPr>
        <w:t>Names</w:t>
      </w:r>
      <w:r w:rsidR="00BD5368" w:rsidRPr="001F355A">
        <w:rPr>
          <w:noProof w:val="0"/>
        </w:rPr>
        <w:t xml:space="preserve"> </w:t>
      </w:r>
      <w:r w:rsidRPr="001F355A">
        <w:rPr>
          <w:noProof w:val="0"/>
        </w:rPr>
        <w:t>and</w:t>
      </w:r>
      <w:r w:rsidR="00BD5368" w:rsidRPr="001F355A">
        <w:rPr>
          <w:noProof w:val="0"/>
        </w:rPr>
        <w:t xml:space="preserve"> </w:t>
      </w:r>
      <w:r w:rsidRPr="001F355A">
        <w:rPr>
          <w:noProof w:val="0"/>
        </w:rPr>
        <w:t>Codes</w:t>
      </w:r>
    </w:p>
    <w:p w14:paraId="5C822AE6" w14:textId="77777777" w:rsidR="00377E0E" w:rsidRPr="001F355A" w:rsidRDefault="00377E0E" w:rsidP="00CC20F9">
      <w:pPr>
        <w:pStyle w:val="acronyms"/>
        <w:rPr>
          <w:noProof w:val="0"/>
        </w:rPr>
      </w:pPr>
      <w:r w:rsidRPr="001F355A">
        <w:rPr>
          <w:noProof w:val="0"/>
        </w:rPr>
        <w:t>NI</w:t>
      </w:r>
      <w:r w:rsidR="00BD5368" w:rsidRPr="001F355A">
        <w:rPr>
          <w:noProof w:val="0"/>
        </w:rPr>
        <w:t xml:space="preserve"> </w:t>
      </w:r>
      <w:r w:rsidRPr="001F355A">
        <w:rPr>
          <w:noProof w:val="0"/>
        </w:rPr>
        <w:tab/>
        <w:t>no</w:t>
      </w:r>
      <w:r w:rsidR="00BD5368" w:rsidRPr="001F355A">
        <w:rPr>
          <w:noProof w:val="0"/>
        </w:rPr>
        <w:t xml:space="preserve"> </w:t>
      </w:r>
      <w:r w:rsidRPr="001F355A">
        <w:rPr>
          <w:noProof w:val="0"/>
        </w:rPr>
        <w:t>information</w:t>
      </w:r>
    </w:p>
    <w:p w14:paraId="15011E79" w14:textId="77777777" w:rsidR="00377E0E" w:rsidRPr="001F355A" w:rsidRDefault="00377E0E" w:rsidP="00CC20F9">
      <w:pPr>
        <w:pStyle w:val="acronyms"/>
        <w:rPr>
          <w:noProof w:val="0"/>
        </w:rPr>
      </w:pPr>
      <w:r w:rsidRPr="001F355A">
        <w:rPr>
          <w:noProof w:val="0"/>
        </w:rPr>
        <w:t>ONC</w:t>
      </w:r>
      <w:r w:rsidRPr="001F355A">
        <w:rPr>
          <w:noProof w:val="0"/>
        </w:rPr>
        <w:tab/>
        <w:t>Office</w:t>
      </w:r>
      <w:r w:rsidR="00BD5368" w:rsidRPr="001F355A">
        <w:rPr>
          <w:noProof w:val="0"/>
        </w:rPr>
        <w:t xml:space="preserve"> </w:t>
      </w:r>
      <w:r w:rsidRPr="001F355A">
        <w:rPr>
          <w:noProof w:val="0"/>
        </w:rPr>
        <w:t>of</w:t>
      </w:r>
      <w:r w:rsidR="00BD5368" w:rsidRPr="001F355A">
        <w:rPr>
          <w:noProof w:val="0"/>
        </w:rPr>
        <w:t xml:space="preserve"> </w:t>
      </w:r>
      <w:r w:rsidRPr="001F355A">
        <w:rPr>
          <w:noProof w:val="0"/>
        </w:rPr>
        <w:t>National</w:t>
      </w:r>
      <w:r w:rsidR="00BD5368" w:rsidRPr="001F355A">
        <w:rPr>
          <w:noProof w:val="0"/>
        </w:rPr>
        <w:t xml:space="preserve"> </w:t>
      </w:r>
      <w:r w:rsidRPr="001F355A">
        <w:rPr>
          <w:noProof w:val="0"/>
        </w:rPr>
        <w:t>Coordinator</w:t>
      </w:r>
    </w:p>
    <w:p w14:paraId="5A5F2867" w14:textId="77777777" w:rsidR="00377E0E" w:rsidRPr="001F355A" w:rsidRDefault="00377E0E" w:rsidP="00CC20F9">
      <w:pPr>
        <w:pStyle w:val="acronyms"/>
        <w:rPr>
          <w:noProof w:val="0"/>
        </w:rPr>
      </w:pPr>
      <w:r w:rsidRPr="001F355A">
        <w:rPr>
          <w:noProof w:val="0"/>
        </w:rPr>
        <w:t>XML</w:t>
      </w:r>
      <w:r w:rsidRPr="001F355A">
        <w:rPr>
          <w:noProof w:val="0"/>
        </w:rPr>
        <w:tab/>
      </w:r>
      <w:proofErr w:type="spellStart"/>
      <w:r w:rsidRPr="001F355A">
        <w:rPr>
          <w:noProof w:val="0"/>
        </w:rPr>
        <w:t>eXtensible</w:t>
      </w:r>
      <w:proofErr w:type="spellEnd"/>
      <w:r w:rsidR="00BD5368" w:rsidRPr="001F355A">
        <w:rPr>
          <w:noProof w:val="0"/>
        </w:rPr>
        <w:t xml:space="preserve"> </w:t>
      </w:r>
      <w:r w:rsidRPr="001F355A">
        <w:rPr>
          <w:noProof w:val="0"/>
        </w:rPr>
        <w:t>Markup</w:t>
      </w:r>
      <w:r w:rsidR="00BD5368" w:rsidRPr="001F355A">
        <w:rPr>
          <w:noProof w:val="0"/>
        </w:rPr>
        <w:t xml:space="preserve"> </w:t>
      </w:r>
      <w:r w:rsidRPr="001F355A">
        <w:rPr>
          <w:noProof w:val="0"/>
        </w:rPr>
        <w:t>language</w:t>
      </w:r>
    </w:p>
    <w:p w14:paraId="3831B774" w14:textId="77777777" w:rsidR="00F138A5" w:rsidRPr="001F355A" w:rsidRDefault="00377E0E" w:rsidP="00B424B6">
      <w:pPr>
        <w:pStyle w:val="acronyms"/>
        <w:rPr>
          <w:noProof w:val="0"/>
        </w:rPr>
      </w:pPr>
      <w:r w:rsidRPr="001F355A">
        <w:rPr>
          <w:noProof w:val="0"/>
        </w:rPr>
        <w:t>XPath</w:t>
      </w:r>
      <w:r w:rsidRPr="001F355A">
        <w:rPr>
          <w:noProof w:val="0"/>
        </w:rPr>
        <w:tab/>
        <w:t>XML</w:t>
      </w:r>
      <w:r w:rsidR="00BD5368" w:rsidRPr="001F355A">
        <w:rPr>
          <w:noProof w:val="0"/>
        </w:rPr>
        <w:t xml:space="preserve"> </w:t>
      </w:r>
      <w:r w:rsidRPr="001F355A">
        <w:rPr>
          <w:noProof w:val="0"/>
        </w:rPr>
        <w:t>Path</w:t>
      </w:r>
      <w:r w:rsidR="00BD5368" w:rsidRPr="001F355A">
        <w:rPr>
          <w:noProof w:val="0"/>
        </w:rPr>
        <w:t xml:space="preserve"> </w:t>
      </w:r>
      <w:r w:rsidRPr="001F355A">
        <w:rPr>
          <w:noProof w:val="0"/>
        </w:rPr>
        <w:t>Language</w:t>
      </w:r>
    </w:p>
    <w:bookmarkEnd w:id="50"/>
    <w:p w14:paraId="6657BB2C" w14:textId="77777777" w:rsidR="00F138A5" w:rsidRPr="001F355A" w:rsidRDefault="00F138A5" w:rsidP="00F138A5">
      <w:pPr>
        <w:pStyle w:val="BodyText"/>
        <w:rPr>
          <w:noProof w:val="0"/>
        </w:rPr>
      </w:pPr>
    </w:p>
    <w:sectPr w:rsidR="00F138A5" w:rsidRPr="001F355A" w:rsidSect="00BD1C52">
      <w:footerReference w:type="default" r:id="rId50"/>
      <w:pgSz w:w="12240" w:h="15840" w:code="1"/>
      <w:pgMar w:top="1440" w:right="1080" w:bottom="1440" w:left="1080" w:header="720" w:footer="720" w:gutter="0"/>
      <w:cols w:space="720"/>
      <w:titlePg/>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 w:author="David" w:date="2016-08-31T15:14:00Z" w:initials="DKT">
    <w:p w14:paraId="167DDFAD" w14:textId="2E9CF331" w:rsidR="00964909" w:rsidRDefault="00964909">
      <w:pPr>
        <w:pStyle w:val="CommentText"/>
      </w:pPr>
      <w:r>
        <w:rPr>
          <w:rStyle w:val="CommentReference"/>
        </w:rPr>
        <w:annotationRef/>
      </w:r>
      <w:r>
        <w:t>This section was essentially the same as 2.2, so 2.2 has been deleted as redundant.</w:t>
      </w:r>
    </w:p>
  </w:comment>
  <w:comment w:id="30" w:author="David" w:date="2016-08-31T15:15:00Z" w:initials="DKT">
    <w:p w14:paraId="0CF05E3D" w14:textId="16942D9A" w:rsidR="00FC68C5" w:rsidRDefault="00FC68C5">
      <w:pPr>
        <w:pStyle w:val="CommentText"/>
      </w:pPr>
      <w:r>
        <w:rPr>
          <w:rStyle w:val="CommentReference"/>
        </w:rPr>
        <w:annotationRef/>
      </w:r>
      <w:r>
        <w:t>Should all the “red” and “green” slides decks be reformatted, to not have the colored backgrounds, before re-copying the slides into this document?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C879FB" w14:textId="77777777" w:rsidR="00A42E70" w:rsidRDefault="00A42E70">
      <w:r>
        <w:separator/>
      </w:r>
    </w:p>
    <w:p w14:paraId="31FC9C81" w14:textId="77777777" w:rsidR="00A42E70" w:rsidRDefault="00A42E70"/>
    <w:p w14:paraId="430CC02E" w14:textId="77777777" w:rsidR="00A42E70" w:rsidRDefault="00A42E70"/>
    <w:p w14:paraId="5B356AD8" w14:textId="77777777" w:rsidR="00A42E70" w:rsidRDefault="00A42E70"/>
    <w:p w14:paraId="2B50BAE9" w14:textId="77777777" w:rsidR="00A42E70" w:rsidRDefault="00A42E70"/>
  </w:endnote>
  <w:endnote w:type="continuationSeparator" w:id="0">
    <w:p w14:paraId="6FE77706" w14:textId="77777777" w:rsidR="00A42E70" w:rsidRDefault="00A42E70">
      <w:r>
        <w:continuationSeparator/>
      </w:r>
    </w:p>
    <w:p w14:paraId="1DCE18C5" w14:textId="77777777" w:rsidR="00A42E70" w:rsidRDefault="00A42E70"/>
    <w:p w14:paraId="0698ED26" w14:textId="77777777" w:rsidR="00A42E70" w:rsidRDefault="00A42E70"/>
    <w:p w14:paraId="33CE8B65" w14:textId="77777777" w:rsidR="00A42E70" w:rsidRDefault="00A42E70"/>
    <w:p w14:paraId="15C66B33" w14:textId="77777777" w:rsidR="00A42E70" w:rsidRDefault="00A42E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Lucida Grande">
    <w:altName w:val="Arial Unicode MS"/>
    <w:charset w:val="00"/>
    <w:family w:val="auto"/>
    <w:pitch w:val="variable"/>
    <w:sig w:usb0="00000000" w:usb1="D000A5FF" w:usb2="00000028" w:usb3="00000000" w:csb0="000101FF" w:csb1="00000000"/>
  </w:font>
  <w:font w:name="?l?r ??’c">
    <w:altName w:val="Arial Unicode MS"/>
    <w:charset w:val="80"/>
    <w:family w:val="modern"/>
    <w:pitch w:val="default"/>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1BAC7" w14:textId="61ACC8B0" w:rsidR="00AB53B5" w:rsidRDefault="00AB53B5" w:rsidP="00B47A63">
    <w:pPr>
      <w:pStyle w:val="Footer"/>
      <w:tabs>
        <w:tab w:val="clear" w:pos="4680"/>
        <w:tab w:val="clear" w:pos="12960"/>
      </w:tabs>
      <w:rPr>
        <w:noProof/>
      </w:rPr>
    </w:pPr>
    <w:r>
      <w:t>Relevant and Pertinent</w:t>
    </w:r>
    <w:r>
      <w:tab/>
      <w:t xml:space="preserve">Page </w:t>
    </w:r>
    <w:r>
      <w:fldChar w:fldCharType="begin"/>
    </w:r>
    <w:r>
      <w:instrText xml:space="preserve"> PAGE </w:instrText>
    </w:r>
    <w:r>
      <w:fldChar w:fldCharType="separate"/>
    </w:r>
    <w:r w:rsidR="0036746B">
      <w:rPr>
        <w:noProof/>
      </w:rPr>
      <w:t>43</w:t>
    </w:r>
    <w:r>
      <w:rPr>
        <w:noProof/>
      </w:rPr>
      <w:fldChar w:fldCharType="end"/>
    </w:r>
  </w:p>
  <w:p w14:paraId="05A72FD3" w14:textId="63DCE926" w:rsidR="00AB53B5" w:rsidRPr="00B2515E" w:rsidRDefault="00AB53B5" w:rsidP="00B47A63">
    <w:pPr>
      <w:pStyle w:val="Footer"/>
      <w:tabs>
        <w:tab w:val="clear" w:pos="4680"/>
        <w:tab w:val="clear" w:pos="12960"/>
      </w:tabs>
    </w:pPr>
    <w:r>
      <w:t>July 2015</w:t>
    </w:r>
    <w:r>
      <w:tab/>
      <w:t xml:space="preserve">© 2015 </w:t>
    </w:r>
    <w:r w:rsidRPr="00E9546A">
      <w:t>Health</w:t>
    </w:r>
    <w:r>
      <w:t xml:space="preserve"> </w:t>
    </w:r>
    <w:r w:rsidRPr="00E9546A">
      <w:t>Level</w:t>
    </w:r>
    <w:r>
      <w:t xml:space="preserve"> </w:t>
    </w:r>
    <w:r w:rsidRPr="00E9546A">
      <w:t>Seven,</w:t>
    </w:r>
    <w:r>
      <w:t xml:space="preserve"> </w:t>
    </w:r>
    <w:r w:rsidRPr="00E9546A">
      <w:t>Inc.</w:t>
    </w:r>
    <w:r>
      <w:t xml:space="preserve">  </w:t>
    </w:r>
    <w:r w:rsidRPr="00E9546A">
      <w:t>All</w:t>
    </w:r>
    <w:r>
      <w:t xml:space="preserve"> </w:t>
    </w:r>
    <w:r w:rsidRPr="00E9546A">
      <w:t>rights</w:t>
    </w:r>
    <w:r>
      <w:t xml:space="preserve"> </w:t>
    </w:r>
    <w:r w:rsidRPr="00E9546A">
      <w:t>reserved.</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4A1B90" w14:textId="77777777" w:rsidR="00A42E70" w:rsidRDefault="00A42E70">
      <w:r>
        <w:separator/>
      </w:r>
    </w:p>
  </w:footnote>
  <w:footnote w:type="continuationSeparator" w:id="0">
    <w:p w14:paraId="313807AA" w14:textId="77777777" w:rsidR="00A42E70" w:rsidRDefault="00A42E70">
      <w:r>
        <w:continuationSeparator/>
      </w:r>
    </w:p>
    <w:p w14:paraId="4D8AC319" w14:textId="77777777" w:rsidR="00A42E70" w:rsidRDefault="00A42E70"/>
    <w:p w14:paraId="5F6B74B7" w14:textId="77777777" w:rsidR="00A42E70" w:rsidRDefault="00A42E70"/>
    <w:p w14:paraId="38697A21" w14:textId="77777777" w:rsidR="00A42E70" w:rsidRDefault="00A42E70"/>
    <w:p w14:paraId="417F222C" w14:textId="77777777" w:rsidR="00A42E70" w:rsidRDefault="00A42E70"/>
  </w:footnote>
  <w:footnote w:id="1">
    <w:p w14:paraId="0D9E0B74" w14:textId="10CBED1D" w:rsidR="00AB53B5" w:rsidRDefault="00AB53B5">
      <w:pPr>
        <w:pStyle w:val="FootnoteText"/>
      </w:pPr>
      <w:r>
        <w:rPr>
          <w:rStyle w:val="FootnoteReference"/>
        </w:rPr>
        <w:footnoteRef/>
      </w:r>
      <w:r>
        <w:t xml:space="preserve"> S</w:t>
      </w:r>
      <w:r w:rsidRPr="003F2A39">
        <w:t xml:space="preserve">ee slide 3 in the presentation at </w:t>
      </w:r>
      <w:hyperlink r:id="rId1" w:history="1">
        <w:r w:rsidRPr="003F2A39">
          <w:rPr>
            <w:rStyle w:val="Hyperlink"/>
            <w:sz w:val="18"/>
            <w:lang w:eastAsia="en-US"/>
          </w:rPr>
          <w:t>https://www.healthit.gov/FACAS/sites/faca/files/Joint_Data_Updates_2015-10-06.pdf</w:t>
        </w:r>
      </w:hyperlink>
    </w:p>
  </w:footnote>
  <w:footnote w:id="2">
    <w:p w14:paraId="6DE89269" w14:textId="77777777" w:rsidR="00AB53B5" w:rsidRDefault="00AB53B5" w:rsidP="00080F18">
      <w:pPr>
        <w:pStyle w:val="FootnoteText"/>
      </w:pPr>
      <w:r>
        <w:rPr>
          <w:rStyle w:val="FootnoteReference"/>
        </w:rPr>
        <w:footnoteRef/>
      </w:r>
      <w:r>
        <w:t xml:space="preserve"> * From http://www.bmc.org/Documents/bmc-Transitions-of-</w:t>
      </w:r>
      <w:proofErr w:type="gramStart"/>
      <w:r>
        <w:t>Care.pdf  recommendations</w:t>
      </w:r>
      <w:proofErr w:type="gramEnd"/>
      <w:r>
        <w:t xml:space="preserve"> for discharge summary: “Reason for admission and hospital course – This section is dedicated to communicating the “story” associated with the patient’s hospitalization. How did the patient present? What was the key history that provided clues to the diagnosis and severity of presentation? Were there any events that affected management during the course of hospitalization?” </w:t>
      </w:r>
    </w:p>
    <w:p w14:paraId="0E45BC16" w14:textId="77777777" w:rsidR="00AB53B5" w:rsidRDefault="00AB53B5" w:rsidP="00080F18">
      <w:pPr>
        <w:pStyle w:val="FootnoteText"/>
      </w:pPr>
      <w:r>
        <w:t>And from http://www.ahrq.gov/downloads/pub/advances2/vol2/advances-kind_31.pdf  “Hospital course (a description of the events occurring to a patient during his/her hospital stay)”</w:t>
      </w:r>
    </w:p>
  </w:footnote>
  <w:footnote w:id="3">
    <w:p w14:paraId="020081B9" w14:textId="36F70DCC" w:rsidR="00AB53B5" w:rsidRDefault="00AB53B5">
      <w:pPr>
        <w:pStyle w:val="FootnoteText"/>
      </w:pPr>
      <w:r>
        <w:rPr>
          <w:rStyle w:val="FootnoteReference"/>
        </w:rPr>
        <w:footnoteRef/>
      </w:r>
      <w:r>
        <w:t xml:space="preserve"> While the Plan of Care/Plan of Treatment Section may contain structured entries, they are not required by C-CDA or 2011 or 2014 edition Certifications. For the </w:t>
      </w:r>
      <w:proofErr w:type="spellStart"/>
      <w:r>
        <w:t>ToC</w:t>
      </w:r>
      <w:proofErr w:type="spellEnd"/>
      <w:r>
        <w:t xml:space="preserve"> documents for MU1 and MU2,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EFEDEE2"/>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C010A0B2"/>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FB3A9F7C"/>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8C6A3B80"/>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C6682CA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FA0D79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6D2CC9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8"/>
    <w:multiLevelType w:val="singleLevel"/>
    <w:tmpl w:val="82D21E66"/>
    <w:lvl w:ilvl="0">
      <w:start w:val="1"/>
      <w:numFmt w:val="decimal"/>
      <w:pStyle w:val="ListNumber"/>
      <w:lvlText w:val="%1."/>
      <w:lvlJc w:val="left"/>
      <w:pPr>
        <w:tabs>
          <w:tab w:val="num" w:pos="360"/>
        </w:tabs>
        <w:ind w:left="360" w:hanging="360"/>
      </w:pPr>
      <w:rPr>
        <w:rFonts w:cs="Times New Roman"/>
      </w:rPr>
    </w:lvl>
  </w:abstractNum>
  <w:abstractNum w:abstractNumId="8">
    <w:nsid w:val="00000001"/>
    <w:multiLevelType w:val="multilevel"/>
    <w:tmpl w:val="00000001"/>
    <w:name w:val="WW8Num1"/>
    <w:lvl w:ilvl="0">
      <w:start w:val="1"/>
      <w:numFmt w:val="decimal"/>
      <w:lvlText w:val="%1."/>
      <w:lvlJc w:val="left"/>
      <w:pPr>
        <w:tabs>
          <w:tab w:val="num" w:pos="720"/>
        </w:tabs>
        <w:ind w:left="720" w:hanging="720"/>
      </w:pPr>
      <w:rPr>
        <w:rFonts w:cs="Times New Roman"/>
      </w:rPr>
    </w:lvl>
    <w:lvl w:ilvl="1">
      <w:start w:val="1"/>
      <w:numFmt w:val="lowerLetter"/>
      <w:lvlText w:val="%2."/>
      <w:lvlJc w:val="left"/>
      <w:pPr>
        <w:tabs>
          <w:tab w:val="num" w:pos="1440"/>
        </w:tabs>
        <w:ind w:left="1440" w:hanging="1440"/>
      </w:pPr>
      <w:rPr>
        <w:rFonts w:ascii="Times New Roman" w:eastAsia="Times New Roman" w:hAnsi="Times New Roman" w:cs="Times New Roman"/>
      </w:rPr>
    </w:lvl>
    <w:lvl w:ilvl="2">
      <w:start w:val="1"/>
      <w:numFmt w:val="upperLetter"/>
      <w:lvlText w:val="%3."/>
      <w:lvlJc w:val="left"/>
      <w:pPr>
        <w:tabs>
          <w:tab w:val="num" w:pos="2340"/>
        </w:tabs>
        <w:ind w:left="2340" w:hanging="2340"/>
      </w:pPr>
      <w:rPr>
        <w:rFonts w:cs="Times New Roman"/>
      </w:rPr>
    </w:lvl>
    <w:lvl w:ilvl="3">
      <w:start w:val="1"/>
      <w:numFmt w:val="decimal"/>
      <w:lvlText w:val="%4."/>
      <w:lvlJc w:val="left"/>
      <w:pPr>
        <w:tabs>
          <w:tab w:val="num" w:pos="2880"/>
        </w:tabs>
        <w:ind w:left="2880" w:hanging="2880"/>
      </w:pPr>
      <w:rPr>
        <w:rFonts w:cs="Times New Roman"/>
      </w:rPr>
    </w:lvl>
    <w:lvl w:ilvl="4">
      <w:start w:val="1"/>
      <w:numFmt w:val="lowerLetter"/>
      <w:lvlText w:val="%5."/>
      <w:lvlJc w:val="left"/>
      <w:pPr>
        <w:tabs>
          <w:tab w:val="num" w:pos="3600"/>
        </w:tabs>
        <w:ind w:left="3600" w:hanging="3600"/>
      </w:pPr>
      <w:rPr>
        <w:rFonts w:cs="Times New Roman"/>
      </w:rPr>
    </w:lvl>
    <w:lvl w:ilvl="5">
      <w:start w:val="1"/>
      <w:numFmt w:val="lowerRoman"/>
      <w:lvlText w:val="%6."/>
      <w:lvlJc w:val="right"/>
      <w:pPr>
        <w:tabs>
          <w:tab w:val="num" w:pos="4320"/>
        </w:tabs>
        <w:ind w:left="4320" w:hanging="4320"/>
      </w:pPr>
      <w:rPr>
        <w:rFonts w:cs="Times New Roman"/>
      </w:rPr>
    </w:lvl>
    <w:lvl w:ilvl="6">
      <w:start w:val="1"/>
      <w:numFmt w:val="decimal"/>
      <w:lvlText w:val="%7."/>
      <w:lvlJc w:val="left"/>
      <w:pPr>
        <w:tabs>
          <w:tab w:val="num" w:pos="5040"/>
        </w:tabs>
        <w:ind w:left="5040" w:hanging="5040"/>
      </w:pPr>
      <w:rPr>
        <w:rFonts w:cs="Times New Roman"/>
      </w:rPr>
    </w:lvl>
    <w:lvl w:ilvl="7">
      <w:start w:val="1"/>
      <w:numFmt w:val="lowerLetter"/>
      <w:lvlText w:val="%8."/>
      <w:lvlJc w:val="left"/>
      <w:pPr>
        <w:tabs>
          <w:tab w:val="num" w:pos="5760"/>
        </w:tabs>
        <w:ind w:left="5760" w:hanging="5760"/>
      </w:pPr>
      <w:rPr>
        <w:rFonts w:cs="Times New Roman"/>
      </w:rPr>
    </w:lvl>
    <w:lvl w:ilvl="8">
      <w:start w:val="1"/>
      <w:numFmt w:val="lowerRoman"/>
      <w:lvlText w:val="%9."/>
      <w:lvlJc w:val="right"/>
      <w:pPr>
        <w:tabs>
          <w:tab w:val="num" w:pos="6480"/>
        </w:tabs>
        <w:ind w:left="6480" w:hanging="6480"/>
      </w:pPr>
      <w:rPr>
        <w:rFonts w:cs="Times New Roman"/>
      </w:rPr>
    </w:lvl>
  </w:abstractNum>
  <w:abstractNum w:abstractNumId="9">
    <w:nsid w:val="042F2119"/>
    <w:multiLevelType w:val="hybridMultilevel"/>
    <w:tmpl w:val="02582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2003BB"/>
    <w:multiLevelType w:val="hybridMultilevel"/>
    <w:tmpl w:val="DBBA00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5F1228"/>
    <w:multiLevelType w:val="hybridMultilevel"/>
    <w:tmpl w:val="81A05DAA"/>
    <w:lvl w:ilvl="0" w:tplc="D368DAAE">
      <w:start w:val="1"/>
      <w:numFmt w:val="bullet"/>
      <w:lvlText w:val="•"/>
      <w:lvlJc w:val="left"/>
      <w:pPr>
        <w:tabs>
          <w:tab w:val="num" w:pos="720"/>
        </w:tabs>
        <w:ind w:left="720" w:hanging="360"/>
      </w:pPr>
      <w:rPr>
        <w:rFonts w:ascii="Arial" w:hAnsi="Arial" w:hint="default"/>
      </w:rPr>
    </w:lvl>
    <w:lvl w:ilvl="1" w:tplc="00F632BC" w:tentative="1">
      <w:start w:val="1"/>
      <w:numFmt w:val="bullet"/>
      <w:lvlText w:val="•"/>
      <w:lvlJc w:val="left"/>
      <w:pPr>
        <w:tabs>
          <w:tab w:val="num" w:pos="1440"/>
        </w:tabs>
        <w:ind w:left="1440" w:hanging="360"/>
      </w:pPr>
      <w:rPr>
        <w:rFonts w:ascii="Arial" w:hAnsi="Arial" w:hint="default"/>
      </w:rPr>
    </w:lvl>
    <w:lvl w:ilvl="2" w:tplc="CA5E373A" w:tentative="1">
      <w:start w:val="1"/>
      <w:numFmt w:val="bullet"/>
      <w:lvlText w:val="•"/>
      <w:lvlJc w:val="left"/>
      <w:pPr>
        <w:tabs>
          <w:tab w:val="num" w:pos="2160"/>
        </w:tabs>
        <w:ind w:left="2160" w:hanging="360"/>
      </w:pPr>
      <w:rPr>
        <w:rFonts w:ascii="Arial" w:hAnsi="Arial" w:hint="default"/>
      </w:rPr>
    </w:lvl>
    <w:lvl w:ilvl="3" w:tplc="10B4393E" w:tentative="1">
      <w:start w:val="1"/>
      <w:numFmt w:val="bullet"/>
      <w:lvlText w:val="•"/>
      <w:lvlJc w:val="left"/>
      <w:pPr>
        <w:tabs>
          <w:tab w:val="num" w:pos="2880"/>
        </w:tabs>
        <w:ind w:left="2880" w:hanging="360"/>
      </w:pPr>
      <w:rPr>
        <w:rFonts w:ascii="Arial" w:hAnsi="Arial" w:hint="default"/>
      </w:rPr>
    </w:lvl>
    <w:lvl w:ilvl="4" w:tplc="8EA849E2" w:tentative="1">
      <w:start w:val="1"/>
      <w:numFmt w:val="bullet"/>
      <w:lvlText w:val="•"/>
      <w:lvlJc w:val="left"/>
      <w:pPr>
        <w:tabs>
          <w:tab w:val="num" w:pos="3600"/>
        </w:tabs>
        <w:ind w:left="3600" w:hanging="360"/>
      </w:pPr>
      <w:rPr>
        <w:rFonts w:ascii="Arial" w:hAnsi="Arial" w:hint="default"/>
      </w:rPr>
    </w:lvl>
    <w:lvl w:ilvl="5" w:tplc="E4461094" w:tentative="1">
      <w:start w:val="1"/>
      <w:numFmt w:val="bullet"/>
      <w:lvlText w:val="•"/>
      <w:lvlJc w:val="left"/>
      <w:pPr>
        <w:tabs>
          <w:tab w:val="num" w:pos="4320"/>
        </w:tabs>
        <w:ind w:left="4320" w:hanging="360"/>
      </w:pPr>
      <w:rPr>
        <w:rFonts w:ascii="Arial" w:hAnsi="Arial" w:hint="default"/>
      </w:rPr>
    </w:lvl>
    <w:lvl w:ilvl="6" w:tplc="7274659E" w:tentative="1">
      <w:start w:val="1"/>
      <w:numFmt w:val="bullet"/>
      <w:lvlText w:val="•"/>
      <w:lvlJc w:val="left"/>
      <w:pPr>
        <w:tabs>
          <w:tab w:val="num" w:pos="5040"/>
        </w:tabs>
        <w:ind w:left="5040" w:hanging="360"/>
      </w:pPr>
      <w:rPr>
        <w:rFonts w:ascii="Arial" w:hAnsi="Arial" w:hint="default"/>
      </w:rPr>
    </w:lvl>
    <w:lvl w:ilvl="7" w:tplc="B5668064" w:tentative="1">
      <w:start w:val="1"/>
      <w:numFmt w:val="bullet"/>
      <w:lvlText w:val="•"/>
      <w:lvlJc w:val="left"/>
      <w:pPr>
        <w:tabs>
          <w:tab w:val="num" w:pos="5760"/>
        </w:tabs>
        <w:ind w:left="5760" w:hanging="360"/>
      </w:pPr>
      <w:rPr>
        <w:rFonts w:ascii="Arial" w:hAnsi="Arial" w:hint="default"/>
      </w:rPr>
    </w:lvl>
    <w:lvl w:ilvl="8" w:tplc="EC1468D8" w:tentative="1">
      <w:start w:val="1"/>
      <w:numFmt w:val="bullet"/>
      <w:lvlText w:val="•"/>
      <w:lvlJc w:val="left"/>
      <w:pPr>
        <w:tabs>
          <w:tab w:val="num" w:pos="6480"/>
        </w:tabs>
        <w:ind w:left="6480" w:hanging="360"/>
      </w:pPr>
      <w:rPr>
        <w:rFonts w:ascii="Arial" w:hAnsi="Arial" w:hint="default"/>
      </w:rPr>
    </w:lvl>
  </w:abstractNum>
  <w:abstractNum w:abstractNumId="12">
    <w:nsid w:val="0F333A9F"/>
    <w:multiLevelType w:val="hybridMultilevel"/>
    <w:tmpl w:val="44E44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BF0EDE"/>
    <w:multiLevelType w:val="hybridMultilevel"/>
    <w:tmpl w:val="0F4C17C2"/>
    <w:lvl w:ilvl="0" w:tplc="C37A9F48">
      <w:start w:val="1"/>
      <w:numFmt w:val="decimal"/>
      <w:lvlText w:val="%1."/>
      <w:lvlJc w:val="left"/>
      <w:pPr>
        <w:tabs>
          <w:tab w:val="num" w:pos="720"/>
        </w:tabs>
        <w:ind w:left="720" w:hanging="360"/>
      </w:pPr>
    </w:lvl>
    <w:lvl w:ilvl="1" w:tplc="337217E6" w:tentative="1">
      <w:start w:val="1"/>
      <w:numFmt w:val="decimal"/>
      <w:lvlText w:val="%2."/>
      <w:lvlJc w:val="left"/>
      <w:pPr>
        <w:tabs>
          <w:tab w:val="num" w:pos="1440"/>
        </w:tabs>
        <w:ind w:left="1440" w:hanging="360"/>
      </w:pPr>
    </w:lvl>
    <w:lvl w:ilvl="2" w:tplc="1C8C94A6" w:tentative="1">
      <w:start w:val="1"/>
      <w:numFmt w:val="decimal"/>
      <w:lvlText w:val="%3."/>
      <w:lvlJc w:val="left"/>
      <w:pPr>
        <w:tabs>
          <w:tab w:val="num" w:pos="2160"/>
        </w:tabs>
        <w:ind w:left="2160" w:hanging="360"/>
      </w:pPr>
    </w:lvl>
    <w:lvl w:ilvl="3" w:tplc="38766198" w:tentative="1">
      <w:start w:val="1"/>
      <w:numFmt w:val="decimal"/>
      <w:lvlText w:val="%4."/>
      <w:lvlJc w:val="left"/>
      <w:pPr>
        <w:tabs>
          <w:tab w:val="num" w:pos="2880"/>
        </w:tabs>
        <w:ind w:left="2880" w:hanging="360"/>
      </w:pPr>
    </w:lvl>
    <w:lvl w:ilvl="4" w:tplc="63146DF2" w:tentative="1">
      <w:start w:val="1"/>
      <w:numFmt w:val="decimal"/>
      <w:lvlText w:val="%5."/>
      <w:lvlJc w:val="left"/>
      <w:pPr>
        <w:tabs>
          <w:tab w:val="num" w:pos="3600"/>
        </w:tabs>
        <w:ind w:left="3600" w:hanging="360"/>
      </w:pPr>
    </w:lvl>
    <w:lvl w:ilvl="5" w:tplc="7C1EF078" w:tentative="1">
      <w:start w:val="1"/>
      <w:numFmt w:val="decimal"/>
      <w:lvlText w:val="%6."/>
      <w:lvlJc w:val="left"/>
      <w:pPr>
        <w:tabs>
          <w:tab w:val="num" w:pos="4320"/>
        </w:tabs>
        <w:ind w:left="4320" w:hanging="360"/>
      </w:pPr>
    </w:lvl>
    <w:lvl w:ilvl="6" w:tplc="C00C3310" w:tentative="1">
      <w:start w:val="1"/>
      <w:numFmt w:val="decimal"/>
      <w:lvlText w:val="%7."/>
      <w:lvlJc w:val="left"/>
      <w:pPr>
        <w:tabs>
          <w:tab w:val="num" w:pos="5040"/>
        </w:tabs>
        <w:ind w:left="5040" w:hanging="360"/>
      </w:pPr>
    </w:lvl>
    <w:lvl w:ilvl="7" w:tplc="481830D0" w:tentative="1">
      <w:start w:val="1"/>
      <w:numFmt w:val="decimal"/>
      <w:lvlText w:val="%8."/>
      <w:lvlJc w:val="left"/>
      <w:pPr>
        <w:tabs>
          <w:tab w:val="num" w:pos="5760"/>
        </w:tabs>
        <w:ind w:left="5760" w:hanging="360"/>
      </w:pPr>
    </w:lvl>
    <w:lvl w:ilvl="8" w:tplc="052E3024" w:tentative="1">
      <w:start w:val="1"/>
      <w:numFmt w:val="decimal"/>
      <w:lvlText w:val="%9."/>
      <w:lvlJc w:val="left"/>
      <w:pPr>
        <w:tabs>
          <w:tab w:val="num" w:pos="6480"/>
        </w:tabs>
        <w:ind w:left="6480" w:hanging="360"/>
      </w:pPr>
    </w:lvl>
  </w:abstractNum>
  <w:abstractNum w:abstractNumId="14">
    <w:nsid w:val="16671C91"/>
    <w:multiLevelType w:val="hybridMultilevel"/>
    <w:tmpl w:val="2A52DE16"/>
    <w:lvl w:ilvl="0" w:tplc="80746F28">
      <w:start w:val="1"/>
      <w:numFmt w:val="decimal"/>
      <w:lvlText w:val="%1."/>
      <w:lvlJc w:val="left"/>
      <w:pPr>
        <w:tabs>
          <w:tab w:val="num" w:pos="720"/>
        </w:tabs>
        <w:ind w:left="720" w:hanging="360"/>
      </w:pPr>
    </w:lvl>
    <w:lvl w:ilvl="1" w:tplc="F3189BE0" w:tentative="1">
      <w:start w:val="1"/>
      <w:numFmt w:val="decimal"/>
      <w:lvlText w:val="%2."/>
      <w:lvlJc w:val="left"/>
      <w:pPr>
        <w:tabs>
          <w:tab w:val="num" w:pos="1440"/>
        </w:tabs>
        <w:ind w:left="1440" w:hanging="360"/>
      </w:pPr>
    </w:lvl>
    <w:lvl w:ilvl="2" w:tplc="82625F88" w:tentative="1">
      <w:start w:val="1"/>
      <w:numFmt w:val="decimal"/>
      <w:lvlText w:val="%3."/>
      <w:lvlJc w:val="left"/>
      <w:pPr>
        <w:tabs>
          <w:tab w:val="num" w:pos="2160"/>
        </w:tabs>
        <w:ind w:left="2160" w:hanging="360"/>
      </w:pPr>
    </w:lvl>
    <w:lvl w:ilvl="3" w:tplc="78D63E84" w:tentative="1">
      <w:start w:val="1"/>
      <w:numFmt w:val="decimal"/>
      <w:lvlText w:val="%4."/>
      <w:lvlJc w:val="left"/>
      <w:pPr>
        <w:tabs>
          <w:tab w:val="num" w:pos="2880"/>
        </w:tabs>
        <w:ind w:left="2880" w:hanging="360"/>
      </w:pPr>
    </w:lvl>
    <w:lvl w:ilvl="4" w:tplc="D5CEC588" w:tentative="1">
      <w:start w:val="1"/>
      <w:numFmt w:val="decimal"/>
      <w:lvlText w:val="%5."/>
      <w:lvlJc w:val="left"/>
      <w:pPr>
        <w:tabs>
          <w:tab w:val="num" w:pos="3600"/>
        </w:tabs>
        <w:ind w:left="3600" w:hanging="360"/>
      </w:pPr>
    </w:lvl>
    <w:lvl w:ilvl="5" w:tplc="75C80110" w:tentative="1">
      <w:start w:val="1"/>
      <w:numFmt w:val="decimal"/>
      <w:lvlText w:val="%6."/>
      <w:lvlJc w:val="left"/>
      <w:pPr>
        <w:tabs>
          <w:tab w:val="num" w:pos="4320"/>
        </w:tabs>
        <w:ind w:left="4320" w:hanging="360"/>
      </w:pPr>
    </w:lvl>
    <w:lvl w:ilvl="6" w:tplc="1C869D68" w:tentative="1">
      <w:start w:val="1"/>
      <w:numFmt w:val="decimal"/>
      <w:lvlText w:val="%7."/>
      <w:lvlJc w:val="left"/>
      <w:pPr>
        <w:tabs>
          <w:tab w:val="num" w:pos="5040"/>
        </w:tabs>
        <w:ind w:left="5040" w:hanging="360"/>
      </w:pPr>
    </w:lvl>
    <w:lvl w:ilvl="7" w:tplc="1A7C6EB8" w:tentative="1">
      <w:start w:val="1"/>
      <w:numFmt w:val="decimal"/>
      <w:lvlText w:val="%8."/>
      <w:lvlJc w:val="left"/>
      <w:pPr>
        <w:tabs>
          <w:tab w:val="num" w:pos="5760"/>
        </w:tabs>
        <w:ind w:left="5760" w:hanging="360"/>
      </w:pPr>
    </w:lvl>
    <w:lvl w:ilvl="8" w:tplc="0560A0B0" w:tentative="1">
      <w:start w:val="1"/>
      <w:numFmt w:val="decimal"/>
      <w:lvlText w:val="%9."/>
      <w:lvlJc w:val="left"/>
      <w:pPr>
        <w:tabs>
          <w:tab w:val="num" w:pos="6480"/>
        </w:tabs>
        <w:ind w:left="6480" w:hanging="360"/>
      </w:pPr>
    </w:lvl>
  </w:abstractNum>
  <w:abstractNum w:abstractNumId="15">
    <w:nsid w:val="1A643141"/>
    <w:multiLevelType w:val="hybridMultilevel"/>
    <w:tmpl w:val="7338BF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363CBB"/>
    <w:multiLevelType w:val="hybridMultilevel"/>
    <w:tmpl w:val="0880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DF1BE5"/>
    <w:multiLevelType w:val="hybridMultilevel"/>
    <w:tmpl w:val="9D9852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87052F2"/>
    <w:multiLevelType w:val="multilevel"/>
    <w:tmpl w:val="015EEEEC"/>
    <w:lvl w:ilvl="0">
      <w:start w:val="1"/>
      <w:numFmt w:val="decimal"/>
      <w:pStyle w:val="Heading1"/>
      <w:lvlText w:val="%1"/>
      <w:lvlJc w:val="left"/>
      <w:pPr>
        <w:ind w:left="432" w:hanging="432"/>
      </w:pPr>
      <w:rPr>
        <w:rFonts w:cs="Times New Roman" w:hint="default"/>
        <w:b/>
        <w:i w:val="0"/>
        <w:sz w:val="32"/>
        <w:szCs w:val="32"/>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19">
    <w:nsid w:val="41AA5A65"/>
    <w:multiLevelType w:val="hybridMultilevel"/>
    <w:tmpl w:val="3F26F0D6"/>
    <w:lvl w:ilvl="0" w:tplc="D3A88DB6">
      <w:start w:val="1"/>
      <w:numFmt w:val="bullet"/>
      <w:lvlText w:val="•"/>
      <w:lvlJc w:val="left"/>
      <w:pPr>
        <w:tabs>
          <w:tab w:val="num" w:pos="720"/>
        </w:tabs>
        <w:ind w:left="720" w:hanging="360"/>
      </w:pPr>
      <w:rPr>
        <w:rFonts w:ascii="Arial" w:hAnsi="Arial" w:hint="default"/>
      </w:rPr>
    </w:lvl>
    <w:lvl w:ilvl="1" w:tplc="EF3A3484" w:tentative="1">
      <w:start w:val="1"/>
      <w:numFmt w:val="bullet"/>
      <w:lvlText w:val="•"/>
      <w:lvlJc w:val="left"/>
      <w:pPr>
        <w:tabs>
          <w:tab w:val="num" w:pos="1440"/>
        </w:tabs>
        <w:ind w:left="1440" w:hanging="360"/>
      </w:pPr>
      <w:rPr>
        <w:rFonts w:ascii="Arial" w:hAnsi="Arial" w:hint="default"/>
      </w:rPr>
    </w:lvl>
    <w:lvl w:ilvl="2" w:tplc="06241330" w:tentative="1">
      <w:start w:val="1"/>
      <w:numFmt w:val="bullet"/>
      <w:lvlText w:val="•"/>
      <w:lvlJc w:val="left"/>
      <w:pPr>
        <w:tabs>
          <w:tab w:val="num" w:pos="2160"/>
        </w:tabs>
        <w:ind w:left="2160" w:hanging="360"/>
      </w:pPr>
      <w:rPr>
        <w:rFonts w:ascii="Arial" w:hAnsi="Arial" w:hint="default"/>
      </w:rPr>
    </w:lvl>
    <w:lvl w:ilvl="3" w:tplc="6784BB50" w:tentative="1">
      <w:start w:val="1"/>
      <w:numFmt w:val="bullet"/>
      <w:lvlText w:val="•"/>
      <w:lvlJc w:val="left"/>
      <w:pPr>
        <w:tabs>
          <w:tab w:val="num" w:pos="2880"/>
        </w:tabs>
        <w:ind w:left="2880" w:hanging="360"/>
      </w:pPr>
      <w:rPr>
        <w:rFonts w:ascii="Arial" w:hAnsi="Arial" w:hint="default"/>
      </w:rPr>
    </w:lvl>
    <w:lvl w:ilvl="4" w:tplc="895CF87C" w:tentative="1">
      <w:start w:val="1"/>
      <w:numFmt w:val="bullet"/>
      <w:lvlText w:val="•"/>
      <w:lvlJc w:val="left"/>
      <w:pPr>
        <w:tabs>
          <w:tab w:val="num" w:pos="3600"/>
        </w:tabs>
        <w:ind w:left="3600" w:hanging="360"/>
      </w:pPr>
      <w:rPr>
        <w:rFonts w:ascii="Arial" w:hAnsi="Arial" w:hint="default"/>
      </w:rPr>
    </w:lvl>
    <w:lvl w:ilvl="5" w:tplc="365818E6" w:tentative="1">
      <w:start w:val="1"/>
      <w:numFmt w:val="bullet"/>
      <w:lvlText w:val="•"/>
      <w:lvlJc w:val="left"/>
      <w:pPr>
        <w:tabs>
          <w:tab w:val="num" w:pos="4320"/>
        </w:tabs>
        <w:ind w:left="4320" w:hanging="360"/>
      </w:pPr>
      <w:rPr>
        <w:rFonts w:ascii="Arial" w:hAnsi="Arial" w:hint="default"/>
      </w:rPr>
    </w:lvl>
    <w:lvl w:ilvl="6" w:tplc="7A663BFE" w:tentative="1">
      <w:start w:val="1"/>
      <w:numFmt w:val="bullet"/>
      <w:lvlText w:val="•"/>
      <w:lvlJc w:val="left"/>
      <w:pPr>
        <w:tabs>
          <w:tab w:val="num" w:pos="5040"/>
        </w:tabs>
        <w:ind w:left="5040" w:hanging="360"/>
      </w:pPr>
      <w:rPr>
        <w:rFonts w:ascii="Arial" w:hAnsi="Arial" w:hint="default"/>
      </w:rPr>
    </w:lvl>
    <w:lvl w:ilvl="7" w:tplc="073A8814" w:tentative="1">
      <w:start w:val="1"/>
      <w:numFmt w:val="bullet"/>
      <w:lvlText w:val="•"/>
      <w:lvlJc w:val="left"/>
      <w:pPr>
        <w:tabs>
          <w:tab w:val="num" w:pos="5760"/>
        </w:tabs>
        <w:ind w:left="5760" w:hanging="360"/>
      </w:pPr>
      <w:rPr>
        <w:rFonts w:ascii="Arial" w:hAnsi="Arial" w:hint="default"/>
      </w:rPr>
    </w:lvl>
    <w:lvl w:ilvl="8" w:tplc="E97846B2" w:tentative="1">
      <w:start w:val="1"/>
      <w:numFmt w:val="bullet"/>
      <w:lvlText w:val="•"/>
      <w:lvlJc w:val="left"/>
      <w:pPr>
        <w:tabs>
          <w:tab w:val="num" w:pos="6480"/>
        </w:tabs>
        <w:ind w:left="6480" w:hanging="360"/>
      </w:pPr>
      <w:rPr>
        <w:rFonts w:ascii="Arial" w:hAnsi="Arial" w:hint="default"/>
      </w:rPr>
    </w:lvl>
  </w:abstractNum>
  <w:abstractNum w:abstractNumId="20">
    <w:nsid w:val="42CD729A"/>
    <w:multiLevelType w:val="hybridMultilevel"/>
    <w:tmpl w:val="75B2AD9C"/>
    <w:lvl w:ilvl="0" w:tplc="E84C2834">
      <w:start w:val="1"/>
      <w:numFmt w:val="bullet"/>
      <w:pStyle w:val="ListBullet"/>
      <w:lvlText w:val=""/>
      <w:lvlJc w:val="left"/>
      <w:pPr>
        <w:ind w:left="1512" w:hanging="360"/>
      </w:pPr>
      <w:rPr>
        <w:rFonts w:ascii="Symbol" w:hAnsi="Symbol" w:hint="default"/>
      </w:rPr>
    </w:lvl>
    <w:lvl w:ilvl="1" w:tplc="28628B0A">
      <w:start w:val="1"/>
      <w:numFmt w:val="bullet"/>
      <w:lvlText w:val="o"/>
      <w:lvlJc w:val="left"/>
      <w:pPr>
        <w:ind w:left="2232" w:hanging="360"/>
      </w:pPr>
      <w:rPr>
        <w:rFonts w:ascii="Courier New" w:hAnsi="Courier New" w:hint="default"/>
      </w:rPr>
    </w:lvl>
    <w:lvl w:ilvl="2" w:tplc="92065848">
      <w:start w:val="1"/>
      <w:numFmt w:val="bullet"/>
      <w:lvlText w:val=""/>
      <w:lvlJc w:val="left"/>
      <w:pPr>
        <w:ind w:left="2952" w:hanging="360"/>
      </w:pPr>
      <w:rPr>
        <w:rFonts w:ascii="Wingdings" w:hAnsi="Wingdings" w:hint="default"/>
      </w:rPr>
    </w:lvl>
    <w:lvl w:ilvl="3" w:tplc="5860E3DE">
      <w:start w:val="1"/>
      <w:numFmt w:val="bullet"/>
      <w:lvlText w:val=""/>
      <w:lvlJc w:val="left"/>
      <w:pPr>
        <w:ind w:left="3672" w:hanging="360"/>
      </w:pPr>
      <w:rPr>
        <w:rFonts w:ascii="Symbol" w:hAnsi="Symbol" w:hint="default"/>
      </w:rPr>
    </w:lvl>
    <w:lvl w:ilvl="4" w:tplc="61324178" w:tentative="1">
      <w:start w:val="1"/>
      <w:numFmt w:val="bullet"/>
      <w:lvlText w:val="o"/>
      <w:lvlJc w:val="left"/>
      <w:pPr>
        <w:ind w:left="4392" w:hanging="360"/>
      </w:pPr>
      <w:rPr>
        <w:rFonts w:ascii="Courier New" w:hAnsi="Courier New" w:hint="default"/>
      </w:rPr>
    </w:lvl>
    <w:lvl w:ilvl="5" w:tplc="10B42A74" w:tentative="1">
      <w:start w:val="1"/>
      <w:numFmt w:val="bullet"/>
      <w:lvlText w:val=""/>
      <w:lvlJc w:val="left"/>
      <w:pPr>
        <w:ind w:left="5112" w:hanging="360"/>
      </w:pPr>
      <w:rPr>
        <w:rFonts w:ascii="Wingdings" w:hAnsi="Wingdings" w:hint="default"/>
      </w:rPr>
    </w:lvl>
    <w:lvl w:ilvl="6" w:tplc="1A74174C" w:tentative="1">
      <w:start w:val="1"/>
      <w:numFmt w:val="bullet"/>
      <w:lvlText w:val=""/>
      <w:lvlJc w:val="left"/>
      <w:pPr>
        <w:ind w:left="5832" w:hanging="360"/>
      </w:pPr>
      <w:rPr>
        <w:rFonts w:ascii="Symbol" w:hAnsi="Symbol" w:hint="default"/>
      </w:rPr>
    </w:lvl>
    <w:lvl w:ilvl="7" w:tplc="0706AC16" w:tentative="1">
      <w:start w:val="1"/>
      <w:numFmt w:val="bullet"/>
      <w:lvlText w:val="o"/>
      <w:lvlJc w:val="left"/>
      <w:pPr>
        <w:ind w:left="6552" w:hanging="360"/>
      </w:pPr>
      <w:rPr>
        <w:rFonts w:ascii="Courier New" w:hAnsi="Courier New" w:hint="default"/>
      </w:rPr>
    </w:lvl>
    <w:lvl w:ilvl="8" w:tplc="693EC952" w:tentative="1">
      <w:start w:val="1"/>
      <w:numFmt w:val="bullet"/>
      <w:lvlText w:val=""/>
      <w:lvlJc w:val="left"/>
      <w:pPr>
        <w:ind w:left="7272" w:hanging="360"/>
      </w:pPr>
      <w:rPr>
        <w:rFonts w:ascii="Wingdings" w:hAnsi="Wingdings" w:hint="default"/>
      </w:rPr>
    </w:lvl>
  </w:abstractNum>
  <w:abstractNum w:abstractNumId="21">
    <w:nsid w:val="501B606C"/>
    <w:multiLevelType w:val="hybridMultilevel"/>
    <w:tmpl w:val="CE0E6B5E"/>
    <w:lvl w:ilvl="0" w:tplc="C01C9F94">
      <w:start w:val="1"/>
      <w:numFmt w:val="decimal"/>
      <w:lvlText w:val="[%1]"/>
      <w:lvlJc w:val="left"/>
      <w:pPr>
        <w:ind w:left="1512" w:hanging="360"/>
      </w:pPr>
      <w:rPr>
        <w:rFonts w:hint="default"/>
      </w:rPr>
    </w:lvl>
    <w:lvl w:ilvl="1" w:tplc="28628B0A">
      <w:start w:val="1"/>
      <w:numFmt w:val="bullet"/>
      <w:lvlText w:val="o"/>
      <w:lvlJc w:val="left"/>
      <w:pPr>
        <w:ind w:left="2232" w:hanging="360"/>
      </w:pPr>
      <w:rPr>
        <w:rFonts w:ascii="Courier New" w:hAnsi="Courier New" w:hint="default"/>
      </w:rPr>
    </w:lvl>
    <w:lvl w:ilvl="2" w:tplc="92065848">
      <w:start w:val="1"/>
      <w:numFmt w:val="bullet"/>
      <w:lvlText w:val=""/>
      <w:lvlJc w:val="left"/>
      <w:pPr>
        <w:ind w:left="2952" w:hanging="360"/>
      </w:pPr>
      <w:rPr>
        <w:rFonts w:ascii="Wingdings" w:hAnsi="Wingdings" w:hint="default"/>
      </w:rPr>
    </w:lvl>
    <w:lvl w:ilvl="3" w:tplc="5860E3DE">
      <w:start w:val="1"/>
      <w:numFmt w:val="bullet"/>
      <w:lvlText w:val=""/>
      <w:lvlJc w:val="left"/>
      <w:pPr>
        <w:ind w:left="3672" w:hanging="360"/>
      </w:pPr>
      <w:rPr>
        <w:rFonts w:ascii="Symbol" w:hAnsi="Symbol" w:hint="default"/>
      </w:rPr>
    </w:lvl>
    <w:lvl w:ilvl="4" w:tplc="61324178" w:tentative="1">
      <w:start w:val="1"/>
      <w:numFmt w:val="bullet"/>
      <w:lvlText w:val="o"/>
      <w:lvlJc w:val="left"/>
      <w:pPr>
        <w:ind w:left="4392" w:hanging="360"/>
      </w:pPr>
      <w:rPr>
        <w:rFonts w:ascii="Courier New" w:hAnsi="Courier New" w:hint="default"/>
      </w:rPr>
    </w:lvl>
    <w:lvl w:ilvl="5" w:tplc="10B42A74" w:tentative="1">
      <w:start w:val="1"/>
      <w:numFmt w:val="bullet"/>
      <w:lvlText w:val=""/>
      <w:lvlJc w:val="left"/>
      <w:pPr>
        <w:ind w:left="5112" w:hanging="360"/>
      </w:pPr>
      <w:rPr>
        <w:rFonts w:ascii="Wingdings" w:hAnsi="Wingdings" w:hint="default"/>
      </w:rPr>
    </w:lvl>
    <w:lvl w:ilvl="6" w:tplc="1A74174C" w:tentative="1">
      <w:start w:val="1"/>
      <w:numFmt w:val="bullet"/>
      <w:lvlText w:val=""/>
      <w:lvlJc w:val="left"/>
      <w:pPr>
        <w:ind w:left="5832" w:hanging="360"/>
      </w:pPr>
      <w:rPr>
        <w:rFonts w:ascii="Symbol" w:hAnsi="Symbol" w:hint="default"/>
      </w:rPr>
    </w:lvl>
    <w:lvl w:ilvl="7" w:tplc="0706AC16" w:tentative="1">
      <w:start w:val="1"/>
      <w:numFmt w:val="bullet"/>
      <w:lvlText w:val="o"/>
      <w:lvlJc w:val="left"/>
      <w:pPr>
        <w:ind w:left="6552" w:hanging="360"/>
      </w:pPr>
      <w:rPr>
        <w:rFonts w:ascii="Courier New" w:hAnsi="Courier New" w:hint="default"/>
      </w:rPr>
    </w:lvl>
    <w:lvl w:ilvl="8" w:tplc="693EC952" w:tentative="1">
      <w:start w:val="1"/>
      <w:numFmt w:val="bullet"/>
      <w:lvlText w:val=""/>
      <w:lvlJc w:val="left"/>
      <w:pPr>
        <w:ind w:left="7272" w:hanging="360"/>
      </w:pPr>
      <w:rPr>
        <w:rFonts w:ascii="Wingdings" w:hAnsi="Wingdings" w:hint="default"/>
      </w:rPr>
    </w:lvl>
  </w:abstractNum>
  <w:abstractNum w:abstractNumId="22">
    <w:nsid w:val="57B034FD"/>
    <w:multiLevelType w:val="hybridMultilevel"/>
    <w:tmpl w:val="858265B6"/>
    <w:lvl w:ilvl="0" w:tplc="88A6AB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93D397B"/>
    <w:multiLevelType w:val="hybridMultilevel"/>
    <w:tmpl w:val="A4F4C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FA0EE4"/>
    <w:multiLevelType w:val="hybridMultilevel"/>
    <w:tmpl w:val="C1EE63C2"/>
    <w:lvl w:ilvl="0" w:tplc="7E54D266">
      <w:start w:val="1"/>
      <w:numFmt w:val="bullet"/>
      <w:lvlText w:val="•"/>
      <w:lvlJc w:val="left"/>
      <w:pPr>
        <w:tabs>
          <w:tab w:val="num" w:pos="720"/>
        </w:tabs>
        <w:ind w:left="720" w:hanging="360"/>
      </w:pPr>
      <w:rPr>
        <w:rFonts w:ascii="Arial" w:hAnsi="Arial" w:hint="default"/>
      </w:rPr>
    </w:lvl>
    <w:lvl w:ilvl="1" w:tplc="3AF8CA8C" w:tentative="1">
      <w:start w:val="1"/>
      <w:numFmt w:val="bullet"/>
      <w:lvlText w:val="•"/>
      <w:lvlJc w:val="left"/>
      <w:pPr>
        <w:tabs>
          <w:tab w:val="num" w:pos="1440"/>
        </w:tabs>
        <w:ind w:left="1440" w:hanging="360"/>
      </w:pPr>
      <w:rPr>
        <w:rFonts w:ascii="Arial" w:hAnsi="Arial" w:hint="default"/>
      </w:rPr>
    </w:lvl>
    <w:lvl w:ilvl="2" w:tplc="0BD41F8A" w:tentative="1">
      <w:start w:val="1"/>
      <w:numFmt w:val="bullet"/>
      <w:lvlText w:val="•"/>
      <w:lvlJc w:val="left"/>
      <w:pPr>
        <w:tabs>
          <w:tab w:val="num" w:pos="2160"/>
        </w:tabs>
        <w:ind w:left="2160" w:hanging="360"/>
      </w:pPr>
      <w:rPr>
        <w:rFonts w:ascii="Arial" w:hAnsi="Arial" w:hint="default"/>
      </w:rPr>
    </w:lvl>
    <w:lvl w:ilvl="3" w:tplc="6C14CB3E" w:tentative="1">
      <w:start w:val="1"/>
      <w:numFmt w:val="bullet"/>
      <w:lvlText w:val="•"/>
      <w:lvlJc w:val="left"/>
      <w:pPr>
        <w:tabs>
          <w:tab w:val="num" w:pos="2880"/>
        </w:tabs>
        <w:ind w:left="2880" w:hanging="360"/>
      </w:pPr>
      <w:rPr>
        <w:rFonts w:ascii="Arial" w:hAnsi="Arial" w:hint="default"/>
      </w:rPr>
    </w:lvl>
    <w:lvl w:ilvl="4" w:tplc="82649D34" w:tentative="1">
      <w:start w:val="1"/>
      <w:numFmt w:val="bullet"/>
      <w:lvlText w:val="•"/>
      <w:lvlJc w:val="left"/>
      <w:pPr>
        <w:tabs>
          <w:tab w:val="num" w:pos="3600"/>
        </w:tabs>
        <w:ind w:left="3600" w:hanging="360"/>
      </w:pPr>
      <w:rPr>
        <w:rFonts w:ascii="Arial" w:hAnsi="Arial" w:hint="default"/>
      </w:rPr>
    </w:lvl>
    <w:lvl w:ilvl="5" w:tplc="3C982634" w:tentative="1">
      <w:start w:val="1"/>
      <w:numFmt w:val="bullet"/>
      <w:lvlText w:val="•"/>
      <w:lvlJc w:val="left"/>
      <w:pPr>
        <w:tabs>
          <w:tab w:val="num" w:pos="4320"/>
        </w:tabs>
        <w:ind w:left="4320" w:hanging="360"/>
      </w:pPr>
      <w:rPr>
        <w:rFonts w:ascii="Arial" w:hAnsi="Arial" w:hint="default"/>
      </w:rPr>
    </w:lvl>
    <w:lvl w:ilvl="6" w:tplc="F57AE05E" w:tentative="1">
      <w:start w:val="1"/>
      <w:numFmt w:val="bullet"/>
      <w:lvlText w:val="•"/>
      <w:lvlJc w:val="left"/>
      <w:pPr>
        <w:tabs>
          <w:tab w:val="num" w:pos="5040"/>
        </w:tabs>
        <w:ind w:left="5040" w:hanging="360"/>
      </w:pPr>
      <w:rPr>
        <w:rFonts w:ascii="Arial" w:hAnsi="Arial" w:hint="default"/>
      </w:rPr>
    </w:lvl>
    <w:lvl w:ilvl="7" w:tplc="06B476A2" w:tentative="1">
      <w:start w:val="1"/>
      <w:numFmt w:val="bullet"/>
      <w:lvlText w:val="•"/>
      <w:lvlJc w:val="left"/>
      <w:pPr>
        <w:tabs>
          <w:tab w:val="num" w:pos="5760"/>
        </w:tabs>
        <w:ind w:left="5760" w:hanging="360"/>
      </w:pPr>
      <w:rPr>
        <w:rFonts w:ascii="Arial" w:hAnsi="Arial" w:hint="default"/>
      </w:rPr>
    </w:lvl>
    <w:lvl w:ilvl="8" w:tplc="A5A88840" w:tentative="1">
      <w:start w:val="1"/>
      <w:numFmt w:val="bullet"/>
      <w:lvlText w:val="•"/>
      <w:lvlJc w:val="left"/>
      <w:pPr>
        <w:tabs>
          <w:tab w:val="num" w:pos="6480"/>
        </w:tabs>
        <w:ind w:left="6480" w:hanging="360"/>
      </w:pPr>
      <w:rPr>
        <w:rFonts w:ascii="Arial" w:hAnsi="Arial" w:hint="default"/>
      </w:rPr>
    </w:lvl>
  </w:abstractNum>
  <w:abstractNum w:abstractNumId="25">
    <w:nsid w:val="651C3740"/>
    <w:multiLevelType w:val="hybridMultilevel"/>
    <w:tmpl w:val="C11248EE"/>
    <w:lvl w:ilvl="0" w:tplc="2AAA3C80">
      <w:start w:val="1"/>
      <w:numFmt w:val="bullet"/>
      <w:lvlText w:val="•"/>
      <w:lvlJc w:val="left"/>
      <w:pPr>
        <w:tabs>
          <w:tab w:val="num" w:pos="720"/>
        </w:tabs>
        <w:ind w:left="720" w:hanging="360"/>
      </w:pPr>
      <w:rPr>
        <w:rFonts w:ascii="Arial" w:hAnsi="Arial" w:hint="default"/>
      </w:rPr>
    </w:lvl>
    <w:lvl w:ilvl="1" w:tplc="8DBE46BC" w:tentative="1">
      <w:start w:val="1"/>
      <w:numFmt w:val="bullet"/>
      <w:lvlText w:val="•"/>
      <w:lvlJc w:val="left"/>
      <w:pPr>
        <w:tabs>
          <w:tab w:val="num" w:pos="1440"/>
        </w:tabs>
        <w:ind w:left="1440" w:hanging="360"/>
      </w:pPr>
      <w:rPr>
        <w:rFonts w:ascii="Arial" w:hAnsi="Arial" w:hint="default"/>
      </w:rPr>
    </w:lvl>
    <w:lvl w:ilvl="2" w:tplc="2A08CB16" w:tentative="1">
      <w:start w:val="1"/>
      <w:numFmt w:val="bullet"/>
      <w:lvlText w:val="•"/>
      <w:lvlJc w:val="left"/>
      <w:pPr>
        <w:tabs>
          <w:tab w:val="num" w:pos="2160"/>
        </w:tabs>
        <w:ind w:left="2160" w:hanging="360"/>
      </w:pPr>
      <w:rPr>
        <w:rFonts w:ascii="Arial" w:hAnsi="Arial" w:hint="default"/>
      </w:rPr>
    </w:lvl>
    <w:lvl w:ilvl="3" w:tplc="A49682F4" w:tentative="1">
      <w:start w:val="1"/>
      <w:numFmt w:val="bullet"/>
      <w:lvlText w:val="•"/>
      <w:lvlJc w:val="left"/>
      <w:pPr>
        <w:tabs>
          <w:tab w:val="num" w:pos="2880"/>
        </w:tabs>
        <w:ind w:left="2880" w:hanging="360"/>
      </w:pPr>
      <w:rPr>
        <w:rFonts w:ascii="Arial" w:hAnsi="Arial" w:hint="default"/>
      </w:rPr>
    </w:lvl>
    <w:lvl w:ilvl="4" w:tplc="59B4C514" w:tentative="1">
      <w:start w:val="1"/>
      <w:numFmt w:val="bullet"/>
      <w:lvlText w:val="•"/>
      <w:lvlJc w:val="left"/>
      <w:pPr>
        <w:tabs>
          <w:tab w:val="num" w:pos="3600"/>
        </w:tabs>
        <w:ind w:left="3600" w:hanging="360"/>
      </w:pPr>
      <w:rPr>
        <w:rFonts w:ascii="Arial" w:hAnsi="Arial" w:hint="default"/>
      </w:rPr>
    </w:lvl>
    <w:lvl w:ilvl="5" w:tplc="3988A06C" w:tentative="1">
      <w:start w:val="1"/>
      <w:numFmt w:val="bullet"/>
      <w:lvlText w:val="•"/>
      <w:lvlJc w:val="left"/>
      <w:pPr>
        <w:tabs>
          <w:tab w:val="num" w:pos="4320"/>
        </w:tabs>
        <w:ind w:left="4320" w:hanging="360"/>
      </w:pPr>
      <w:rPr>
        <w:rFonts w:ascii="Arial" w:hAnsi="Arial" w:hint="default"/>
      </w:rPr>
    </w:lvl>
    <w:lvl w:ilvl="6" w:tplc="C4DEF340" w:tentative="1">
      <w:start w:val="1"/>
      <w:numFmt w:val="bullet"/>
      <w:lvlText w:val="•"/>
      <w:lvlJc w:val="left"/>
      <w:pPr>
        <w:tabs>
          <w:tab w:val="num" w:pos="5040"/>
        </w:tabs>
        <w:ind w:left="5040" w:hanging="360"/>
      </w:pPr>
      <w:rPr>
        <w:rFonts w:ascii="Arial" w:hAnsi="Arial" w:hint="default"/>
      </w:rPr>
    </w:lvl>
    <w:lvl w:ilvl="7" w:tplc="6336796A" w:tentative="1">
      <w:start w:val="1"/>
      <w:numFmt w:val="bullet"/>
      <w:lvlText w:val="•"/>
      <w:lvlJc w:val="left"/>
      <w:pPr>
        <w:tabs>
          <w:tab w:val="num" w:pos="5760"/>
        </w:tabs>
        <w:ind w:left="5760" w:hanging="360"/>
      </w:pPr>
      <w:rPr>
        <w:rFonts w:ascii="Arial" w:hAnsi="Arial" w:hint="default"/>
      </w:rPr>
    </w:lvl>
    <w:lvl w:ilvl="8" w:tplc="45B0CE62" w:tentative="1">
      <w:start w:val="1"/>
      <w:numFmt w:val="bullet"/>
      <w:lvlText w:val="•"/>
      <w:lvlJc w:val="left"/>
      <w:pPr>
        <w:tabs>
          <w:tab w:val="num" w:pos="6480"/>
        </w:tabs>
        <w:ind w:left="6480" w:hanging="360"/>
      </w:pPr>
      <w:rPr>
        <w:rFonts w:ascii="Arial" w:hAnsi="Arial" w:hint="default"/>
      </w:rPr>
    </w:lvl>
  </w:abstractNum>
  <w:abstractNum w:abstractNumId="26">
    <w:nsid w:val="66187E80"/>
    <w:multiLevelType w:val="hybridMultilevel"/>
    <w:tmpl w:val="0C7AF8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8B36B2"/>
    <w:multiLevelType w:val="hybridMultilevel"/>
    <w:tmpl w:val="0ECE49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0144DE"/>
    <w:multiLevelType w:val="hybridMultilevel"/>
    <w:tmpl w:val="57E8BE50"/>
    <w:lvl w:ilvl="0" w:tplc="AB4020AA">
      <w:start w:val="1"/>
      <w:numFmt w:val="bullet"/>
      <w:lvlText w:val="•"/>
      <w:lvlJc w:val="left"/>
      <w:pPr>
        <w:tabs>
          <w:tab w:val="num" w:pos="720"/>
        </w:tabs>
        <w:ind w:left="720" w:hanging="360"/>
      </w:pPr>
      <w:rPr>
        <w:rFonts w:ascii="Arial" w:hAnsi="Arial" w:hint="default"/>
      </w:rPr>
    </w:lvl>
    <w:lvl w:ilvl="1" w:tplc="9AC2B096" w:tentative="1">
      <w:start w:val="1"/>
      <w:numFmt w:val="bullet"/>
      <w:lvlText w:val="•"/>
      <w:lvlJc w:val="left"/>
      <w:pPr>
        <w:tabs>
          <w:tab w:val="num" w:pos="1440"/>
        </w:tabs>
        <w:ind w:left="1440" w:hanging="360"/>
      </w:pPr>
      <w:rPr>
        <w:rFonts w:ascii="Arial" w:hAnsi="Arial" w:hint="default"/>
      </w:rPr>
    </w:lvl>
    <w:lvl w:ilvl="2" w:tplc="E11CA21A" w:tentative="1">
      <w:start w:val="1"/>
      <w:numFmt w:val="bullet"/>
      <w:lvlText w:val="•"/>
      <w:lvlJc w:val="left"/>
      <w:pPr>
        <w:tabs>
          <w:tab w:val="num" w:pos="2160"/>
        </w:tabs>
        <w:ind w:left="2160" w:hanging="360"/>
      </w:pPr>
      <w:rPr>
        <w:rFonts w:ascii="Arial" w:hAnsi="Arial" w:hint="default"/>
      </w:rPr>
    </w:lvl>
    <w:lvl w:ilvl="3" w:tplc="58286B42" w:tentative="1">
      <w:start w:val="1"/>
      <w:numFmt w:val="bullet"/>
      <w:lvlText w:val="•"/>
      <w:lvlJc w:val="left"/>
      <w:pPr>
        <w:tabs>
          <w:tab w:val="num" w:pos="2880"/>
        </w:tabs>
        <w:ind w:left="2880" w:hanging="360"/>
      </w:pPr>
      <w:rPr>
        <w:rFonts w:ascii="Arial" w:hAnsi="Arial" w:hint="default"/>
      </w:rPr>
    </w:lvl>
    <w:lvl w:ilvl="4" w:tplc="547470EC" w:tentative="1">
      <w:start w:val="1"/>
      <w:numFmt w:val="bullet"/>
      <w:lvlText w:val="•"/>
      <w:lvlJc w:val="left"/>
      <w:pPr>
        <w:tabs>
          <w:tab w:val="num" w:pos="3600"/>
        </w:tabs>
        <w:ind w:left="3600" w:hanging="360"/>
      </w:pPr>
      <w:rPr>
        <w:rFonts w:ascii="Arial" w:hAnsi="Arial" w:hint="default"/>
      </w:rPr>
    </w:lvl>
    <w:lvl w:ilvl="5" w:tplc="7AD00ECA" w:tentative="1">
      <w:start w:val="1"/>
      <w:numFmt w:val="bullet"/>
      <w:lvlText w:val="•"/>
      <w:lvlJc w:val="left"/>
      <w:pPr>
        <w:tabs>
          <w:tab w:val="num" w:pos="4320"/>
        </w:tabs>
        <w:ind w:left="4320" w:hanging="360"/>
      </w:pPr>
      <w:rPr>
        <w:rFonts w:ascii="Arial" w:hAnsi="Arial" w:hint="default"/>
      </w:rPr>
    </w:lvl>
    <w:lvl w:ilvl="6" w:tplc="C9C87D8E" w:tentative="1">
      <w:start w:val="1"/>
      <w:numFmt w:val="bullet"/>
      <w:lvlText w:val="•"/>
      <w:lvlJc w:val="left"/>
      <w:pPr>
        <w:tabs>
          <w:tab w:val="num" w:pos="5040"/>
        </w:tabs>
        <w:ind w:left="5040" w:hanging="360"/>
      </w:pPr>
      <w:rPr>
        <w:rFonts w:ascii="Arial" w:hAnsi="Arial" w:hint="default"/>
      </w:rPr>
    </w:lvl>
    <w:lvl w:ilvl="7" w:tplc="413E799A" w:tentative="1">
      <w:start w:val="1"/>
      <w:numFmt w:val="bullet"/>
      <w:lvlText w:val="•"/>
      <w:lvlJc w:val="left"/>
      <w:pPr>
        <w:tabs>
          <w:tab w:val="num" w:pos="5760"/>
        </w:tabs>
        <w:ind w:left="5760" w:hanging="360"/>
      </w:pPr>
      <w:rPr>
        <w:rFonts w:ascii="Arial" w:hAnsi="Arial" w:hint="default"/>
      </w:rPr>
    </w:lvl>
    <w:lvl w:ilvl="8" w:tplc="8E386EE2" w:tentative="1">
      <w:start w:val="1"/>
      <w:numFmt w:val="bullet"/>
      <w:lvlText w:val="•"/>
      <w:lvlJc w:val="left"/>
      <w:pPr>
        <w:tabs>
          <w:tab w:val="num" w:pos="6480"/>
        </w:tabs>
        <w:ind w:left="6480" w:hanging="360"/>
      </w:pPr>
      <w:rPr>
        <w:rFonts w:ascii="Arial" w:hAnsi="Arial" w:hint="default"/>
      </w:rPr>
    </w:lvl>
  </w:abstractNum>
  <w:abstractNum w:abstractNumId="29">
    <w:nsid w:val="74CC1A4F"/>
    <w:multiLevelType w:val="hybridMultilevel"/>
    <w:tmpl w:val="FC92F42A"/>
    <w:lvl w:ilvl="0" w:tplc="A0681F82">
      <w:start w:val="1"/>
      <w:numFmt w:val="bullet"/>
      <w:lvlText w:val="•"/>
      <w:lvlJc w:val="left"/>
      <w:pPr>
        <w:tabs>
          <w:tab w:val="num" w:pos="720"/>
        </w:tabs>
        <w:ind w:left="720" w:hanging="360"/>
      </w:pPr>
      <w:rPr>
        <w:rFonts w:ascii="Arial" w:hAnsi="Arial" w:hint="default"/>
      </w:rPr>
    </w:lvl>
    <w:lvl w:ilvl="1" w:tplc="4300D734" w:tentative="1">
      <w:start w:val="1"/>
      <w:numFmt w:val="bullet"/>
      <w:lvlText w:val="•"/>
      <w:lvlJc w:val="left"/>
      <w:pPr>
        <w:tabs>
          <w:tab w:val="num" w:pos="1440"/>
        </w:tabs>
        <w:ind w:left="1440" w:hanging="360"/>
      </w:pPr>
      <w:rPr>
        <w:rFonts w:ascii="Arial" w:hAnsi="Arial" w:hint="default"/>
      </w:rPr>
    </w:lvl>
    <w:lvl w:ilvl="2" w:tplc="7F9264E2" w:tentative="1">
      <w:start w:val="1"/>
      <w:numFmt w:val="bullet"/>
      <w:lvlText w:val="•"/>
      <w:lvlJc w:val="left"/>
      <w:pPr>
        <w:tabs>
          <w:tab w:val="num" w:pos="2160"/>
        </w:tabs>
        <w:ind w:left="2160" w:hanging="360"/>
      </w:pPr>
      <w:rPr>
        <w:rFonts w:ascii="Arial" w:hAnsi="Arial" w:hint="default"/>
      </w:rPr>
    </w:lvl>
    <w:lvl w:ilvl="3" w:tplc="B4269764" w:tentative="1">
      <w:start w:val="1"/>
      <w:numFmt w:val="bullet"/>
      <w:lvlText w:val="•"/>
      <w:lvlJc w:val="left"/>
      <w:pPr>
        <w:tabs>
          <w:tab w:val="num" w:pos="2880"/>
        </w:tabs>
        <w:ind w:left="2880" w:hanging="360"/>
      </w:pPr>
      <w:rPr>
        <w:rFonts w:ascii="Arial" w:hAnsi="Arial" w:hint="default"/>
      </w:rPr>
    </w:lvl>
    <w:lvl w:ilvl="4" w:tplc="64D48ECA" w:tentative="1">
      <w:start w:val="1"/>
      <w:numFmt w:val="bullet"/>
      <w:lvlText w:val="•"/>
      <w:lvlJc w:val="left"/>
      <w:pPr>
        <w:tabs>
          <w:tab w:val="num" w:pos="3600"/>
        </w:tabs>
        <w:ind w:left="3600" w:hanging="360"/>
      </w:pPr>
      <w:rPr>
        <w:rFonts w:ascii="Arial" w:hAnsi="Arial" w:hint="default"/>
      </w:rPr>
    </w:lvl>
    <w:lvl w:ilvl="5" w:tplc="52609FAC" w:tentative="1">
      <w:start w:val="1"/>
      <w:numFmt w:val="bullet"/>
      <w:lvlText w:val="•"/>
      <w:lvlJc w:val="left"/>
      <w:pPr>
        <w:tabs>
          <w:tab w:val="num" w:pos="4320"/>
        </w:tabs>
        <w:ind w:left="4320" w:hanging="360"/>
      </w:pPr>
      <w:rPr>
        <w:rFonts w:ascii="Arial" w:hAnsi="Arial" w:hint="default"/>
      </w:rPr>
    </w:lvl>
    <w:lvl w:ilvl="6" w:tplc="1FE4C596" w:tentative="1">
      <w:start w:val="1"/>
      <w:numFmt w:val="bullet"/>
      <w:lvlText w:val="•"/>
      <w:lvlJc w:val="left"/>
      <w:pPr>
        <w:tabs>
          <w:tab w:val="num" w:pos="5040"/>
        </w:tabs>
        <w:ind w:left="5040" w:hanging="360"/>
      </w:pPr>
      <w:rPr>
        <w:rFonts w:ascii="Arial" w:hAnsi="Arial" w:hint="default"/>
      </w:rPr>
    </w:lvl>
    <w:lvl w:ilvl="7" w:tplc="ABF21642" w:tentative="1">
      <w:start w:val="1"/>
      <w:numFmt w:val="bullet"/>
      <w:lvlText w:val="•"/>
      <w:lvlJc w:val="left"/>
      <w:pPr>
        <w:tabs>
          <w:tab w:val="num" w:pos="5760"/>
        </w:tabs>
        <w:ind w:left="5760" w:hanging="360"/>
      </w:pPr>
      <w:rPr>
        <w:rFonts w:ascii="Arial" w:hAnsi="Arial" w:hint="default"/>
      </w:rPr>
    </w:lvl>
    <w:lvl w:ilvl="8" w:tplc="3A4E5194" w:tentative="1">
      <w:start w:val="1"/>
      <w:numFmt w:val="bullet"/>
      <w:lvlText w:val="•"/>
      <w:lvlJc w:val="left"/>
      <w:pPr>
        <w:tabs>
          <w:tab w:val="num" w:pos="6480"/>
        </w:tabs>
        <w:ind w:left="6480" w:hanging="360"/>
      </w:pPr>
      <w:rPr>
        <w:rFonts w:ascii="Arial" w:hAnsi="Arial" w:hint="default"/>
      </w:rPr>
    </w:lvl>
  </w:abstractNum>
  <w:abstractNum w:abstractNumId="30">
    <w:nsid w:val="7B7B72FA"/>
    <w:multiLevelType w:val="multilevel"/>
    <w:tmpl w:val="43AA3A5E"/>
    <w:styleLink w:val="Constraints"/>
    <w:lvl w:ilvl="0">
      <w:start w:val="1"/>
      <w:numFmt w:val="decimal"/>
      <w:lvlText w:val="%1."/>
      <w:lvlJc w:val="left"/>
      <w:pPr>
        <w:tabs>
          <w:tab w:val="num" w:pos="1080"/>
        </w:tabs>
        <w:ind w:left="1080" w:hanging="360"/>
      </w:pPr>
      <w:rPr>
        <w:rFonts w:cs="Times New Roman" w:hint="default"/>
      </w:rPr>
    </w:lvl>
    <w:lvl w:ilvl="1">
      <w:start w:val="1"/>
      <w:numFmt w:val="lowerLetter"/>
      <w:lvlText w:val="%2."/>
      <w:lvlJc w:val="left"/>
      <w:pPr>
        <w:tabs>
          <w:tab w:val="num" w:pos="1800"/>
        </w:tabs>
        <w:ind w:left="1800" w:hanging="360"/>
      </w:pPr>
      <w:rPr>
        <w:rFonts w:cs="Times New Roman" w:hint="default"/>
      </w:rPr>
    </w:lvl>
    <w:lvl w:ilvl="2">
      <w:start w:val="1"/>
      <w:numFmt w:val="lowerRoman"/>
      <w:lvlText w:val="%3."/>
      <w:lvlJc w:val="left"/>
      <w:pPr>
        <w:tabs>
          <w:tab w:val="num" w:pos="2520"/>
        </w:tabs>
        <w:ind w:left="2520" w:hanging="360"/>
      </w:pPr>
      <w:rPr>
        <w:rFonts w:cs="Times New Roman" w:hint="default"/>
      </w:rPr>
    </w:lvl>
    <w:lvl w:ilvl="3">
      <w:start w:val="1"/>
      <w:numFmt w:val="decimal"/>
      <w:lvlText w:val="%4."/>
      <w:lvlJc w:val="left"/>
      <w:pPr>
        <w:tabs>
          <w:tab w:val="num" w:pos="3240"/>
        </w:tabs>
        <w:ind w:left="3240" w:hanging="360"/>
      </w:pPr>
      <w:rPr>
        <w:rFonts w:cs="Times New Roman" w:hint="default"/>
      </w:rPr>
    </w:lvl>
    <w:lvl w:ilvl="4">
      <w:start w:val="1"/>
      <w:numFmt w:val="lowerLetter"/>
      <w:lvlText w:val="%5."/>
      <w:lvlJc w:val="left"/>
      <w:pPr>
        <w:tabs>
          <w:tab w:val="num" w:pos="3960"/>
        </w:tabs>
        <w:ind w:left="3960" w:hanging="360"/>
      </w:pPr>
      <w:rPr>
        <w:rFonts w:cs="Times New Roman" w:hint="default"/>
      </w:rPr>
    </w:lvl>
    <w:lvl w:ilvl="5">
      <w:start w:val="1"/>
      <w:numFmt w:val="lowerRoman"/>
      <w:lvlText w:val="%6."/>
      <w:lvlJc w:val="left"/>
      <w:pPr>
        <w:tabs>
          <w:tab w:val="num" w:pos="4680"/>
        </w:tabs>
        <w:ind w:left="4680" w:hanging="360"/>
      </w:pPr>
      <w:rPr>
        <w:rFonts w:cs="Times New Roman" w:hint="default"/>
      </w:rPr>
    </w:lvl>
    <w:lvl w:ilvl="6">
      <w:start w:val="1"/>
      <w:numFmt w:val="decimal"/>
      <w:lvlText w:val="%7."/>
      <w:lvlJc w:val="left"/>
      <w:pPr>
        <w:tabs>
          <w:tab w:val="num" w:pos="5400"/>
        </w:tabs>
        <w:ind w:left="5400" w:hanging="360"/>
      </w:pPr>
      <w:rPr>
        <w:rFonts w:cs="Times New Roman" w:hint="default"/>
      </w:rPr>
    </w:lvl>
    <w:lvl w:ilvl="7">
      <w:start w:val="1"/>
      <w:numFmt w:val="decimal"/>
      <w:lvlText w:val="%8."/>
      <w:lvlJc w:val="left"/>
      <w:pPr>
        <w:tabs>
          <w:tab w:val="num" w:pos="6120"/>
        </w:tabs>
        <w:ind w:left="6120" w:hanging="360"/>
      </w:pPr>
      <w:rPr>
        <w:rFonts w:cs="Times New Roman" w:hint="default"/>
      </w:rPr>
    </w:lvl>
    <w:lvl w:ilvl="8">
      <w:start w:val="1"/>
      <w:numFmt w:val="decimal"/>
      <w:lvlText w:val="%9."/>
      <w:lvlJc w:val="left"/>
      <w:pPr>
        <w:tabs>
          <w:tab w:val="num" w:pos="6840"/>
        </w:tabs>
        <w:ind w:left="6840" w:hanging="360"/>
      </w:pPr>
      <w:rPr>
        <w:rFonts w:cs="Times New Roman" w:hint="default"/>
      </w:rPr>
    </w:lvl>
  </w:abstractNum>
  <w:abstractNum w:abstractNumId="31">
    <w:nsid w:val="7C006240"/>
    <w:multiLevelType w:val="multilevel"/>
    <w:tmpl w:val="7B943E18"/>
    <w:styleLink w:val="Constraints1"/>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520" w:hanging="360"/>
      </w:pPr>
      <w:rPr>
        <w:rFonts w:hint="default"/>
      </w:rPr>
    </w:lvl>
    <w:lvl w:ilvl="3">
      <w:start w:val="1"/>
      <w:numFmt w:val="decimal"/>
      <w:lvlText w:val="%4."/>
      <w:lvlJc w:val="left"/>
      <w:pPr>
        <w:tabs>
          <w:tab w:val="num" w:pos="3284"/>
        </w:tabs>
        <w:ind w:left="3284"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left"/>
      <w:pPr>
        <w:tabs>
          <w:tab w:val="num" w:pos="4680"/>
        </w:tabs>
        <w:ind w:left="468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2">
    <w:nsid w:val="7FCB7469"/>
    <w:multiLevelType w:val="hybridMultilevel"/>
    <w:tmpl w:val="03BA3C2A"/>
    <w:lvl w:ilvl="0" w:tplc="E5D2475E">
      <w:start w:val="1"/>
      <w:numFmt w:val="upperLetter"/>
      <w:pStyle w:val="Appendix1"/>
      <w:lvlText w:val="Appendix %1 —"/>
      <w:lvlJc w:val="left"/>
      <w:pPr>
        <w:tabs>
          <w:tab w:val="num" w:pos="2160"/>
        </w:tabs>
        <w:ind w:left="360" w:hanging="360"/>
      </w:pPr>
      <w:rPr>
        <w:rFonts w:ascii="Century Gothic" w:hAnsi="Century Gothic" w:cs="Times New Roman" w:hint="default"/>
        <w:b/>
        <w:i w:val="0"/>
        <w:caps/>
        <w:strike w:val="0"/>
        <w:dstrike w:val="0"/>
        <w:vanish w:val="0"/>
        <w:color w:val="000000"/>
        <w:spacing w:val="40"/>
        <w:kern w:val="0"/>
        <w:position w:val="0"/>
        <w:sz w:val="28"/>
        <w:u w:val="none"/>
        <w:vertAlign w:val="baseline"/>
      </w:rPr>
    </w:lvl>
    <w:lvl w:ilvl="1" w:tplc="78BE959A" w:tentative="1">
      <w:start w:val="1"/>
      <w:numFmt w:val="lowerLetter"/>
      <w:lvlText w:val="%2."/>
      <w:lvlJc w:val="left"/>
      <w:pPr>
        <w:ind w:left="1440" w:hanging="360"/>
      </w:pPr>
      <w:rPr>
        <w:rFonts w:cs="Times New Roman"/>
      </w:rPr>
    </w:lvl>
    <w:lvl w:ilvl="2" w:tplc="C3681FB6" w:tentative="1">
      <w:start w:val="1"/>
      <w:numFmt w:val="lowerRoman"/>
      <w:lvlText w:val="%3."/>
      <w:lvlJc w:val="right"/>
      <w:pPr>
        <w:ind w:left="2160" w:hanging="180"/>
      </w:pPr>
      <w:rPr>
        <w:rFonts w:cs="Times New Roman"/>
      </w:rPr>
    </w:lvl>
    <w:lvl w:ilvl="3" w:tplc="E93C2C7A" w:tentative="1">
      <w:start w:val="1"/>
      <w:numFmt w:val="decimal"/>
      <w:lvlText w:val="%4."/>
      <w:lvlJc w:val="left"/>
      <w:pPr>
        <w:ind w:left="2880" w:hanging="360"/>
      </w:pPr>
      <w:rPr>
        <w:rFonts w:cs="Times New Roman"/>
      </w:rPr>
    </w:lvl>
    <w:lvl w:ilvl="4" w:tplc="BA1442B8" w:tentative="1">
      <w:start w:val="1"/>
      <w:numFmt w:val="lowerLetter"/>
      <w:lvlText w:val="%5."/>
      <w:lvlJc w:val="left"/>
      <w:pPr>
        <w:ind w:left="3600" w:hanging="360"/>
      </w:pPr>
      <w:rPr>
        <w:rFonts w:cs="Times New Roman"/>
      </w:rPr>
    </w:lvl>
    <w:lvl w:ilvl="5" w:tplc="F6F6EA7E" w:tentative="1">
      <w:start w:val="1"/>
      <w:numFmt w:val="lowerRoman"/>
      <w:lvlText w:val="%6."/>
      <w:lvlJc w:val="right"/>
      <w:pPr>
        <w:ind w:left="4320" w:hanging="180"/>
      </w:pPr>
      <w:rPr>
        <w:rFonts w:cs="Times New Roman"/>
      </w:rPr>
    </w:lvl>
    <w:lvl w:ilvl="6" w:tplc="76F877BE" w:tentative="1">
      <w:start w:val="1"/>
      <w:numFmt w:val="decimal"/>
      <w:lvlText w:val="%7."/>
      <w:lvlJc w:val="left"/>
      <w:pPr>
        <w:ind w:left="5040" w:hanging="360"/>
      </w:pPr>
      <w:rPr>
        <w:rFonts w:cs="Times New Roman"/>
      </w:rPr>
    </w:lvl>
    <w:lvl w:ilvl="7" w:tplc="3F282C3C" w:tentative="1">
      <w:start w:val="1"/>
      <w:numFmt w:val="lowerLetter"/>
      <w:lvlText w:val="%8."/>
      <w:lvlJc w:val="left"/>
      <w:pPr>
        <w:ind w:left="5760" w:hanging="360"/>
      </w:pPr>
      <w:rPr>
        <w:rFonts w:cs="Times New Roman"/>
      </w:rPr>
    </w:lvl>
    <w:lvl w:ilvl="8" w:tplc="46406E02" w:tentative="1">
      <w:start w:val="1"/>
      <w:numFmt w:val="lowerRoman"/>
      <w:lvlText w:val="%9."/>
      <w:lvlJc w:val="right"/>
      <w:pPr>
        <w:ind w:left="6480" w:hanging="180"/>
      </w:pPr>
      <w:rPr>
        <w:rFonts w:cs="Times New Roman"/>
      </w:rPr>
    </w:lvl>
  </w:abstractNum>
  <w:num w:numId="1">
    <w:abstractNumId w:val="32"/>
  </w:num>
  <w:num w:numId="2">
    <w:abstractNumId w:val="20"/>
  </w:num>
  <w:num w:numId="3">
    <w:abstractNumId w:val="18"/>
  </w:num>
  <w:num w:numId="4">
    <w:abstractNumId w:val="30"/>
  </w:num>
  <w:num w:numId="5">
    <w:abstractNumId w:val="0"/>
  </w:num>
  <w:num w:numId="6">
    <w:abstractNumId w:val="6"/>
  </w:num>
  <w:num w:numId="7">
    <w:abstractNumId w:val="5"/>
  </w:num>
  <w:num w:numId="8">
    <w:abstractNumId w:val="4"/>
  </w:num>
  <w:num w:numId="9">
    <w:abstractNumId w:val="7"/>
  </w:num>
  <w:num w:numId="10">
    <w:abstractNumId w:val="3"/>
  </w:num>
  <w:num w:numId="11">
    <w:abstractNumId w:val="2"/>
  </w:num>
  <w:num w:numId="12">
    <w:abstractNumId w:val="1"/>
  </w:num>
  <w:num w:numId="13">
    <w:abstractNumId w:val="31"/>
  </w:num>
  <w:num w:numId="14">
    <w:abstractNumId w:val="21"/>
  </w:num>
  <w:num w:numId="15">
    <w:abstractNumId w:val="16"/>
  </w:num>
  <w:num w:numId="16">
    <w:abstractNumId w:val="17"/>
  </w:num>
  <w:num w:numId="17">
    <w:abstractNumId w:val="14"/>
  </w:num>
  <w:num w:numId="18">
    <w:abstractNumId w:val="12"/>
  </w:num>
  <w:num w:numId="19">
    <w:abstractNumId w:val="28"/>
  </w:num>
  <w:num w:numId="20">
    <w:abstractNumId w:val="13"/>
  </w:num>
  <w:num w:numId="21">
    <w:abstractNumId w:val="19"/>
  </w:num>
  <w:num w:numId="22">
    <w:abstractNumId w:val="26"/>
  </w:num>
  <w:num w:numId="23">
    <w:abstractNumId w:val="15"/>
  </w:num>
  <w:num w:numId="24">
    <w:abstractNumId w:val="22"/>
  </w:num>
  <w:num w:numId="25">
    <w:abstractNumId w:val="10"/>
  </w:num>
  <w:num w:numId="26">
    <w:abstractNumId w:val="24"/>
  </w:num>
  <w:num w:numId="27">
    <w:abstractNumId w:val="29"/>
  </w:num>
  <w:num w:numId="28">
    <w:abstractNumId w:val="11"/>
  </w:num>
  <w:num w:numId="29">
    <w:abstractNumId w:val="25"/>
  </w:num>
  <w:num w:numId="30">
    <w:abstractNumId w:val="27"/>
  </w:num>
  <w:num w:numId="31">
    <w:abstractNumId w:val="9"/>
  </w:num>
  <w:num w:numId="32">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oNotTrackFormatting/>
  <w:defaultTabStop w:val="144"/>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74169D"/>
    <w:rsid w:val="0000090E"/>
    <w:rsid w:val="0000119A"/>
    <w:rsid w:val="00001520"/>
    <w:rsid w:val="00001782"/>
    <w:rsid w:val="00001E01"/>
    <w:rsid w:val="00001F03"/>
    <w:rsid w:val="00002459"/>
    <w:rsid w:val="0000299E"/>
    <w:rsid w:val="00003A6C"/>
    <w:rsid w:val="00003F1D"/>
    <w:rsid w:val="00005BD5"/>
    <w:rsid w:val="0000615E"/>
    <w:rsid w:val="000062A2"/>
    <w:rsid w:val="00007B91"/>
    <w:rsid w:val="00010350"/>
    <w:rsid w:val="00011610"/>
    <w:rsid w:val="00011691"/>
    <w:rsid w:val="000119D1"/>
    <w:rsid w:val="000123AE"/>
    <w:rsid w:val="00013023"/>
    <w:rsid w:val="00013810"/>
    <w:rsid w:val="00013B5B"/>
    <w:rsid w:val="0001411D"/>
    <w:rsid w:val="0001434E"/>
    <w:rsid w:val="0001524C"/>
    <w:rsid w:val="00016F1F"/>
    <w:rsid w:val="00017947"/>
    <w:rsid w:val="00017BA3"/>
    <w:rsid w:val="0002049B"/>
    <w:rsid w:val="00020D93"/>
    <w:rsid w:val="000214E5"/>
    <w:rsid w:val="000217DD"/>
    <w:rsid w:val="0002181E"/>
    <w:rsid w:val="000219D4"/>
    <w:rsid w:val="0002220C"/>
    <w:rsid w:val="00022BEB"/>
    <w:rsid w:val="00023520"/>
    <w:rsid w:val="0002462B"/>
    <w:rsid w:val="00025D19"/>
    <w:rsid w:val="00027B6B"/>
    <w:rsid w:val="0003038C"/>
    <w:rsid w:val="00030F0B"/>
    <w:rsid w:val="00031F8E"/>
    <w:rsid w:val="00032A28"/>
    <w:rsid w:val="000332B7"/>
    <w:rsid w:val="00033619"/>
    <w:rsid w:val="00033E27"/>
    <w:rsid w:val="000343E3"/>
    <w:rsid w:val="00036624"/>
    <w:rsid w:val="00036DC1"/>
    <w:rsid w:val="00040D8E"/>
    <w:rsid w:val="0004190B"/>
    <w:rsid w:val="00042C68"/>
    <w:rsid w:val="00042DE1"/>
    <w:rsid w:val="00043062"/>
    <w:rsid w:val="00044932"/>
    <w:rsid w:val="00044A22"/>
    <w:rsid w:val="00044A78"/>
    <w:rsid w:val="000471EA"/>
    <w:rsid w:val="00047C00"/>
    <w:rsid w:val="00053D13"/>
    <w:rsid w:val="00054403"/>
    <w:rsid w:val="000569EB"/>
    <w:rsid w:val="00056D96"/>
    <w:rsid w:val="00056E1F"/>
    <w:rsid w:val="00057BFD"/>
    <w:rsid w:val="000600F5"/>
    <w:rsid w:val="000602A9"/>
    <w:rsid w:val="00060551"/>
    <w:rsid w:val="0006103D"/>
    <w:rsid w:val="000620ED"/>
    <w:rsid w:val="00062A02"/>
    <w:rsid w:val="0006333F"/>
    <w:rsid w:val="0006347E"/>
    <w:rsid w:val="000639AA"/>
    <w:rsid w:val="00063D36"/>
    <w:rsid w:val="00064DF3"/>
    <w:rsid w:val="0006542E"/>
    <w:rsid w:val="00065742"/>
    <w:rsid w:val="00065DF5"/>
    <w:rsid w:val="00067B70"/>
    <w:rsid w:val="00070476"/>
    <w:rsid w:val="000730ED"/>
    <w:rsid w:val="0007391F"/>
    <w:rsid w:val="00074296"/>
    <w:rsid w:val="000770B7"/>
    <w:rsid w:val="0007766C"/>
    <w:rsid w:val="00077911"/>
    <w:rsid w:val="00080C98"/>
    <w:rsid w:val="00080F18"/>
    <w:rsid w:val="00081B8D"/>
    <w:rsid w:val="00081D87"/>
    <w:rsid w:val="00081F78"/>
    <w:rsid w:val="000826F9"/>
    <w:rsid w:val="000828AD"/>
    <w:rsid w:val="00083084"/>
    <w:rsid w:val="00085CBA"/>
    <w:rsid w:val="00086DCD"/>
    <w:rsid w:val="00087674"/>
    <w:rsid w:val="00090546"/>
    <w:rsid w:val="00090EA0"/>
    <w:rsid w:val="00091E47"/>
    <w:rsid w:val="00092F70"/>
    <w:rsid w:val="00095769"/>
    <w:rsid w:val="00096092"/>
    <w:rsid w:val="00096A1D"/>
    <w:rsid w:val="00097973"/>
    <w:rsid w:val="000A07D5"/>
    <w:rsid w:val="000A0C52"/>
    <w:rsid w:val="000A125A"/>
    <w:rsid w:val="000A35C4"/>
    <w:rsid w:val="000A3E1A"/>
    <w:rsid w:val="000A42A3"/>
    <w:rsid w:val="000A4816"/>
    <w:rsid w:val="000A627B"/>
    <w:rsid w:val="000A71BF"/>
    <w:rsid w:val="000A7254"/>
    <w:rsid w:val="000A73AF"/>
    <w:rsid w:val="000A7442"/>
    <w:rsid w:val="000B0105"/>
    <w:rsid w:val="000B042B"/>
    <w:rsid w:val="000B0DD0"/>
    <w:rsid w:val="000B39EE"/>
    <w:rsid w:val="000B3F46"/>
    <w:rsid w:val="000B5443"/>
    <w:rsid w:val="000B587F"/>
    <w:rsid w:val="000B5AE1"/>
    <w:rsid w:val="000B5ED1"/>
    <w:rsid w:val="000B686F"/>
    <w:rsid w:val="000B7C42"/>
    <w:rsid w:val="000C023D"/>
    <w:rsid w:val="000C10C9"/>
    <w:rsid w:val="000C188A"/>
    <w:rsid w:val="000C21D1"/>
    <w:rsid w:val="000C2D7E"/>
    <w:rsid w:val="000C3138"/>
    <w:rsid w:val="000C3316"/>
    <w:rsid w:val="000D0375"/>
    <w:rsid w:val="000D0874"/>
    <w:rsid w:val="000D1B1D"/>
    <w:rsid w:val="000D2313"/>
    <w:rsid w:val="000D2F62"/>
    <w:rsid w:val="000D3A12"/>
    <w:rsid w:val="000D3B2C"/>
    <w:rsid w:val="000D3ED4"/>
    <w:rsid w:val="000D40EC"/>
    <w:rsid w:val="000D4D2F"/>
    <w:rsid w:val="000D6C60"/>
    <w:rsid w:val="000D7D06"/>
    <w:rsid w:val="000E017D"/>
    <w:rsid w:val="000E0765"/>
    <w:rsid w:val="000E158C"/>
    <w:rsid w:val="000E1729"/>
    <w:rsid w:val="000E37CE"/>
    <w:rsid w:val="000E52D2"/>
    <w:rsid w:val="000E6845"/>
    <w:rsid w:val="000E75C8"/>
    <w:rsid w:val="000F1977"/>
    <w:rsid w:val="000F1D40"/>
    <w:rsid w:val="000F23BF"/>
    <w:rsid w:val="000F326D"/>
    <w:rsid w:val="000F3676"/>
    <w:rsid w:val="000F3857"/>
    <w:rsid w:val="000F5764"/>
    <w:rsid w:val="000F70E9"/>
    <w:rsid w:val="000F7279"/>
    <w:rsid w:val="000F7DCC"/>
    <w:rsid w:val="0010090B"/>
    <w:rsid w:val="00100F1E"/>
    <w:rsid w:val="00101D87"/>
    <w:rsid w:val="00102498"/>
    <w:rsid w:val="001025D2"/>
    <w:rsid w:val="001039CD"/>
    <w:rsid w:val="00103BC0"/>
    <w:rsid w:val="00104BCB"/>
    <w:rsid w:val="0010584A"/>
    <w:rsid w:val="00105A0F"/>
    <w:rsid w:val="00110152"/>
    <w:rsid w:val="00110C91"/>
    <w:rsid w:val="00111444"/>
    <w:rsid w:val="00112CDC"/>
    <w:rsid w:val="00114DA6"/>
    <w:rsid w:val="00114ECA"/>
    <w:rsid w:val="001166B0"/>
    <w:rsid w:val="0011734F"/>
    <w:rsid w:val="00117BBD"/>
    <w:rsid w:val="00121806"/>
    <w:rsid w:val="00121BA4"/>
    <w:rsid w:val="00121CFD"/>
    <w:rsid w:val="00123B28"/>
    <w:rsid w:val="00123DF9"/>
    <w:rsid w:val="001277CF"/>
    <w:rsid w:val="00130980"/>
    <w:rsid w:val="00132470"/>
    <w:rsid w:val="0013423A"/>
    <w:rsid w:val="00134A5F"/>
    <w:rsid w:val="001354B0"/>
    <w:rsid w:val="00137786"/>
    <w:rsid w:val="00140551"/>
    <w:rsid w:val="001408D9"/>
    <w:rsid w:val="00140FAD"/>
    <w:rsid w:val="0014330F"/>
    <w:rsid w:val="00143A02"/>
    <w:rsid w:val="00143D4F"/>
    <w:rsid w:val="001446CC"/>
    <w:rsid w:val="00145373"/>
    <w:rsid w:val="00145EB7"/>
    <w:rsid w:val="00146117"/>
    <w:rsid w:val="00146888"/>
    <w:rsid w:val="00147BFA"/>
    <w:rsid w:val="00147F18"/>
    <w:rsid w:val="0015056F"/>
    <w:rsid w:val="0015322E"/>
    <w:rsid w:val="0015497E"/>
    <w:rsid w:val="00155B32"/>
    <w:rsid w:val="00155D3A"/>
    <w:rsid w:val="00157153"/>
    <w:rsid w:val="00157277"/>
    <w:rsid w:val="001579F0"/>
    <w:rsid w:val="00157EEE"/>
    <w:rsid w:val="00161EA0"/>
    <w:rsid w:val="00161FDF"/>
    <w:rsid w:val="001648A2"/>
    <w:rsid w:val="00164946"/>
    <w:rsid w:val="00165E65"/>
    <w:rsid w:val="00166E36"/>
    <w:rsid w:val="001677F5"/>
    <w:rsid w:val="001679AA"/>
    <w:rsid w:val="001703F1"/>
    <w:rsid w:val="00170425"/>
    <w:rsid w:val="00170C71"/>
    <w:rsid w:val="00170DC2"/>
    <w:rsid w:val="00170EB5"/>
    <w:rsid w:val="00170F00"/>
    <w:rsid w:val="00171341"/>
    <w:rsid w:val="00173591"/>
    <w:rsid w:val="00173B7C"/>
    <w:rsid w:val="001748F4"/>
    <w:rsid w:val="0017538A"/>
    <w:rsid w:val="00175EC2"/>
    <w:rsid w:val="00176094"/>
    <w:rsid w:val="001762D3"/>
    <w:rsid w:val="00176BC8"/>
    <w:rsid w:val="001770F3"/>
    <w:rsid w:val="001775CD"/>
    <w:rsid w:val="00177DF5"/>
    <w:rsid w:val="001800B1"/>
    <w:rsid w:val="0018040D"/>
    <w:rsid w:val="00181789"/>
    <w:rsid w:val="001851BF"/>
    <w:rsid w:val="0018557F"/>
    <w:rsid w:val="00185892"/>
    <w:rsid w:val="0018598F"/>
    <w:rsid w:val="0018624F"/>
    <w:rsid w:val="00187974"/>
    <w:rsid w:val="00187DAC"/>
    <w:rsid w:val="00191588"/>
    <w:rsid w:val="00193C7E"/>
    <w:rsid w:val="00193EE9"/>
    <w:rsid w:val="00194282"/>
    <w:rsid w:val="00194BFE"/>
    <w:rsid w:val="00196C01"/>
    <w:rsid w:val="00197541"/>
    <w:rsid w:val="00197D74"/>
    <w:rsid w:val="001A015D"/>
    <w:rsid w:val="001A099E"/>
    <w:rsid w:val="001A2119"/>
    <w:rsid w:val="001A2775"/>
    <w:rsid w:val="001A2A67"/>
    <w:rsid w:val="001A32AE"/>
    <w:rsid w:val="001A3726"/>
    <w:rsid w:val="001A378B"/>
    <w:rsid w:val="001A40FE"/>
    <w:rsid w:val="001A4748"/>
    <w:rsid w:val="001A4FD5"/>
    <w:rsid w:val="001A5A2B"/>
    <w:rsid w:val="001A6509"/>
    <w:rsid w:val="001A788F"/>
    <w:rsid w:val="001B262B"/>
    <w:rsid w:val="001B307F"/>
    <w:rsid w:val="001B30B1"/>
    <w:rsid w:val="001B4BE7"/>
    <w:rsid w:val="001B7BFF"/>
    <w:rsid w:val="001C1181"/>
    <w:rsid w:val="001C203E"/>
    <w:rsid w:val="001C2254"/>
    <w:rsid w:val="001C3C64"/>
    <w:rsid w:val="001C446F"/>
    <w:rsid w:val="001C5064"/>
    <w:rsid w:val="001C6A07"/>
    <w:rsid w:val="001C707A"/>
    <w:rsid w:val="001D1F2C"/>
    <w:rsid w:val="001D20F9"/>
    <w:rsid w:val="001D26E4"/>
    <w:rsid w:val="001D297D"/>
    <w:rsid w:val="001D2995"/>
    <w:rsid w:val="001D4D27"/>
    <w:rsid w:val="001D5552"/>
    <w:rsid w:val="001D7F3C"/>
    <w:rsid w:val="001E143E"/>
    <w:rsid w:val="001E18BD"/>
    <w:rsid w:val="001E1DDB"/>
    <w:rsid w:val="001E3FC2"/>
    <w:rsid w:val="001E4250"/>
    <w:rsid w:val="001E4712"/>
    <w:rsid w:val="001E4A33"/>
    <w:rsid w:val="001E5B33"/>
    <w:rsid w:val="001E7432"/>
    <w:rsid w:val="001E7BAA"/>
    <w:rsid w:val="001E7BEC"/>
    <w:rsid w:val="001F00A5"/>
    <w:rsid w:val="001F0C8A"/>
    <w:rsid w:val="001F1602"/>
    <w:rsid w:val="001F1783"/>
    <w:rsid w:val="001F2610"/>
    <w:rsid w:val="001F2799"/>
    <w:rsid w:val="001F2DE0"/>
    <w:rsid w:val="001F2EEC"/>
    <w:rsid w:val="001F355A"/>
    <w:rsid w:val="001F421E"/>
    <w:rsid w:val="001F4D82"/>
    <w:rsid w:val="001F5AA0"/>
    <w:rsid w:val="001F6EDE"/>
    <w:rsid w:val="001F7E4D"/>
    <w:rsid w:val="001F7F7A"/>
    <w:rsid w:val="0020059F"/>
    <w:rsid w:val="00201A56"/>
    <w:rsid w:val="00202112"/>
    <w:rsid w:val="00203321"/>
    <w:rsid w:val="00203A32"/>
    <w:rsid w:val="00205037"/>
    <w:rsid w:val="00205717"/>
    <w:rsid w:val="00206060"/>
    <w:rsid w:val="00206772"/>
    <w:rsid w:val="0020717D"/>
    <w:rsid w:val="00210CA2"/>
    <w:rsid w:val="00210D8D"/>
    <w:rsid w:val="00211587"/>
    <w:rsid w:val="00211E9E"/>
    <w:rsid w:val="00212B5C"/>
    <w:rsid w:val="00213375"/>
    <w:rsid w:val="00213D00"/>
    <w:rsid w:val="00214A91"/>
    <w:rsid w:val="00215A71"/>
    <w:rsid w:val="00215CB0"/>
    <w:rsid w:val="002164C0"/>
    <w:rsid w:val="00216E2D"/>
    <w:rsid w:val="0021775D"/>
    <w:rsid w:val="00217A96"/>
    <w:rsid w:val="00220385"/>
    <w:rsid w:val="0022068B"/>
    <w:rsid w:val="00220A2C"/>
    <w:rsid w:val="00220CB1"/>
    <w:rsid w:val="0022131D"/>
    <w:rsid w:val="002215E4"/>
    <w:rsid w:val="00221A36"/>
    <w:rsid w:val="00222208"/>
    <w:rsid w:val="002238DB"/>
    <w:rsid w:val="002247C4"/>
    <w:rsid w:val="00225A5C"/>
    <w:rsid w:val="00226575"/>
    <w:rsid w:val="002303BB"/>
    <w:rsid w:val="00230981"/>
    <w:rsid w:val="00231570"/>
    <w:rsid w:val="00232206"/>
    <w:rsid w:val="002326A1"/>
    <w:rsid w:val="00232CB8"/>
    <w:rsid w:val="00232EF0"/>
    <w:rsid w:val="0023405B"/>
    <w:rsid w:val="00234EEA"/>
    <w:rsid w:val="002350BD"/>
    <w:rsid w:val="00235AFC"/>
    <w:rsid w:val="00235E2E"/>
    <w:rsid w:val="002368F1"/>
    <w:rsid w:val="00237103"/>
    <w:rsid w:val="00237891"/>
    <w:rsid w:val="00240DEB"/>
    <w:rsid w:val="00240F62"/>
    <w:rsid w:val="00241355"/>
    <w:rsid w:val="002415B4"/>
    <w:rsid w:val="00242890"/>
    <w:rsid w:val="00242FBA"/>
    <w:rsid w:val="0024452D"/>
    <w:rsid w:val="002446FB"/>
    <w:rsid w:val="00245461"/>
    <w:rsid w:val="00246058"/>
    <w:rsid w:val="00246323"/>
    <w:rsid w:val="00247D02"/>
    <w:rsid w:val="00250AE5"/>
    <w:rsid w:val="00251160"/>
    <w:rsid w:val="0025140D"/>
    <w:rsid w:val="00251DA3"/>
    <w:rsid w:val="00252A93"/>
    <w:rsid w:val="00252B6D"/>
    <w:rsid w:val="00254072"/>
    <w:rsid w:val="00254A68"/>
    <w:rsid w:val="002556DD"/>
    <w:rsid w:val="00257986"/>
    <w:rsid w:val="002621A6"/>
    <w:rsid w:val="002621C8"/>
    <w:rsid w:val="00262EC9"/>
    <w:rsid w:val="00263A24"/>
    <w:rsid w:val="0026490D"/>
    <w:rsid w:val="00265697"/>
    <w:rsid w:val="002656A9"/>
    <w:rsid w:val="00265A9C"/>
    <w:rsid w:val="0026703B"/>
    <w:rsid w:val="00267154"/>
    <w:rsid w:val="002702A7"/>
    <w:rsid w:val="0027282C"/>
    <w:rsid w:val="00272DCB"/>
    <w:rsid w:val="0027358C"/>
    <w:rsid w:val="002757CF"/>
    <w:rsid w:val="002758C5"/>
    <w:rsid w:val="0027684E"/>
    <w:rsid w:val="00276FE0"/>
    <w:rsid w:val="00277B31"/>
    <w:rsid w:val="0028096F"/>
    <w:rsid w:val="002815D3"/>
    <w:rsid w:val="00281714"/>
    <w:rsid w:val="00282FF2"/>
    <w:rsid w:val="00283B9C"/>
    <w:rsid w:val="00285BB3"/>
    <w:rsid w:val="0029095A"/>
    <w:rsid w:val="002911BA"/>
    <w:rsid w:val="002915EC"/>
    <w:rsid w:val="0029305D"/>
    <w:rsid w:val="00293CA0"/>
    <w:rsid w:val="002964E4"/>
    <w:rsid w:val="00297766"/>
    <w:rsid w:val="002A361E"/>
    <w:rsid w:val="002A37FF"/>
    <w:rsid w:val="002A42D4"/>
    <w:rsid w:val="002A4529"/>
    <w:rsid w:val="002A597F"/>
    <w:rsid w:val="002A5B40"/>
    <w:rsid w:val="002A658F"/>
    <w:rsid w:val="002A6CB8"/>
    <w:rsid w:val="002A7683"/>
    <w:rsid w:val="002A7744"/>
    <w:rsid w:val="002B100D"/>
    <w:rsid w:val="002B11C1"/>
    <w:rsid w:val="002B1CA3"/>
    <w:rsid w:val="002B4BF9"/>
    <w:rsid w:val="002B4F8A"/>
    <w:rsid w:val="002B605D"/>
    <w:rsid w:val="002B6335"/>
    <w:rsid w:val="002B68E9"/>
    <w:rsid w:val="002B7FD0"/>
    <w:rsid w:val="002C00A6"/>
    <w:rsid w:val="002C0F96"/>
    <w:rsid w:val="002C0FA6"/>
    <w:rsid w:val="002C1FC8"/>
    <w:rsid w:val="002C4052"/>
    <w:rsid w:val="002C4EA2"/>
    <w:rsid w:val="002C4F36"/>
    <w:rsid w:val="002C5184"/>
    <w:rsid w:val="002C6A75"/>
    <w:rsid w:val="002C7544"/>
    <w:rsid w:val="002D002B"/>
    <w:rsid w:val="002D0E6F"/>
    <w:rsid w:val="002D16C5"/>
    <w:rsid w:val="002D293F"/>
    <w:rsid w:val="002D4693"/>
    <w:rsid w:val="002D61AB"/>
    <w:rsid w:val="002D6B70"/>
    <w:rsid w:val="002D6BB5"/>
    <w:rsid w:val="002D7D25"/>
    <w:rsid w:val="002E344A"/>
    <w:rsid w:val="002E4122"/>
    <w:rsid w:val="002E4152"/>
    <w:rsid w:val="002E4160"/>
    <w:rsid w:val="002E5EF6"/>
    <w:rsid w:val="002E6161"/>
    <w:rsid w:val="002E724F"/>
    <w:rsid w:val="002E7ED7"/>
    <w:rsid w:val="002F33D8"/>
    <w:rsid w:val="002F4FF7"/>
    <w:rsid w:val="002F67DC"/>
    <w:rsid w:val="002F746E"/>
    <w:rsid w:val="002F75A8"/>
    <w:rsid w:val="003002CA"/>
    <w:rsid w:val="00301306"/>
    <w:rsid w:val="00301D27"/>
    <w:rsid w:val="003037DB"/>
    <w:rsid w:val="00304B9A"/>
    <w:rsid w:val="003057CF"/>
    <w:rsid w:val="0030667C"/>
    <w:rsid w:val="0031118E"/>
    <w:rsid w:val="003132D3"/>
    <w:rsid w:val="003135DD"/>
    <w:rsid w:val="003143DA"/>
    <w:rsid w:val="00314AE7"/>
    <w:rsid w:val="003170DF"/>
    <w:rsid w:val="00317275"/>
    <w:rsid w:val="00317AC5"/>
    <w:rsid w:val="003216D8"/>
    <w:rsid w:val="00321896"/>
    <w:rsid w:val="00321DA6"/>
    <w:rsid w:val="00322389"/>
    <w:rsid w:val="00322F38"/>
    <w:rsid w:val="003254C6"/>
    <w:rsid w:val="00325A86"/>
    <w:rsid w:val="00326171"/>
    <w:rsid w:val="0032684D"/>
    <w:rsid w:val="00326D02"/>
    <w:rsid w:val="0032788D"/>
    <w:rsid w:val="00330937"/>
    <w:rsid w:val="00331228"/>
    <w:rsid w:val="00332991"/>
    <w:rsid w:val="00334481"/>
    <w:rsid w:val="0033469F"/>
    <w:rsid w:val="003358EE"/>
    <w:rsid w:val="00335DBE"/>
    <w:rsid w:val="003363F3"/>
    <w:rsid w:val="00336441"/>
    <w:rsid w:val="003364B1"/>
    <w:rsid w:val="00336DD3"/>
    <w:rsid w:val="00340C01"/>
    <w:rsid w:val="003410E1"/>
    <w:rsid w:val="0034113B"/>
    <w:rsid w:val="00341143"/>
    <w:rsid w:val="00343AF9"/>
    <w:rsid w:val="0034550A"/>
    <w:rsid w:val="00346D5A"/>
    <w:rsid w:val="003475AE"/>
    <w:rsid w:val="00347FEC"/>
    <w:rsid w:val="0035084D"/>
    <w:rsid w:val="00350F24"/>
    <w:rsid w:val="003510B5"/>
    <w:rsid w:val="003515D6"/>
    <w:rsid w:val="00351B93"/>
    <w:rsid w:val="00351BCF"/>
    <w:rsid w:val="00352492"/>
    <w:rsid w:val="0035282C"/>
    <w:rsid w:val="0035479C"/>
    <w:rsid w:val="00354B47"/>
    <w:rsid w:val="003553BF"/>
    <w:rsid w:val="00360AA9"/>
    <w:rsid w:val="00360CE2"/>
    <w:rsid w:val="00362008"/>
    <w:rsid w:val="00363D69"/>
    <w:rsid w:val="00364619"/>
    <w:rsid w:val="003651B0"/>
    <w:rsid w:val="0036746B"/>
    <w:rsid w:val="00367D2D"/>
    <w:rsid w:val="003701FF"/>
    <w:rsid w:val="00371AA0"/>
    <w:rsid w:val="003726C3"/>
    <w:rsid w:val="00372817"/>
    <w:rsid w:val="0037361C"/>
    <w:rsid w:val="003738E5"/>
    <w:rsid w:val="00374C5A"/>
    <w:rsid w:val="0037505B"/>
    <w:rsid w:val="00375340"/>
    <w:rsid w:val="00375CBD"/>
    <w:rsid w:val="0037686F"/>
    <w:rsid w:val="00376A9C"/>
    <w:rsid w:val="0037753F"/>
    <w:rsid w:val="00377E0E"/>
    <w:rsid w:val="00380D8A"/>
    <w:rsid w:val="00380DE8"/>
    <w:rsid w:val="003810F0"/>
    <w:rsid w:val="0038269F"/>
    <w:rsid w:val="00382BDC"/>
    <w:rsid w:val="00382E46"/>
    <w:rsid w:val="00383349"/>
    <w:rsid w:val="003834B5"/>
    <w:rsid w:val="00383D8D"/>
    <w:rsid w:val="003852C9"/>
    <w:rsid w:val="00385D24"/>
    <w:rsid w:val="003863B0"/>
    <w:rsid w:val="003867EE"/>
    <w:rsid w:val="00386A1E"/>
    <w:rsid w:val="00392263"/>
    <w:rsid w:val="0039253D"/>
    <w:rsid w:val="003937E8"/>
    <w:rsid w:val="003939F9"/>
    <w:rsid w:val="003943D9"/>
    <w:rsid w:val="00394F62"/>
    <w:rsid w:val="00395F27"/>
    <w:rsid w:val="00397F7C"/>
    <w:rsid w:val="003A0470"/>
    <w:rsid w:val="003A1FBC"/>
    <w:rsid w:val="003A2360"/>
    <w:rsid w:val="003A363A"/>
    <w:rsid w:val="003A3E02"/>
    <w:rsid w:val="003A3F41"/>
    <w:rsid w:val="003A3F6D"/>
    <w:rsid w:val="003A4A01"/>
    <w:rsid w:val="003A586D"/>
    <w:rsid w:val="003A5C02"/>
    <w:rsid w:val="003A6281"/>
    <w:rsid w:val="003A6A3E"/>
    <w:rsid w:val="003A6DBA"/>
    <w:rsid w:val="003B0F15"/>
    <w:rsid w:val="003B13EE"/>
    <w:rsid w:val="003B160F"/>
    <w:rsid w:val="003B2C54"/>
    <w:rsid w:val="003B3550"/>
    <w:rsid w:val="003B4010"/>
    <w:rsid w:val="003B4679"/>
    <w:rsid w:val="003B4A19"/>
    <w:rsid w:val="003B58E1"/>
    <w:rsid w:val="003B63B9"/>
    <w:rsid w:val="003B71E0"/>
    <w:rsid w:val="003C0483"/>
    <w:rsid w:val="003C1700"/>
    <w:rsid w:val="003C1BE7"/>
    <w:rsid w:val="003C2CD2"/>
    <w:rsid w:val="003C5701"/>
    <w:rsid w:val="003D0714"/>
    <w:rsid w:val="003D16E1"/>
    <w:rsid w:val="003D1798"/>
    <w:rsid w:val="003D1D98"/>
    <w:rsid w:val="003D2793"/>
    <w:rsid w:val="003D2C45"/>
    <w:rsid w:val="003D576A"/>
    <w:rsid w:val="003D5D1B"/>
    <w:rsid w:val="003D6F6D"/>
    <w:rsid w:val="003D788E"/>
    <w:rsid w:val="003E0DE1"/>
    <w:rsid w:val="003E1C73"/>
    <w:rsid w:val="003E23A0"/>
    <w:rsid w:val="003E266A"/>
    <w:rsid w:val="003E3CC2"/>
    <w:rsid w:val="003E4698"/>
    <w:rsid w:val="003E505C"/>
    <w:rsid w:val="003E5736"/>
    <w:rsid w:val="003E592F"/>
    <w:rsid w:val="003E60E7"/>
    <w:rsid w:val="003E63EA"/>
    <w:rsid w:val="003E6B72"/>
    <w:rsid w:val="003E6FB9"/>
    <w:rsid w:val="003E6FCB"/>
    <w:rsid w:val="003E755E"/>
    <w:rsid w:val="003E773B"/>
    <w:rsid w:val="003F2A39"/>
    <w:rsid w:val="003F2B00"/>
    <w:rsid w:val="003F2CA5"/>
    <w:rsid w:val="003F3723"/>
    <w:rsid w:val="003F3A06"/>
    <w:rsid w:val="003F3BE6"/>
    <w:rsid w:val="003F517D"/>
    <w:rsid w:val="003F5893"/>
    <w:rsid w:val="003F6D06"/>
    <w:rsid w:val="003F79AF"/>
    <w:rsid w:val="003F7B2B"/>
    <w:rsid w:val="004013FA"/>
    <w:rsid w:val="00402223"/>
    <w:rsid w:val="004047DC"/>
    <w:rsid w:val="00405BE3"/>
    <w:rsid w:val="004060E0"/>
    <w:rsid w:val="00406146"/>
    <w:rsid w:val="004063D6"/>
    <w:rsid w:val="004065D1"/>
    <w:rsid w:val="00406722"/>
    <w:rsid w:val="0041043D"/>
    <w:rsid w:val="00410F66"/>
    <w:rsid w:val="00411A2D"/>
    <w:rsid w:val="00412C9A"/>
    <w:rsid w:val="00412E0C"/>
    <w:rsid w:val="00413004"/>
    <w:rsid w:val="00413664"/>
    <w:rsid w:val="004139B9"/>
    <w:rsid w:val="004147A2"/>
    <w:rsid w:val="00414CAF"/>
    <w:rsid w:val="00415144"/>
    <w:rsid w:val="00416A59"/>
    <w:rsid w:val="00416B64"/>
    <w:rsid w:val="00420F26"/>
    <w:rsid w:val="00420FEC"/>
    <w:rsid w:val="00421D0D"/>
    <w:rsid w:val="00423173"/>
    <w:rsid w:val="00424332"/>
    <w:rsid w:val="004243A9"/>
    <w:rsid w:val="00425625"/>
    <w:rsid w:val="00427BF1"/>
    <w:rsid w:val="0043201C"/>
    <w:rsid w:val="004322F0"/>
    <w:rsid w:val="00432402"/>
    <w:rsid w:val="00432410"/>
    <w:rsid w:val="00433BEB"/>
    <w:rsid w:val="004347C2"/>
    <w:rsid w:val="00434958"/>
    <w:rsid w:val="00434B2C"/>
    <w:rsid w:val="00435133"/>
    <w:rsid w:val="004356AE"/>
    <w:rsid w:val="00436683"/>
    <w:rsid w:val="00436A1C"/>
    <w:rsid w:val="00441A8D"/>
    <w:rsid w:val="00442CA5"/>
    <w:rsid w:val="0044396A"/>
    <w:rsid w:val="004444F1"/>
    <w:rsid w:val="00444841"/>
    <w:rsid w:val="0044489B"/>
    <w:rsid w:val="00445943"/>
    <w:rsid w:val="004461DE"/>
    <w:rsid w:val="00447B9A"/>
    <w:rsid w:val="00447BA5"/>
    <w:rsid w:val="00450657"/>
    <w:rsid w:val="004520F1"/>
    <w:rsid w:val="0045222B"/>
    <w:rsid w:val="00452AE2"/>
    <w:rsid w:val="00452F0E"/>
    <w:rsid w:val="00454949"/>
    <w:rsid w:val="004552FC"/>
    <w:rsid w:val="004554C8"/>
    <w:rsid w:val="00455BD0"/>
    <w:rsid w:val="0045642E"/>
    <w:rsid w:val="00456B91"/>
    <w:rsid w:val="0046121C"/>
    <w:rsid w:val="0046155F"/>
    <w:rsid w:val="00461906"/>
    <w:rsid w:val="00461FDC"/>
    <w:rsid w:val="004622F0"/>
    <w:rsid w:val="004628E0"/>
    <w:rsid w:val="004650C0"/>
    <w:rsid w:val="0046707C"/>
    <w:rsid w:val="004709D3"/>
    <w:rsid w:val="0047116D"/>
    <w:rsid w:val="0047142B"/>
    <w:rsid w:val="00471A6C"/>
    <w:rsid w:val="00472DA1"/>
    <w:rsid w:val="004730F2"/>
    <w:rsid w:val="004732B6"/>
    <w:rsid w:val="00474250"/>
    <w:rsid w:val="0047638C"/>
    <w:rsid w:val="004763E0"/>
    <w:rsid w:val="0048047B"/>
    <w:rsid w:val="00482853"/>
    <w:rsid w:val="00483446"/>
    <w:rsid w:val="0048434D"/>
    <w:rsid w:val="00484728"/>
    <w:rsid w:val="00484D97"/>
    <w:rsid w:val="00485370"/>
    <w:rsid w:val="00485FAA"/>
    <w:rsid w:val="0048720B"/>
    <w:rsid w:val="00490608"/>
    <w:rsid w:val="00490B1E"/>
    <w:rsid w:val="00492008"/>
    <w:rsid w:val="00493DFF"/>
    <w:rsid w:val="0049401F"/>
    <w:rsid w:val="0049425D"/>
    <w:rsid w:val="0049457F"/>
    <w:rsid w:val="004946B9"/>
    <w:rsid w:val="004948B2"/>
    <w:rsid w:val="00494CC3"/>
    <w:rsid w:val="00495591"/>
    <w:rsid w:val="00495928"/>
    <w:rsid w:val="00496486"/>
    <w:rsid w:val="004969AF"/>
    <w:rsid w:val="00497068"/>
    <w:rsid w:val="004976DC"/>
    <w:rsid w:val="004977D5"/>
    <w:rsid w:val="00497C0C"/>
    <w:rsid w:val="004A1036"/>
    <w:rsid w:val="004A1254"/>
    <w:rsid w:val="004B0FE9"/>
    <w:rsid w:val="004B274A"/>
    <w:rsid w:val="004B2E66"/>
    <w:rsid w:val="004B36D7"/>
    <w:rsid w:val="004B3BB1"/>
    <w:rsid w:val="004B4678"/>
    <w:rsid w:val="004B4EB5"/>
    <w:rsid w:val="004B523D"/>
    <w:rsid w:val="004B538F"/>
    <w:rsid w:val="004B7C49"/>
    <w:rsid w:val="004C0DA8"/>
    <w:rsid w:val="004C37E7"/>
    <w:rsid w:val="004C38EB"/>
    <w:rsid w:val="004C5DC0"/>
    <w:rsid w:val="004C7882"/>
    <w:rsid w:val="004C7905"/>
    <w:rsid w:val="004D02AE"/>
    <w:rsid w:val="004D0BB1"/>
    <w:rsid w:val="004D1445"/>
    <w:rsid w:val="004D16C2"/>
    <w:rsid w:val="004D3554"/>
    <w:rsid w:val="004D462F"/>
    <w:rsid w:val="004D4A01"/>
    <w:rsid w:val="004D55FF"/>
    <w:rsid w:val="004D5D54"/>
    <w:rsid w:val="004E0904"/>
    <w:rsid w:val="004E09B6"/>
    <w:rsid w:val="004E1791"/>
    <w:rsid w:val="004E195B"/>
    <w:rsid w:val="004E19E3"/>
    <w:rsid w:val="004E1AF7"/>
    <w:rsid w:val="004E1E30"/>
    <w:rsid w:val="004E2BAF"/>
    <w:rsid w:val="004E38A9"/>
    <w:rsid w:val="004E4AC5"/>
    <w:rsid w:val="004E52DB"/>
    <w:rsid w:val="004E56C7"/>
    <w:rsid w:val="004E7164"/>
    <w:rsid w:val="004E733D"/>
    <w:rsid w:val="004F15D2"/>
    <w:rsid w:val="004F1B34"/>
    <w:rsid w:val="004F2D38"/>
    <w:rsid w:val="004F4949"/>
    <w:rsid w:val="004F5843"/>
    <w:rsid w:val="004F6EF5"/>
    <w:rsid w:val="004F7C2F"/>
    <w:rsid w:val="005001C7"/>
    <w:rsid w:val="0050041A"/>
    <w:rsid w:val="005016FD"/>
    <w:rsid w:val="00501944"/>
    <w:rsid w:val="00502A30"/>
    <w:rsid w:val="00502EF4"/>
    <w:rsid w:val="005063D4"/>
    <w:rsid w:val="0050695A"/>
    <w:rsid w:val="00511C15"/>
    <w:rsid w:val="005132B7"/>
    <w:rsid w:val="00514044"/>
    <w:rsid w:val="00514056"/>
    <w:rsid w:val="005140DF"/>
    <w:rsid w:val="00514C53"/>
    <w:rsid w:val="00514C68"/>
    <w:rsid w:val="00516924"/>
    <w:rsid w:val="00517625"/>
    <w:rsid w:val="00517D05"/>
    <w:rsid w:val="00517DC2"/>
    <w:rsid w:val="005216B3"/>
    <w:rsid w:val="0052188D"/>
    <w:rsid w:val="005220B3"/>
    <w:rsid w:val="00522589"/>
    <w:rsid w:val="00525224"/>
    <w:rsid w:val="005252C2"/>
    <w:rsid w:val="005256E3"/>
    <w:rsid w:val="00526487"/>
    <w:rsid w:val="005273DB"/>
    <w:rsid w:val="005305DD"/>
    <w:rsid w:val="005308A3"/>
    <w:rsid w:val="00530A26"/>
    <w:rsid w:val="0053138B"/>
    <w:rsid w:val="005313C1"/>
    <w:rsid w:val="0053147E"/>
    <w:rsid w:val="0053153E"/>
    <w:rsid w:val="00531604"/>
    <w:rsid w:val="00532038"/>
    <w:rsid w:val="0053261D"/>
    <w:rsid w:val="00533319"/>
    <w:rsid w:val="005338B7"/>
    <w:rsid w:val="00533CCA"/>
    <w:rsid w:val="00534B25"/>
    <w:rsid w:val="00540244"/>
    <w:rsid w:val="005417E4"/>
    <w:rsid w:val="00542F99"/>
    <w:rsid w:val="00543780"/>
    <w:rsid w:val="00543A75"/>
    <w:rsid w:val="00543AD0"/>
    <w:rsid w:val="00543F2E"/>
    <w:rsid w:val="00544D70"/>
    <w:rsid w:val="0054565F"/>
    <w:rsid w:val="0054593F"/>
    <w:rsid w:val="0054677A"/>
    <w:rsid w:val="00546840"/>
    <w:rsid w:val="00550F5E"/>
    <w:rsid w:val="0055490E"/>
    <w:rsid w:val="00555180"/>
    <w:rsid w:val="005551CC"/>
    <w:rsid w:val="0055564E"/>
    <w:rsid w:val="00555BD9"/>
    <w:rsid w:val="00555DC9"/>
    <w:rsid w:val="00557A27"/>
    <w:rsid w:val="00560717"/>
    <w:rsid w:val="0056082F"/>
    <w:rsid w:val="00562B08"/>
    <w:rsid w:val="0056305A"/>
    <w:rsid w:val="005646BC"/>
    <w:rsid w:val="005649D0"/>
    <w:rsid w:val="00565C9D"/>
    <w:rsid w:val="00566099"/>
    <w:rsid w:val="0056630E"/>
    <w:rsid w:val="00570533"/>
    <w:rsid w:val="00570AD2"/>
    <w:rsid w:val="00570F4C"/>
    <w:rsid w:val="0057157F"/>
    <w:rsid w:val="005725C7"/>
    <w:rsid w:val="0057370D"/>
    <w:rsid w:val="005739D1"/>
    <w:rsid w:val="00575DF3"/>
    <w:rsid w:val="005766D2"/>
    <w:rsid w:val="0057777A"/>
    <w:rsid w:val="00577FC4"/>
    <w:rsid w:val="00583B55"/>
    <w:rsid w:val="00583DD9"/>
    <w:rsid w:val="00584E5E"/>
    <w:rsid w:val="00585ED6"/>
    <w:rsid w:val="005913FE"/>
    <w:rsid w:val="00591840"/>
    <w:rsid w:val="005946F4"/>
    <w:rsid w:val="00595D72"/>
    <w:rsid w:val="00596242"/>
    <w:rsid w:val="0059669F"/>
    <w:rsid w:val="005A06CF"/>
    <w:rsid w:val="005A2325"/>
    <w:rsid w:val="005A2547"/>
    <w:rsid w:val="005A394A"/>
    <w:rsid w:val="005A4A01"/>
    <w:rsid w:val="005A6486"/>
    <w:rsid w:val="005A665B"/>
    <w:rsid w:val="005A703C"/>
    <w:rsid w:val="005A7422"/>
    <w:rsid w:val="005B115A"/>
    <w:rsid w:val="005B2EE7"/>
    <w:rsid w:val="005B3899"/>
    <w:rsid w:val="005B4EB1"/>
    <w:rsid w:val="005B683F"/>
    <w:rsid w:val="005B7041"/>
    <w:rsid w:val="005B759E"/>
    <w:rsid w:val="005C09DD"/>
    <w:rsid w:val="005C14FA"/>
    <w:rsid w:val="005C2763"/>
    <w:rsid w:val="005C2AD1"/>
    <w:rsid w:val="005C4D7F"/>
    <w:rsid w:val="005C6FFF"/>
    <w:rsid w:val="005C70CE"/>
    <w:rsid w:val="005D07C4"/>
    <w:rsid w:val="005D10DC"/>
    <w:rsid w:val="005D1FD2"/>
    <w:rsid w:val="005D202D"/>
    <w:rsid w:val="005D220B"/>
    <w:rsid w:val="005D2300"/>
    <w:rsid w:val="005D2B3D"/>
    <w:rsid w:val="005D32DD"/>
    <w:rsid w:val="005D345C"/>
    <w:rsid w:val="005D4076"/>
    <w:rsid w:val="005D43DD"/>
    <w:rsid w:val="005D4A5B"/>
    <w:rsid w:val="005D57E1"/>
    <w:rsid w:val="005D6094"/>
    <w:rsid w:val="005D642A"/>
    <w:rsid w:val="005D6C80"/>
    <w:rsid w:val="005E039D"/>
    <w:rsid w:val="005E10D5"/>
    <w:rsid w:val="005E1596"/>
    <w:rsid w:val="005E2B7D"/>
    <w:rsid w:val="005E3681"/>
    <w:rsid w:val="005E3718"/>
    <w:rsid w:val="005E4794"/>
    <w:rsid w:val="005E505B"/>
    <w:rsid w:val="005E51FC"/>
    <w:rsid w:val="005E5497"/>
    <w:rsid w:val="005E5E96"/>
    <w:rsid w:val="005E646B"/>
    <w:rsid w:val="005F105B"/>
    <w:rsid w:val="005F3175"/>
    <w:rsid w:val="005F37EB"/>
    <w:rsid w:val="005F4499"/>
    <w:rsid w:val="005F4884"/>
    <w:rsid w:val="005F776A"/>
    <w:rsid w:val="006003E9"/>
    <w:rsid w:val="00600A74"/>
    <w:rsid w:val="00602398"/>
    <w:rsid w:val="00604AF2"/>
    <w:rsid w:val="00604C7F"/>
    <w:rsid w:val="00607AF8"/>
    <w:rsid w:val="00610E92"/>
    <w:rsid w:val="006112BB"/>
    <w:rsid w:val="00611C42"/>
    <w:rsid w:val="00613530"/>
    <w:rsid w:val="0061576C"/>
    <w:rsid w:val="00617C91"/>
    <w:rsid w:val="00620D8B"/>
    <w:rsid w:val="006217C8"/>
    <w:rsid w:val="00623E83"/>
    <w:rsid w:val="00624690"/>
    <w:rsid w:val="0062648F"/>
    <w:rsid w:val="00627083"/>
    <w:rsid w:val="00627F62"/>
    <w:rsid w:val="006310E6"/>
    <w:rsid w:val="00631994"/>
    <w:rsid w:val="00634339"/>
    <w:rsid w:val="006345FB"/>
    <w:rsid w:val="00634B86"/>
    <w:rsid w:val="0063519D"/>
    <w:rsid w:val="00635FE0"/>
    <w:rsid w:val="0063778B"/>
    <w:rsid w:val="00637857"/>
    <w:rsid w:val="00640688"/>
    <w:rsid w:val="00640915"/>
    <w:rsid w:val="00641C1A"/>
    <w:rsid w:val="006429AE"/>
    <w:rsid w:val="006441F3"/>
    <w:rsid w:val="00644B2D"/>
    <w:rsid w:val="00646EB1"/>
    <w:rsid w:val="00647184"/>
    <w:rsid w:val="006477AB"/>
    <w:rsid w:val="00650163"/>
    <w:rsid w:val="00650769"/>
    <w:rsid w:val="00652030"/>
    <w:rsid w:val="0065277A"/>
    <w:rsid w:val="00652914"/>
    <w:rsid w:val="0065422B"/>
    <w:rsid w:val="006547B3"/>
    <w:rsid w:val="0065578B"/>
    <w:rsid w:val="00660628"/>
    <w:rsid w:val="00660B60"/>
    <w:rsid w:val="00660EA7"/>
    <w:rsid w:val="00662A33"/>
    <w:rsid w:val="00663808"/>
    <w:rsid w:val="006639BD"/>
    <w:rsid w:val="00663B9B"/>
    <w:rsid w:val="00663FE1"/>
    <w:rsid w:val="00666095"/>
    <w:rsid w:val="006673E2"/>
    <w:rsid w:val="0066750F"/>
    <w:rsid w:val="00670B9E"/>
    <w:rsid w:val="006713E6"/>
    <w:rsid w:val="0068071F"/>
    <w:rsid w:val="00681159"/>
    <w:rsid w:val="00681968"/>
    <w:rsid w:val="00681B07"/>
    <w:rsid w:val="00682110"/>
    <w:rsid w:val="006837DB"/>
    <w:rsid w:val="00683CB3"/>
    <w:rsid w:val="006842F6"/>
    <w:rsid w:val="006847FB"/>
    <w:rsid w:val="00685425"/>
    <w:rsid w:val="00685911"/>
    <w:rsid w:val="006867BE"/>
    <w:rsid w:val="00687AF7"/>
    <w:rsid w:val="006901C2"/>
    <w:rsid w:val="0069191B"/>
    <w:rsid w:val="0069199C"/>
    <w:rsid w:val="00691D54"/>
    <w:rsid w:val="00692AFA"/>
    <w:rsid w:val="00693F5B"/>
    <w:rsid w:val="00694196"/>
    <w:rsid w:val="00695058"/>
    <w:rsid w:val="00695270"/>
    <w:rsid w:val="006954A8"/>
    <w:rsid w:val="00695598"/>
    <w:rsid w:val="00695718"/>
    <w:rsid w:val="00695752"/>
    <w:rsid w:val="00695D66"/>
    <w:rsid w:val="00697060"/>
    <w:rsid w:val="0069750B"/>
    <w:rsid w:val="006979A0"/>
    <w:rsid w:val="006A00A6"/>
    <w:rsid w:val="006A0891"/>
    <w:rsid w:val="006A14B4"/>
    <w:rsid w:val="006A29A2"/>
    <w:rsid w:val="006A29E5"/>
    <w:rsid w:val="006A47AB"/>
    <w:rsid w:val="006A4B30"/>
    <w:rsid w:val="006A4EF3"/>
    <w:rsid w:val="006A5EDB"/>
    <w:rsid w:val="006A6E3F"/>
    <w:rsid w:val="006B00D3"/>
    <w:rsid w:val="006B037C"/>
    <w:rsid w:val="006B0670"/>
    <w:rsid w:val="006B2451"/>
    <w:rsid w:val="006B34D7"/>
    <w:rsid w:val="006B44C0"/>
    <w:rsid w:val="006C0B6D"/>
    <w:rsid w:val="006C13FD"/>
    <w:rsid w:val="006C1C74"/>
    <w:rsid w:val="006C20C7"/>
    <w:rsid w:val="006C312B"/>
    <w:rsid w:val="006C6054"/>
    <w:rsid w:val="006C66CD"/>
    <w:rsid w:val="006C6807"/>
    <w:rsid w:val="006C6C10"/>
    <w:rsid w:val="006C70AA"/>
    <w:rsid w:val="006D1DB3"/>
    <w:rsid w:val="006D1F50"/>
    <w:rsid w:val="006D3C5B"/>
    <w:rsid w:val="006D3CD1"/>
    <w:rsid w:val="006D5170"/>
    <w:rsid w:val="006D5C31"/>
    <w:rsid w:val="006D6016"/>
    <w:rsid w:val="006D604D"/>
    <w:rsid w:val="006D6223"/>
    <w:rsid w:val="006D68E0"/>
    <w:rsid w:val="006D7053"/>
    <w:rsid w:val="006E0CE0"/>
    <w:rsid w:val="006E145B"/>
    <w:rsid w:val="006E1F36"/>
    <w:rsid w:val="006E333D"/>
    <w:rsid w:val="006E45FF"/>
    <w:rsid w:val="006E69BC"/>
    <w:rsid w:val="006E7D1E"/>
    <w:rsid w:val="006F16CF"/>
    <w:rsid w:val="006F247C"/>
    <w:rsid w:val="006F3553"/>
    <w:rsid w:val="006F4163"/>
    <w:rsid w:val="006F4860"/>
    <w:rsid w:val="006F5FB5"/>
    <w:rsid w:val="006F7D0B"/>
    <w:rsid w:val="0070079B"/>
    <w:rsid w:val="00700BD2"/>
    <w:rsid w:val="00701515"/>
    <w:rsid w:val="00701927"/>
    <w:rsid w:val="00702792"/>
    <w:rsid w:val="00703B11"/>
    <w:rsid w:val="0070465D"/>
    <w:rsid w:val="00705191"/>
    <w:rsid w:val="007060DC"/>
    <w:rsid w:val="00706945"/>
    <w:rsid w:val="00706A02"/>
    <w:rsid w:val="0070768E"/>
    <w:rsid w:val="0070795D"/>
    <w:rsid w:val="007079F3"/>
    <w:rsid w:val="00710465"/>
    <w:rsid w:val="00710822"/>
    <w:rsid w:val="007136B6"/>
    <w:rsid w:val="00714B0F"/>
    <w:rsid w:val="00714DC5"/>
    <w:rsid w:val="007156BF"/>
    <w:rsid w:val="00715CB9"/>
    <w:rsid w:val="007173A8"/>
    <w:rsid w:val="00720168"/>
    <w:rsid w:val="0072040E"/>
    <w:rsid w:val="00720430"/>
    <w:rsid w:val="007214C2"/>
    <w:rsid w:val="00722484"/>
    <w:rsid w:val="007232A0"/>
    <w:rsid w:val="007248F1"/>
    <w:rsid w:val="00724D4F"/>
    <w:rsid w:val="00726610"/>
    <w:rsid w:val="00726A2C"/>
    <w:rsid w:val="00726F83"/>
    <w:rsid w:val="00726FDE"/>
    <w:rsid w:val="007274A6"/>
    <w:rsid w:val="007274B2"/>
    <w:rsid w:val="00727C40"/>
    <w:rsid w:val="00727E37"/>
    <w:rsid w:val="00732BED"/>
    <w:rsid w:val="00733E5E"/>
    <w:rsid w:val="007345E9"/>
    <w:rsid w:val="00734DC8"/>
    <w:rsid w:val="007354A4"/>
    <w:rsid w:val="007357A1"/>
    <w:rsid w:val="00736543"/>
    <w:rsid w:val="00736764"/>
    <w:rsid w:val="00736A2D"/>
    <w:rsid w:val="00736C1E"/>
    <w:rsid w:val="0073704D"/>
    <w:rsid w:val="00737854"/>
    <w:rsid w:val="00737AC7"/>
    <w:rsid w:val="00740721"/>
    <w:rsid w:val="00740970"/>
    <w:rsid w:val="00741137"/>
    <w:rsid w:val="0074169D"/>
    <w:rsid w:val="007419BB"/>
    <w:rsid w:val="0074282E"/>
    <w:rsid w:val="00743034"/>
    <w:rsid w:val="00743231"/>
    <w:rsid w:val="00744B7F"/>
    <w:rsid w:val="00744DB6"/>
    <w:rsid w:val="0074500D"/>
    <w:rsid w:val="0074744C"/>
    <w:rsid w:val="00747825"/>
    <w:rsid w:val="00747C17"/>
    <w:rsid w:val="007508A6"/>
    <w:rsid w:val="007517E6"/>
    <w:rsid w:val="00751811"/>
    <w:rsid w:val="00752B9A"/>
    <w:rsid w:val="00753891"/>
    <w:rsid w:val="00754467"/>
    <w:rsid w:val="007553F9"/>
    <w:rsid w:val="00755A83"/>
    <w:rsid w:val="00755F41"/>
    <w:rsid w:val="00756F9E"/>
    <w:rsid w:val="007572F8"/>
    <w:rsid w:val="00761BBF"/>
    <w:rsid w:val="007623AC"/>
    <w:rsid w:val="00762447"/>
    <w:rsid w:val="007648A5"/>
    <w:rsid w:val="00764C19"/>
    <w:rsid w:val="00766927"/>
    <w:rsid w:val="007669F0"/>
    <w:rsid w:val="0076747D"/>
    <w:rsid w:val="00767481"/>
    <w:rsid w:val="00767699"/>
    <w:rsid w:val="00770F12"/>
    <w:rsid w:val="00771324"/>
    <w:rsid w:val="00771B09"/>
    <w:rsid w:val="00772499"/>
    <w:rsid w:val="00772DBA"/>
    <w:rsid w:val="0077440E"/>
    <w:rsid w:val="00774FD5"/>
    <w:rsid w:val="00777070"/>
    <w:rsid w:val="00780E09"/>
    <w:rsid w:val="007828EB"/>
    <w:rsid w:val="007844A3"/>
    <w:rsid w:val="0078567B"/>
    <w:rsid w:val="007858AD"/>
    <w:rsid w:val="00786FF9"/>
    <w:rsid w:val="0079035F"/>
    <w:rsid w:val="00791675"/>
    <w:rsid w:val="00791C22"/>
    <w:rsid w:val="007921CE"/>
    <w:rsid w:val="007923EE"/>
    <w:rsid w:val="00793A5F"/>
    <w:rsid w:val="00793CD6"/>
    <w:rsid w:val="00794285"/>
    <w:rsid w:val="007943F6"/>
    <w:rsid w:val="00794F6D"/>
    <w:rsid w:val="00795304"/>
    <w:rsid w:val="007955E7"/>
    <w:rsid w:val="007956D7"/>
    <w:rsid w:val="00795D0A"/>
    <w:rsid w:val="00796F26"/>
    <w:rsid w:val="007A09C5"/>
    <w:rsid w:val="007A11A9"/>
    <w:rsid w:val="007A2D5D"/>
    <w:rsid w:val="007A2F49"/>
    <w:rsid w:val="007A4BA2"/>
    <w:rsid w:val="007A5663"/>
    <w:rsid w:val="007A58CF"/>
    <w:rsid w:val="007A6314"/>
    <w:rsid w:val="007A69F4"/>
    <w:rsid w:val="007B1909"/>
    <w:rsid w:val="007B1B4D"/>
    <w:rsid w:val="007B289F"/>
    <w:rsid w:val="007B2BF2"/>
    <w:rsid w:val="007B346F"/>
    <w:rsid w:val="007B3D6A"/>
    <w:rsid w:val="007B3D80"/>
    <w:rsid w:val="007B435D"/>
    <w:rsid w:val="007B5CE4"/>
    <w:rsid w:val="007B6200"/>
    <w:rsid w:val="007B662F"/>
    <w:rsid w:val="007B76CE"/>
    <w:rsid w:val="007B7724"/>
    <w:rsid w:val="007B7D9F"/>
    <w:rsid w:val="007C0DD7"/>
    <w:rsid w:val="007C2823"/>
    <w:rsid w:val="007C39D9"/>
    <w:rsid w:val="007C3D03"/>
    <w:rsid w:val="007C4299"/>
    <w:rsid w:val="007C4EAB"/>
    <w:rsid w:val="007C514B"/>
    <w:rsid w:val="007C743F"/>
    <w:rsid w:val="007C77B8"/>
    <w:rsid w:val="007D0164"/>
    <w:rsid w:val="007D09E8"/>
    <w:rsid w:val="007D2377"/>
    <w:rsid w:val="007D2B65"/>
    <w:rsid w:val="007D3334"/>
    <w:rsid w:val="007D3662"/>
    <w:rsid w:val="007D3C44"/>
    <w:rsid w:val="007D3FE4"/>
    <w:rsid w:val="007D4729"/>
    <w:rsid w:val="007D53A5"/>
    <w:rsid w:val="007D678B"/>
    <w:rsid w:val="007D7E2A"/>
    <w:rsid w:val="007E11AA"/>
    <w:rsid w:val="007E13E4"/>
    <w:rsid w:val="007E1EEE"/>
    <w:rsid w:val="007E25F3"/>
    <w:rsid w:val="007E269E"/>
    <w:rsid w:val="007E4391"/>
    <w:rsid w:val="007E63E1"/>
    <w:rsid w:val="007E674E"/>
    <w:rsid w:val="007E7016"/>
    <w:rsid w:val="007E7C63"/>
    <w:rsid w:val="007F01A2"/>
    <w:rsid w:val="007F07C4"/>
    <w:rsid w:val="007F0F98"/>
    <w:rsid w:val="007F2647"/>
    <w:rsid w:val="007F5B63"/>
    <w:rsid w:val="007F6DC6"/>
    <w:rsid w:val="007F7A47"/>
    <w:rsid w:val="007F7F48"/>
    <w:rsid w:val="008011EA"/>
    <w:rsid w:val="0080143D"/>
    <w:rsid w:val="00801B3E"/>
    <w:rsid w:val="00802B3F"/>
    <w:rsid w:val="00802E9B"/>
    <w:rsid w:val="00803519"/>
    <w:rsid w:val="00804344"/>
    <w:rsid w:val="008043EC"/>
    <w:rsid w:val="00804FE6"/>
    <w:rsid w:val="00805562"/>
    <w:rsid w:val="008060BE"/>
    <w:rsid w:val="008079DF"/>
    <w:rsid w:val="00807E82"/>
    <w:rsid w:val="0081071B"/>
    <w:rsid w:val="00811890"/>
    <w:rsid w:val="00812A40"/>
    <w:rsid w:val="00812B8F"/>
    <w:rsid w:val="00814828"/>
    <w:rsid w:val="008161D0"/>
    <w:rsid w:val="00820DB9"/>
    <w:rsid w:val="00821FF4"/>
    <w:rsid w:val="00823851"/>
    <w:rsid w:val="00826A4E"/>
    <w:rsid w:val="00826B4B"/>
    <w:rsid w:val="00826DF4"/>
    <w:rsid w:val="008273E0"/>
    <w:rsid w:val="00827D91"/>
    <w:rsid w:val="0083027E"/>
    <w:rsid w:val="008327BE"/>
    <w:rsid w:val="00833603"/>
    <w:rsid w:val="00834575"/>
    <w:rsid w:val="00836169"/>
    <w:rsid w:val="00836242"/>
    <w:rsid w:val="0083670B"/>
    <w:rsid w:val="00836A4D"/>
    <w:rsid w:val="00837154"/>
    <w:rsid w:val="008373C4"/>
    <w:rsid w:val="008376C3"/>
    <w:rsid w:val="00837F19"/>
    <w:rsid w:val="0084004D"/>
    <w:rsid w:val="00840311"/>
    <w:rsid w:val="00842872"/>
    <w:rsid w:val="00842BBD"/>
    <w:rsid w:val="00844B9F"/>
    <w:rsid w:val="00844DDC"/>
    <w:rsid w:val="0084521F"/>
    <w:rsid w:val="008466A6"/>
    <w:rsid w:val="008478C3"/>
    <w:rsid w:val="008506A4"/>
    <w:rsid w:val="008511EF"/>
    <w:rsid w:val="008516DC"/>
    <w:rsid w:val="0085203A"/>
    <w:rsid w:val="008522CC"/>
    <w:rsid w:val="00852412"/>
    <w:rsid w:val="0085469C"/>
    <w:rsid w:val="0085499B"/>
    <w:rsid w:val="00855FF0"/>
    <w:rsid w:val="00860D50"/>
    <w:rsid w:val="0086286C"/>
    <w:rsid w:val="00862C68"/>
    <w:rsid w:val="00862D12"/>
    <w:rsid w:val="00864058"/>
    <w:rsid w:val="008644D9"/>
    <w:rsid w:val="00864811"/>
    <w:rsid w:val="00864C07"/>
    <w:rsid w:val="00866143"/>
    <w:rsid w:val="00866BB4"/>
    <w:rsid w:val="00866C87"/>
    <w:rsid w:val="00866D8C"/>
    <w:rsid w:val="00866FF9"/>
    <w:rsid w:val="00870D53"/>
    <w:rsid w:val="008711A0"/>
    <w:rsid w:val="00873970"/>
    <w:rsid w:val="00874D00"/>
    <w:rsid w:val="00875BFC"/>
    <w:rsid w:val="00876313"/>
    <w:rsid w:val="00877A5C"/>
    <w:rsid w:val="008800B0"/>
    <w:rsid w:val="00880855"/>
    <w:rsid w:val="00880DC1"/>
    <w:rsid w:val="00885D3C"/>
    <w:rsid w:val="00886112"/>
    <w:rsid w:val="00886A42"/>
    <w:rsid w:val="00887FCF"/>
    <w:rsid w:val="0089211B"/>
    <w:rsid w:val="00892DAD"/>
    <w:rsid w:val="0089359A"/>
    <w:rsid w:val="0089409A"/>
    <w:rsid w:val="00895F52"/>
    <w:rsid w:val="00896F14"/>
    <w:rsid w:val="00897B02"/>
    <w:rsid w:val="008A0E2E"/>
    <w:rsid w:val="008A256F"/>
    <w:rsid w:val="008A2A60"/>
    <w:rsid w:val="008A2F81"/>
    <w:rsid w:val="008A3C7C"/>
    <w:rsid w:val="008A45E5"/>
    <w:rsid w:val="008A4D7C"/>
    <w:rsid w:val="008A60B6"/>
    <w:rsid w:val="008B1476"/>
    <w:rsid w:val="008B2155"/>
    <w:rsid w:val="008B29BE"/>
    <w:rsid w:val="008B302F"/>
    <w:rsid w:val="008B3261"/>
    <w:rsid w:val="008B37CB"/>
    <w:rsid w:val="008B4B6A"/>
    <w:rsid w:val="008B596D"/>
    <w:rsid w:val="008B626F"/>
    <w:rsid w:val="008B6CA4"/>
    <w:rsid w:val="008C0668"/>
    <w:rsid w:val="008C17CC"/>
    <w:rsid w:val="008C42EC"/>
    <w:rsid w:val="008C46E8"/>
    <w:rsid w:val="008C5EE8"/>
    <w:rsid w:val="008C64DE"/>
    <w:rsid w:val="008C65F4"/>
    <w:rsid w:val="008C675F"/>
    <w:rsid w:val="008C6BC1"/>
    <w:rsid w:val="008D0BB8"/>
    <w:rsid w:val="008D3187"/>
    <w:rsid w:val="008D3D3C"/>
    <w:rsid w:val="008D3D9B"/>
    <w:rsid w:val="008D714B"/>
    <w:rsid w:val="008D7D0B"/>
    <w:rsid w:val="008E06A2"/>
    <w:rsid w:val="008E09AC"/>
    <w:rsid w:val="008E0C9E"/>
    <w:rsid w:val="008E224A"/>
    <w:rsid w:val="008E282F"/>
    <w:rsid w:val="008E3677"/>
    <w:rsid w:val="008E4207"/>
    <w:rsid w:val="008E548D"/>
    <w:rsid w:val="008E7301"/>
    <w:rsid w:val="008F0207"/>
    <w:rsid w:val="008F0994"/>
    <w:rsid w:val="008F1ED3"/>
    <w:rsid w:val="008F23B0"/>
    <w:rsid w:val="008F3892"/>
    <w:rsid w:val="008F49AF"/>
    <w:rsid w:val="008F4F70"/>
    <w:rsid w:val="008F533A"/>
    <w:rsid w:val="008F5C8A"/>
    <w:rsid w:val="008F5E84"/>
    <w:rsid w:val="008F5F16"/>
    <w:rsid w:val="008F7651"/>
    <w:rsid w:val="00900910"/>
    <w:rsid w:val="0090130A"/>
    <w:rsid w:val="0090205F"/>
    <w:rsid w:val="00902635"/>
    <w:rsid w:val="00903440"/>
    <w:rsid w:val="00904E15"/>
    <w:rsid w:val="0090564B"/>
    <w:rsid w:val="00906D1F"/>
    <w:rsid w:val="009100AE"/>
    <w:rsid w:val="00910E94"/>
    <w:rsid w:val="009126C4"/>
    <w:rsid w:val="009137A5"/>
    <w:rsid w:val="009138C2"/>
    <w:rsid w:val="00914266"/>
    <w:rsid w:val="009144F0"/>
    <w:rsid w:val="009149B9"/>
    <w:rsid w:val="00916A44"/>
    <w:rsid w:val="00917B37"/>
    <w:rsid w:val="00920EB8"/>
    <w:rsid w:val="00920FBB"/>
    <w:rsid w:val="00921568"/>
    <w:rsid w:val="00921916"/>
    <w:rsid w:val="009226C6"/>
    <w:rsid w:val="009230C8"/>
    <w:rsid w:val="00924649"/>
    <w:rsid w:val="00925811"/>
    <w:rsid w:val="00926571"/>
    <w:rsid w:val="00926D9B"/>
    <w:rsid w:val="0092778B"/>
    <w:rsid w:val="00927B6A"/>
    <w:rsid w:val="009300FC"/>
    <w:rsid w:val="00930B49"/>
    <w:rsid w:val="009326C7"/>
    <w:rsid w:val="009339CB"/>
    <w:rsid w:val="00936491"/>
    <w:rsid w:val="009371D5"/>
    <w:rsid w:val="0094014C"/>
    <w:rsid w:val="0094017E"/>
    <w:rsid w:val="00940615"/>
    <w:rsid w:val="00940A61"/>
    <w:rsid w:val="00942C82"/>
    <w:rsid w:val="009435C6"/>
    <w:rsid w:val="009435F2"/>
    <w:rsid w:val="009439A2"/>
    <w:rsid w:val="00943E3A"/>
    <w:rsid w:val="009447CB"/>
    <w:rsid w:val="00945AA9"/>
    <w:rsid w:val="0094651E"/>
    <w:rsid w:val="00946952"/>
    <w:rsid w:val="00946F53"/>
    <w:rsid w:val="0094705D"/>
    <w:rsid w:val="00947141"/>
    <w:rsid w:val="0094796C"/>
    <w:rsid w:val="00947B45"/>
    <w:rsid w:val="00950014"/>
    <w:rsid w:val="0095116B"/>
    <w:rsid w:val="00951284"/>
    <w:rsid w:val="0095135C"/>
    <w:rsid w:val="0095218E"/>
    <w:rsid w:val="00953035"/>
    <w:rsid w:val="00953C35"/>
    <w:rsid w:val="00954590"/>
    <w:rsid w:val="00954FDD"/>
    <w:rsid w:val="00955D3F"/>
    <w:rsid w:val="00956F75"/>
    <w:rsid w:val="00961185"/>
    <w:rsid w:val="00961D03"/>
    <w:rsid w:val="00962584"/>
    <w:rsid w:val="009626DA"/>
    <w:rsid w:val="00962893"/>
    <w:rsid w:val="00963063"/>
    <w:rsid w:val="00964909"/>
    <w:rsid w:val="00965CA3"/>
    <w:rsid w:val="0096631F"/>
    <w:rsid w:val="00966D0B"/>
    <w:rsid w:val="0097181B"/>
    <w:rsid w:val="009719AB"/>
    <w:rsid w:val="0097235A"/>
    <w:rsid w:val="009723A3"/>
    <w:rsid w:val="00972CE3"/>
    <w:rsid w:val="00973563"/>
    <w:rsid w:val="0097401E"/>
    <w:rsid w:val="009751E6"/>
    <w:rsid w:val="00980C09"/>
    <w:rsid w:val="00981881"/>
    <w:rsid w:val="009823FC"/>
    <w:rsid w:val="0098288C"/>
    <w:rsid w:val="00983E38"/>
    <w:rsid w:val="00984AEB"/>
    <w:rsid w:val="00985923"/>
    <w:rsid w:val="009904E5"/>
    <w:rsid w:val="00991757"/>
    <w:rsid w:val="00992721"/>
    <w:rsid w:val="00992A98"/>
    <w:rsid w:val="00992C84"/>
    <w:rsid w:val="0099363B"/>
    <w:rsid w:val="009941DA"/>
    <w:rsid w:val="0099425D"/>
    <w:rsid w:val="00994CAE"/>
    <w:rsid w:val="009951A8"/>
    <w:rsid w:val="009960A3"/>
    <w:rsid w:val="009966A3"/>
    <w:rsid w:val="00996B62"/>
    <w:rsid w:val="00996CB1"/>
    <w:rsid w:val="0099771E"/>
    <w:rsid w:val="009A1455"/>
    <w:rsid w:val="009A2476"/>
    <w:rsid w:val="009A261E"/>
    <w:rsid w:val="009A286A"/>
    <w:rsid w:val="009A3B08"/>
    <w:rsid w:val="009A3F2B"/>
    <w:rsid w:val="009A50AA"/>
    <w:rsid w:val="009A5AF8"/>
    <w:rsid w:val="009A5B47"/>
    <w:rsid w:val="009A60E8"/>
    <w:rsid w:val="009A65C8"/>
    <w:rsid w:val="009A6911"/>
    <w:rsid w:val="009A78FA"/>
    <w:rsid w:val="009B016C"/>
    <w:rsid w:val="009B09AF"/>
    <w:rsid w:val="009B0B44"/>
    <w:rsid w:val="009B1CFD"/>
    <w:rsid w:val="009B23A5"/>
    <w:rsid w:val="009B2A3D"/>
    <w:rsid w:val="009B49E0"/>
    <w:rsid w:val="009B4C14"/>
    <w:rsid w:val="009B4FC5"/>
    <w:rsid w:val="009B6176"/>
    <w:rsid w:val="009B64F9"/>
    <w:rsid w:val="009B65D4"/>
    <w:rsid w:val="009B6834"/>
    <w:rsid w:val="009B693F"/>
    <w:rsid w:val="009B6BD8"/>
    <w:rsid w:val="009B7B34"/>
    <w:rsid w:val="009B7C3A"/>
    <w:rsid w:val="009B7C64"/>
    <w:rsid w:val="009C0C59"/>
    <w:rsid w:val="009C1575"/>
    <w:rsid w:val="009C1852"/>
    <w:rsid w:val="009C2950"/>
    <w:rsid w:val="009C3612"/>
    <w:rsid w:val="009C4C6A"/>
    <w:rsid w:val="009C54E4"/>
    <w:rsid w:val="009C5609"/>
    <w:rsid w:val="009C5A83"/>
    <w:rsid w:val="009C5F41"/>
    <w:rsid w:val="009C6164"/>
    <w:rsid w:val="009C79FA"/>
    <w:rsid w:val="009C7C3D"/>
    <w:rsid w:val="009D09B2"/>
    <w:rsid w:val="009D1843"/>
    <w:rsid w:val="009D2F47"/>
    <w:rsid w:val="009D4F24"/>
    <w:rsid w:val="009D4F6D"/>
    <w:rsid w:val="009D745C"/>
    <w:rsid w:val="009E0514"/>
    <w:rsid w:val="009E083F"/>
    <w:rsid w:val="009E228C"/>
    <w:rsid w:val="009E352E"/>
    <w:rsid w:val="009E3DCB"/>
    <w:rsid w:val="009E4F82"/>
    <w:rsid w:val="009E5223"/>
    <w:rsid w:val="009E524C"/>
    <w:rsid w:val="009E5467"/>
    <w:rsid w:val="009E5BDE"/>
    <w:rsid w:val="009E6CB5"/>
    <w:rsid w:val="009E761F"/>
    <w:rsid w:val="009E762E"/>
    <w:rsid w:val="009F00F9"/>
    <w:rsid w:val="009F27B5"/>
    <w:rsid w:val="009F3440"/>
    <w:rsid w:val="009F350E"/>
    <w:rsid w:val="009F3624"/>
    <w:rsid w:val="009F3ABD"/>
    <w:rsid w:val="009F579F"/>
    <w:rsid w:val="009F65F3"/>
    <w:rsid w:val="009F6B84"/>
    <w:rsid w:val="009F752B"/>
    <w:rsid w:val="009F759E"/>
    <w:rsid w:val="00A02298"/>
    <w:rsid w:val="00A02DCA"/>
    <w:rsid w:val="00A03378"/>
    <w:rsid w:val="00A04101"/>
    <w:rsid w:val="00A043B3"/>
    <w:rsid w:val="00A06E97"/>
    <w:rsid w:val="00A10763"/>
    <w:rsid w:val="00A14C60"/>
    <w:rsid w:val="00A1589B"/>
    <w:rsid w:val="00A2156A"/>
    <w:rsid w:val="00A2184C"/>
    <w:rsid w:val="00A21B2C"/>
    <w:rsid w:val="00A220BA"/>
    <w:rsid w:val="00A230C7"/>
    <w:rsid w:val="00A23527"/>
    <w:rsid w:val="00A23BD5"/>
    <w:rsid w:val="00A2521A"/>
    <w:rsid w:val="00A26126"/>
    <w:rsid w:val="00A26E1A"/>
    <w:rsid w:val="00A26EDC"/>
    <w:rsid w:val="00A2774F"/>
    <w:rsid w:val="00A30319"/>
    <w:rsid w:val="00A30EDE"/>
    <w:rsid w:val="00A30F27"/>
    <w:rsid w:val="00A31011"/>
    <w:rsid w:val="00A314B2"/>
    <w:rsid w:val="00A32813"/>
    <w:rsid w:val="00A34BF4"/>
    <w:rsid w:val="00A35B03"/>
    <w:rsid w:val="00A36028"/>
    <w:rsid w:val="00A36084"/>
    <w:rsid w:val="00A36289"/>
    <w:rsid w:val="00A36441"/>
    <w:rsid w:val="00A36A7A"/>
    <w:rsid w:val="00A370D1"/>
    <w:rsid w:val="00A40003"/>
    <w:rsid w:val="00A402A3"/>
    <w:rsid w:val="00A4116F"/>
    <w:rsid w:val="00A41DD4"/>
    <w:rsid w:val="00A4233E"/>
    <w:rsid w:val="00A42E70"/>
    <w:rsid w:val="00A43456"/>
    <w:rsid w:val="00A43699"/>
    <w:rsid w:val="00A45158"/>
    <w:rsid w:val="00A451BD"/>
    <w:rsid w:val="00A45641"/>
    <w:rsid w:val="00A45AF1"/>
    <w:rsid w:val="00A464E7"/>
    <w:rsid w:val="00A4706D"/>
    <w:rsid w:val="00A47311"/>
    <w:rsid w:val="00A47659"/>
    <w:rsid w:val="00A47DE3"/>
    <w:rsid w:val="00A5288F"/>
    <w:rsid w:val="00A53794"/>
    <w:rsid w:val="00A5521C"/>
    <w:rsid w:val="00A55E97"/>
    <w:rsid w:val="00A57348"/>
    <w:rsid w:val="00A60A84"/>
    <w:rsid w:val="00A62572"/>
    <w:rsid w:val="00A62DB7"/>
    <w:rsid w:val="00A63429"/>
    <w:rsid w:val="00A63445"/>
    <w:rsid w:val="00A64166"/>
    <w:rsid w:val="00A66978"/>
    <w:rsid w:val="00A71F7A"/>
    <w:rsid w:val="00A735C1"/>
    <w:rsid w:val="00A73CB2"/>
    <w:rsid w:val="00A75AEA"/>
    <w:rsid w:val="00A8044C"/>
    <w:rsid w:val="00A80CF1"/>
    <w:rsid w:val="00A82E05"/>
    <w:rsid w:val="00A84DB0"/>
    <w:rsid w:val="00A85CF3"/>
    <w:rsid w:val="00A867CD"/>
    <w:rsid w:val="00A8686C"/>
    <w:rsid w:val="00A8733C"/>
    <w:rsid w:val="00A87873"/>
    <w:rsid w:val="00A90AB1"/>
    <w:rsid w:val="00A921C1"/>
    <w:rsid w:val="00A92510"/>
    <w:rsid w:val="00A94AF2"/>
    <w:rsid w:val="00A96E0E"/>
    <w:rsid w:val="00A97651"/>
    <w:rsid w:val="00AA1AB0"/>
    <w:rsid w:val="00AA1B6C"/>
    <w:rsid w:val="00AA1C03"/>
    <w:rsid w:val="00AA2E76"/>
    <w:rsid w:val="00AA3E28"/>
    <w:rsid w:val="00AA5335"/>
    <w:rsid w:val="00AA584B"/>
    <w:rsid w:val="00AA6120"/>
    <w:rsid w:val="00AA6279"/>
    <w:rsid w:val="00AA673A"/>
    <w:rsid w:val="00AA6E92"/>
    <w:rsid w:val="00AB014B"/>
    <w:rsid w:val="00AB1A39"/>
    <w:rsid w:val="00AB1B3D"/>
    <w:rsid w:val="00AB4857"/>
    <w:rsid w:val="00AB4E57"/>
    <w:rsid w:val="00AB53B5"/>
    <w:rsid w:val="00AB5A57"/>
    <w:rsid w:val="00AB75B0"/>
    <w:rsid w:val="00AB768D"/>
    <w:rsid w:val="00AB7EB8"/>
    <w:rsid w:val="00AC0E7D"/>
    <w:rsid w:val="00AC15F0"/>
    <w:rsid w:val="00AC1F48"/>
    <w:rsid w:val="00AC2250"/>
    <w:rsid w:val="00AC35F8"/>
    <w:rsid w:val="00AC397F"/>
    <w:rsid w:val="00AC3E1D"/>
    <w:rsid w:val="00AC6389"/>
    <w:rsid w:val="00AC6B67"/>
    <w:rsid w:val="00AC7ADB"/>
    <w:rsid w:val="00AD0936"/>
    <w:rsid w:val="00AD277D"/>
    <w:rsid w:val="00AD45E4"/>
    <w:rsid w:val="00AD4740"/>
    <w:rsid w:val="00AD4D23"/>
    <w:rsid w:val="00AD4EA0"/>
    <w:rsid w:val="00AD64D6"/>
    <w:rsid w:val="00AD7E88"/>
    <w:rsid w:val="00AE231E"/>
    <w:rsid w:val="00AE317F"/>
    <w:rsid w:val="00AE56E0"/>
    <w:rsid w:val="00AE6B5E"/>
    <w:rsid w:val="00AE6B72"/>
    <w:rsid w:val="00AE6F32"/>
    <w:rsid w:val="00AE7806"/>
    <w:rsid w:val="00AF0834"/>
    <w:rsid w:val="00AF1C0F"/>
    <w:rsid w:val="00AF1DAE"/>
    <w:rsid w:val="00AF22E7"/>
    <w:rsid w:val="00AF242E"/>
    <w:rsid w:val="00AF2A92"/>
    <w:rsid w:val="00AF4BA7"/>
    <w:rsid w:val="00AF4EFB"/>
    <w:rsid w:val="00AF584A"/>
    <w:rsid w:val="00AF6CC7"/>
    <w:rsid w:val="00AF7807"/>
    <w:rsid w:val="00B008AC"/>
    <w:rsid w:val="00B012D0"/>
    <w:rsid w:val="00B01A8A"/>
    <w:rsid w:val="00B01C9D"/>
    <w:rsid w:val="00B032BB"/>
    <w:rsid w:val="00B03689"/>
    <w:rsid w:val="00B03C94"/>
    <w:rsid w:val="00B04297"/>
    <w:rsid w:val="00B04300"/>
    <w:rsid w:val="00B04F21"/>
    <w:rsid w:val="00B065C8"/>
    <w:rsid w:val="00B06E74"/>
    <w:rsid w:val="00B107B1"/>
    <w:rsid w:val="00B118AD"/>
    <w:rsid w:val="00B1401E"/>
    <w:rsid w:val="00B15119"/>
    <w:rsid w:val="00B15A62"/>
    <w:rsid w:val="00B179EE"/>
    <w:rsid w:val="00B17E27"/>
    <w:rsid w:val="00B22034"/>
    <w:rsid w:val="00B24958"/>
    <w:rsid w:val="00B2515E"/>
    <w:rsid w:val="00B256B6"/>
    <w:rsid w:val="00B25CA7"/>
    <w:rsid w:val="00B26506"/>
    <w:rsid w:val="00B26A56"/>
    <w:rsid w:val="00B272F9"/>
    <w:rsid w:val="00B27752"/>
    <w:rsid w:val="00B3015F"/>
    <w:rsid w:val="00B30B12"/>
    <w:rsid w:val="00B30C31"/>
    <w:rsid w:val="00B31190"/>
    <w:rsid w:val="00B33506"/>
    <w:rsid w:val="00B335C6"/>
    <w:rsid w:val="00B343BB"/>
    <w:rsid w:val="00B3627E"/>
    <w:rsid w:val="00B36582"/>
    <w:rsid w:val="00B373A8"/>
    <w:rsid w:val="00B37A25"/>
    <w:rsid w:val="00B4032C"/>
    <w:rsid w:val="00B41F46"/>
    <w:rsid w:val="00B424B6"/>
    <w:rsid w:val="00B45E7C"/>
    <w:rsid w:val="00B463FF"/>
    <w:rsid w:val="00B47A63"/>
    <w:rsid w:val="00B5014F"/>
    <w:rsid w:val="00B518BA"/>
    <w:rsid w:val="00B520F7"/>
    <w:rsid w:val="00B5234A"/>
    <w:rsid w:val="00B528E3"/>
    <w:rsid w:val="00B56034"/>
    <w:rsid w:val="00B562D0"/>
    <w:rsid w:val="00B57014"/>
    <w:rsid w:val="00B57526"/>
    <w:rsid w:val="00B57E95"/>
    <w:rsid w:val="00B6040F"/>
    <w:rsid w:val="00B60759"/>
    <w:rsid w:val="00B6131D"/>
    <w:rsid w:val="00B6162F"/>
    <w:rsid w:val="00B617DA"/>
    <w:rsid w:val="00B61ABC"/>
    <w:rsid w:val="00B659BB"/>
    <w:rsid w:val="00B65C88"/>
    <w:rsid w:val="00B65CF4"/>
    <w:rsid w:val="00B71AAB"/>
    <w:rsid w:val="00B760BC"/>
    <w:rsid w:val="00B7666B"/>
    <w:rsid w:val="00B77679"/>
    <w:rsid w:val="00B77EEA"/>
    <w:rsid w:val="00B800C2"/>
    <w:rsid w:val="00B80977"/>
    <w:rsid w:val="00B8340A"/>
    <w:rsid w:val="00B835DD"/>
    <w:rsid w:val="00B840BF"/>
    <w:rsid w:val="00B85D33"/>
    <w:rsid w:val="00B8636E"/>
    <w:rsid w:val="00B8679A"/>
    <w:rsid w:val="00B9192B"/>
    <w:rsid w:val="00B91E48"/>
    <w:rsid w:val="00B934D5"/>
    <w:rsid w:val="00B94082"/>
    <w:rsid w:val="00B9449E"/>
    <w:rsid w:val="00B944CD"/>
    <w:rsid w:val="00B97483"/>
    <w:rsid w:val="00BA07AF"/>
    <w:rsid w:val="00BA0A3D"/>
    <w:rsid w:val="00BA16F3"/>
    <w:rsid w:val="00BA26BC"/>
    <w:rsid w:val="00BA38D9"/>
    <w:rsid w:val="00BA4E9F"/>
    <w:rsid w:val="00BA59D8"/>
    <w:rsid w:val="00BB08D7"/>
    <w:rsid w:val="00BB22A8"/>
    <w:rsid w:val="00BB26AC"/>
    <w:rsid w:val="00BB2F83"/>
    <w:rsid w:val="00BB324D"/>
    <w:rsid w:val="00BB3E19"/>
    <w:rsid w:val="00BB588F"/>
    <w:rsid w:val="00BB5910"/>
    <w:rsid w:val="00BB5AB8"/>
    <w:rsid w:val="00BB773B"/>
    <w:rsid w:val="00BC398C"/>
    <w:rsid w:val="00BC4EA0"/>
    <w:rsid w:val="00BC4FF6"/>
    <w:rsid w:val="00BC5361"/>
    <w:rsid w:val="00BC704F"/>
    <w:rsid w:val="00BC714F"/>
    <w:rsid w:val="00BC766B"/>
    <w:rsid w:val="00BD011E"/>
    <w:rsid w:val="00BD01B1"/>
    <w:rsid w:val="00BD08BA"/>
    <w:rsid w:val="00BD0D79"/>
    <w:rsid w:val="00BD15ED"/>
    <w:rsid w:val="00BD1AA3"/>
    <w:rsid w:val="00BD1C52"/>
    <w:rsid w:val="00BD215B"/>
    <w:rsid w:val="00BD3182"/>
    <w:rsid w:val="00BD507E"/>
    <w:rsid w:val="00BD5368"/>
    <w:rsid w:val="00BD63DF"/>
    <w:rsid w:val="00BD7073"/>
    <w:rsid w:val="00BE03BD"/>
    <w:rsid w:val="00BE0BC4"/>
    <w:rsid w:val="00BE2148"/>
    <w:rsid w:val="00BE2A53"/>
    <w:rsid w:val="00BE3F25"/>
    <w:rsid w:val="00BE4B17"/>
    <w:rsid w:val="00BE68A6"/>
    <w:rsid w:val="00BE747E"/>
    <w:rsid w:val="00BF191C"/>
    <w:rsid w:val="00BF2603"/>
    <w:rsid w:val="00BF263C"/>
    <w:rsid w:val="00BF36AB"/>
    <w:rsid w:val="00BF516B"/>
    <w:rsid w:val="00BF539F"/>
    <w:rsid w:val="00C0091D"/>
    <w:rsid w:val="00C01340"/>
    <w:rsid w:val="00C01B18"/>
    <w:rsid w:val="00C03439"/>
    <w:rsid w:val="00C05207"/>
    <w:rsid w:val="00C05350"/>
    <w:rsid w:val="00C0535C"/>
    <w:rsid w:val="00C053DD"/>
    <w:rsid w:val="00C06037"/>
    <w:rsid w:val="00C06252"/>
    <w:rsid w:val="00C06337"/>
    <w:rsid w:val="00C06C04"/>
    <w:rsid w:val="00C07337"/>
    <w:rsid w:val="00C07341"/>
    <w:rsid w:val="00C106BA"/>
    <w:rsid w:val="00C11129"/>
    <w:rsid w:val="00C13422"/>
    <w:rsid w:val="00C13FEA"/>
    <w:rsid w:val="00C15AC1"/>
    <w:rsid w:val="00C16DFC"/>
    <w:rsid w:val="00C17A9A"/>
    <w:rsid w:val="00C17AF4"/>
    <w:rsid w:val="00C2085B"/>
    <w:rsid w:val="00C20C4D"/>
    <w:rsid w:val="00C21DDD"/>
    <w:rsid w:val="00C227FF"/>
    <w:rsid w:val="00C237B0"/>
    <w:rsid w:val="00C2399F"/>
    <w:rsid w:val="00C23DEC"/>
    <w:rsid w:val="00C23F95"/>
    <w:rsid w:val="00C248C6"/>
    <w:rsid w:val="00C25BFC"/>
    <w:rsid w:val="00C25D33"/>
    <w:rsid w:val="00C264B9"/>
    <w:rsid w:val="00C264F9"/>
    <w:rsid w:val="00C266D9"/>
    <w:rsid w:val="00C309DB"/>
    <w:rsid w:val="00C3167E"/>
    <w:rsid w:val="00C320C2"/>
    <w:rsid w:val="00C329F6"/>
    <w:rsid w:val="00C33CE1"/>
    <w:rsid w:val="00C34352"/>
    <w:rsid w:val="00C34423"/>
    <w:rsid w:val="00C34CEC"/>
    <w:rsid w:val="00C34F4E"/>
    <w:rsid w:val="00C370FA"/>
    <w:rsid w:val="00C37475"/>
    <w:rsid w:val="00C40C58"/>
    <w:rsid w:val="00C41063"/>
    <w:rsid w:val="00C42322"/>
    <w:rsid w:val="00C42CC1"/>
    <w:rsid w:val="00C42E2B"/>
    <w:rsid w:val="00C43060"/>
    <w:rsid w:val="00C459F1"/>
    <w:rsid w:val="00C46A39"/>
    <w:rsid w:val="00C471CF"/>
    <w:rsid w:val="00C4766C"/>
    <w:rsid w:val="00C5228D"/>
    <w:rsid w:val="00C52604"/>
    <w:rsid w:val="00C52605"/>
    <w:rsid w:val="00C5396F"/>
    <w:rsid w:val="00C53BC4"/>
    <w:rsid w:val="00C5453D"/>
    <w:rsid w:val="00C55A08"/>
    <w:rsid w:val="00C56A68"/>
    <w:rsid w:val="00C56E61"/>
    <w:rsid w:val="00C570D4"/>
    <w:rsid w:val="00C579B0"/>
    <w:rsid w:val="00C61339"/>
    <w:rsid w:val="00C613AF"/>
    <w:rsid w:val="00C615FB"/>
    <w:rsid w:val="00C62B8C"/>
    <w:rsid w:val="00C636A7"/>
    <w:rsid w:val="00C64362"/>
    <w:rsid w:val="00C64A0E"/>
    <w:rsid w:val="00C65F7C"/>
    <w:rsid w:val="00C668B5"/>
    <w:rsid w:val="00C66A9A"/>
    <w:rsid w:val="00C67697"/>
    <w:rsid w:val="00C67AFA"/>
    <w:rsid w:val="00C7135F"/>
    <w:rsid w:val="00C71703"/>
    <w:rsid w:val="00C7219A"/>
    <w:rsid w:val="00C73064"/>
    <w:rsid w:val="00C73A37"/>
    <w:rsid w:val="00C77754"/>
    <w:rsid w:val="00C77D28"/>
    <w:rsid w:val="00C806B8"/>
    <w:rsid w:val="00C80C98"/>
    <w:rsid w:val="00C82E40"/>
    <w:rsid w:val="00C836E2"/>
    <w:rsid w:val="00C84672"/>
    <w:rsid w:val="00C84BE7"/>
    <w:rsid w:val="00C874E3"/>
    <w:rsid w:val="00C8755F"/>
    <w:rsid w:val="00C87E6D"/>
    <w:rsid w:val="00C908DD"/>
    <w:rsid w:val="00C909D3"/>
    <w:rsid w:val="00C90DC6"/>
    <w:rsid w:val="00C915E4"/>
    <w:rsid w:val="00C9179E"/>
    <w:rsid w:val="00C91EB5"/>
    <w:rsid w:val="00C94470"/>
    <w:rsid w:val="00C94481"/>
    <w:rsid w:val="00C9580C"/>
    <w:rsid w:val="00C95EEA"/>
    <w:rsid w:val="00C9617F"/>
    <w:rsid w:val="00C96DC7"/>
    <w:rsid w:val="00C96ED7"/>
    <w:rsid w:val="00CA008C"/>
    <w:rsid w:val="00CA0BD1"/>
    <w:rsid w:val="00CA0E6F"/>
    <w:rsid w:val="00CA118C"/>
    <w:rsid w:val="00CA1354"/>
    <w:rsid w:val="00CA3CB7"/>
    <w:rsid w:val="00CA40D0"/>
    <w:rsid w:val="00CA4200"/>
    <w:rsid w:val="00CA4413"/>
    <w:rsid w:val="00CA5963"/>
    <w:rsid w:val="00CA63CB"/>
    <w:rsid w:val="00CA643B"/>
    <w:rsid w:val="00CA65DE"/>
    <w:rsid w:val="00CA7039"/>
    <w:rsid w:val="00CB0B20"/>
    <w:rsid w:val="00CB1647"/>
    <w:rsid w:val="00CB3680"/>
    <w:rsid w:val="00CB3A15"/>
    <w:rsid w:val="00CB4342"/>
    <w:rsid w:val="00CB498A"/>
    <w:rsid w:val="00CB4AC2"/>
    <w:rsid w:val="00CC0AEA"/>
    <w:rsid w:val="00CC1025"/>
    <w:rsid w:val="00CC144D"/>
    <w:rsid w:val="00CC20F9"/>
    <w:rsid w:val="00CC2460"/>
    <w:rsid w:val="00CC2690"/>
    <w:rsid w:val="00CC2A14"/>
    <w:rsid w:val="00CC3924"/>
    <w:rsid w:val="00CC3CF9"/>
    <w:rsid w:val="00CC3E5C"/>
    <w:rsid w:val="00CC5820"/>
    <w:rsid w:val="00CC6E1B"/>
    <w:rsid w:val="00CC702E"/>
    <w:rsid w:val="00CC7436"/>
    <w:rsid w:val="00CC7A5C"/>
    <w:rsid w:val="00CD130F"/>
    <w:rsid w:val="00CD24E9"/>
    <w:rsid w:val="00CD3226"/>
    <w:rsid w:val="00CD33CD"/>
    <w:rsid w:val="00CD38B1"/>
    <w:rsid w:val="00CD55FD"/>
    <w:rsid w:val="00CD56DB"/>
    <w:rsid w:val="00CD7188"/>
    <w:rsid w:val="00CD7396"/>
    <w:rsid w:val="00CD7645"/>
    <w:rsid w:val="00CD76E2"/>
    <w:rsid w:val="00CD7793"/>
    <w:rsid w:val="00CD7881"/>
    <w:rsid w:val="00CE09DD"/>
    <w:rsid w:val="00CE0B3B"/>
    <w:rsid w:val="00CE1A0E"/>
    <w:rsid w:val="00CE37E6"/>
    <w:rsid w:val="00CE3D31"/>
    <w:rsid w:val="00CE4217"/>
    <w:rsid w:val="00CE50B3"/>
    <w:rsid w:val="00CE63B6"/>
    <w:rsid w:val="00CE6B2C"/>
    <w:rsid w:val="00CE6D05"/>
    <w:rsid w:val="00CF0A48"/>
    <w:rsid w:val="00CF1FC1"/>
    <w:rsid w:val="00CF26AC"/>
    <w:rsid w:val="00CF281E"/>
    <w:rsid w:val="00CF6339"/>
    <w:rsid w:val="00CF7BF6"/>
    <w:rsid w:val="00D01181"/>
    <w:rsid w:val="00D02181"/>
    <w:rsid w:val="00D0235D"/>
    <w:rsid w:val="00D02A89"/>
    <w:rsid w:val="00D02E89"/>
    <w:rsid w:val="00D0367B"/>
    <w:rsid w:val="00D04A9E"/>
    <w:rsid w:val="00D04E37"/>
    <w:rsid w:val="00D065A4"/>
    <w:rsid w:val="00D067B0"/>
    <w:rsid w:val="00D0692C"/>
    <w:rsid w:val="00D06B11"/>
    <w:rsid w:val="00D07025"/>
    <w:rsid w:val="00D07289"/>
    <w:rsid w:val="00D076AE"/>
    <w:rsid w:val="00D077A3"/>
    <w:rsid w:val="00D07DA3"/>
    <w:rsid w:val="00D10F53"/>
    <w:rsid w:val="00D1200D"/>
    <w:rsid w:val="00D12888"/>
    <w:rsid w:val="00D13B1C"/>
    <w:rsid w:val="00D159C9"/>
    <w:rsid w:val="00D15CAB"/>
    <w:rsid w:val="00D15F62"/>
    <w:rsid w:val="00D162D1"/>
    <w:rsid w:val="00D16585"/>
    <w:rsid w:val="00D176C2"/>
    <w:rsid w:val="00D20C71"/>
    <w:rsid w:val="00D21582"/>
    <w:rsid w:val="00D21989"/>
    <w:rsid w:val="00D2263C"/>
    <w:rsid w:val="00D23451"/>
    <w:rsid w:val="00D23B33"/>
    <w:rsid w:val="00D249DF"/>
    <w:rsid w:val="00D24B7F"/>
    <w:rsid w:val="00D24D76"/>
    <w:rsid w:val="00D2544A"/>
    <w:rsid w:val="00D2599A"/>
    <w:rsid w:val="00D2693D"/>
    <w:rsid w:val="00D26AB2"/>
    <w:rsid w:val="00D26D7F"/>
    <w:rsid w:val="00D26EFA"/>
    <w:rsid w:val="00D2735C"/>
    <w:rsid w:val="00D2755D"/>
    <w:rsid w:val="00D32680"/>
    <w:rsid w:val="00D327D6"/>
    <w:rsid w:val="00D3379C"/>
    <w:rsid w:val="00D348D4"/>
    <w:rsid w:val="00D35426"/>
    <w:rsid w:val="00D3593C"/>
    <w:rsid w:val="00D35F21"/>
    <w:rsid w:val="00D371E4"/>
    <w:rsid w:val="00D37F20"/>
    <w:rsid w:val="00D40B92"/>
    <w:rsid w:val="00D42E46"/>
    <w:rsid w:val="00D42F13"/>
    <w:rsid w:val="00D43634"/>
    <w:rsid w:val="00D44464"/>
    <w:rsid w:val="00D458D4"/>
    <w:rsid w:val="00D460FB"/>
    <w:rsid w:val="00D46809"/>
    <w:rsid w:val="00D46A64"/>
    <w:rsid w:val="00D52518"/>
    <w:rsid w:val="00D52BCC"/>
    <w:rsid w:val="00D54718"/>
    <w:rsid w:val="00D55BB0"/>
    <w:rsid w:val="00D56F5D"/>
    <w:rsid w:val="00D573A9"/>
    <w:rsid w:val="00D60F0C"/>
    <w:rsid w:val="00D60FDF"/>
    <w:rsid w:val="00D619E7"/>
    <w:rsid w:val="00D62675"/>
    <w:rsid w:val="00D64BEF"/>
    <w:rsid w:val="00D67852"/>
    <w:rsid w:val="00D70087"/>
    <w:rsid w:val="00D70166"/>
    <w:rsid w:val="00D71132"/>
    <w:rsid w:val="00D71AB4"/>
    <w:rsid w:val="00D71B94"/>
    <w:rsid w:val="00D73DDC"/>
    <w:rsid w:val="00D73EFD"/>
    <w:rsid w:val="00D750C5"/>
    <w:rsid w:val="00D75DAD"/>
    <w:rsid w:val="00D76680"/>
    <w:rsid w:val="00D7696F"/>
    <w:rsid w:val="00D83BC6"/>
    <w:rsid w:val="00D84B8D"/>
    <w:rsid w:val="00D858A0"/>
    <w:rsid w:val="00D85E3A"/>
    <w:rsid w:val="00D85ED9"/>
    <w:rsid w:val="00D877BF"/>
    <w:rsid w:val="00D901A8"/>
    <w:rsid w:val="00D905AA"/>
    <w:rsid w:val="00D935AB"/>
    <w:rsid w:val="00D93E08"/>
    <w:rsid w:val="00D94EB7"/>
    <w:rsid w:val="00D965B2"/>
    <w:rsid w:val="00D9687E"/>
    <w:rsid w:val="00D96E3B"/>
    <w:rsid w:val="00D978F9"/>
    <w:rsid w:val="00D97A12"/>
    <w:rsid w:val="00DA2A3A"/>
    <w:rsid w:val="00DA2B8E"/>
    <w:rsid w:val="00DA2F26"/>
    <w:rsid w:val="00DA30EE"/>
    <w:rsid w:val="00DA4177"/>
    <w:rsid w:val="00DA4476"/>
    <w:rsid w:val="00DA485C"/>
    <w:rsid w:val="00DA4B32"/>
    <w:rsid w:val="00DA4E1E"/>
    <w:rsid w:val="00DA58E1"/>
    <w:rsid w:val="00DA650D"/>
    <w:rsid w:val="00DA78F0"/>
    <w:rsid w:val="00DB0043"/>
    <w:rsid w:val="00DB0383"/>
    <w:rsid w:val="00DB0E4E"/>
    <w:rsid w:val="00DB15D8"/>
    <w:rsid w:val="00DB2A99"/>
    <w:rsid w:val="00DB2EAA"/>
    <w:rsid w:val="00DB2F92"/>
    <w:rsid w:val="00DB3846"/>
    <w:rsid w:val="00DB39AF"/>
    <w:rsid w:val="00DB3CC6"/>
    <w:rsid w:val="00DB498B"/>
    <w:rsid w:val="00DB50F8"/>
    <w:rsid w:val="00DB614E"/>
    <w:rsid w:val="00DB6728"/>
    <w:rsid w:val="00DB7264"/>
    <w:rsid w:val="00DC1843"/>
    <w:rsid w:val="00DC1CBF"/>
    <w:rsid w:val="00DC3B05"/>
    <w:rsid w:val="00DC3FA8"/>
    <w:rsid w:val="00DC400E"/>
    <w:rsid w:val="00DC4978"/>
    <w:rsid w:val="00DC4DD6"/>
    <w:rsid w:val="00DC5050"/>
    <w:rsid w:val="00DC525A"/>
    <w:rsid w:val="00DC62F4"/>
    <w:rsid w:val="00DD0471"/>
    <w:rsid w:val="00DD0B0C"/>
    <w:rsid w:val="00DD1577"/>
    <w:rsid w:val="00DD2BED"/>
    <w:rsid w:val="00DD366A"/>
    <w:rsid w:val="00DD40E8"/>
    <w:rsid w:val="00DD40E9"/>
    <w:rsid w:val="00DD4EFB"/>
    <w:rsid w:val="00DD791A"/>
    <w:rsid w:val="00DE070A"/>
    <w:rsid w:val="00DE0A75"/>
    <w:rsid w:val="00DE2AE5"/>
    <w:rsid w:val="00DE5661"/>
    <w:rsid w:val="00DE58E4"/>
    <w:rsid w:val="00DE5BED"/>
    <w:rsid w:val="00DE6625"/>
    <w:rsid w:val="00DE6EEB"/>
    <w:rsid w:val="00DE79E2"/>
    <w:rsid w:val="00DF3A11"/>
    <w:rsid w:val="00DF44A9"/>
    <w:rsid w:val="00DF4974"/>
    <w:rsid w:val="00DF4D76"/>
    <w:rsid w:val="00DF5652"/>
    <w:rsid w:val="00DF5CFF"/>
    <w:rsid w:val="00DF6A5F"/>
    <w:rsid w:val="00DF6B43"/>
    <w:rsid w:val="00DF732D"/>
    <w:rsid w:val="00E00293"/>
    <w:rsid w:val="00E00355"/>
    <w:rsid w:val="00E007A4"/>
    <w:rsid w:val="00E01B60"/>
    <w:rsid w:val="00E02B32"/>
    <w:rsid w:val="00E038A5"/>
    <w:rsid w:val="00E054B2"/>
    <w:rsid w:val="00E0566E"/>
    <w:rsid w:val="00E05A18"/>
    <w:rsid w:val="00E061D9"/>
    <w:rsid w:val="00E0665B"/>
    <w:rsid w:val="00E0675C"/>
    <w:rsid w:val="00E07FCE"/>
    <w:rsid w:val="00E11E82"/>
    <w:rsid w:val="00E12194"/>
    <w:rsid w:val="00E13582"/>
    <w:rsid w:val="00E13943"/>
    <w:rsid w:val="00E13D89"/>
    <w:rsid w:val="00E1608F"/>
    <w:rsid w:val="00E177CA"/>
    <w:rsid w:val="00E1783D"/>
    <w:rsid w:val="00E22524"/>
    <w:rsid w:val="00E2270D"/>
    <w:rsid w:val="00E2340E"/>
    <w:rsid w:val="00E2492E"/>
    <w:rsid w:val="00E249D6"/>
    <w:rsid w:val="00E24CED"/>
    <w:rsid w:val="00E25209"/>
    <w:rsid w:val="00E26C70"/>
    <w:rsid w:val="00E26C95"/>
    <w:rsid w:val="00E2758E"/>
    <w:rsid w:val="00E308B8"/>
    <w:rsid w:val="00E3208F"/>
    <w:rsid w:val="00E32539"/>
    <w:rsid w:val="00E33701"/>
    <w:rsid w:val="00E33C7B"/>
    <w:rsid w:val="00E34397"/>
    <w:rsid w:val="00E35F4B"/>
    <w:rsid w:val="00E36F83"/>
    <w:rsid w:val="00E372BE"/>
    <w:rsid w:val="00E40A7C"/>
    <w:rsid w:val="00E40AC5"/>
    <w:rsid w:val="00E43393"/>
    <w:rsid w:val="00E44016"/>
    <w:rsid w:val="00E44675"/>
    <w:rsid w:val="00E46CFF"/>
    <w:rsid w:val="00E47E2C"/>
    <w:rsid w:val="00E51360"/>
    <w:rsid w:val="00E522E1"/>
    <w:rsid w:val="00E534A3"/>
    <w:rsid w:val="00E55905"/>
    <w:rsid w:val="00E56500"/>
    <w:rsid w:val="00E56940"/>
    <w:rsid w:val="00E56B75"/>
    <w:rsid w:val="00E56BD2"/>
    <w:rsid w:val="00E5787F"/>
    <w:rsid w:val="00E604E2"/>
    <w:rsid w:val="00E634F4"/>
    <w:rsid w:val="00E635E6"/>
    <w:rsid w:val="00E65831"/>
    <w:rsid w:val="00E6732C"/>
    <w:rsid w:val="00E67846"/>
    <w:rsid w:val="00E67B48"/>
    <w:rsid w:val="00E71C9C"/>
    <w:rsid w:val="00E72DA5"/>
    <w:rsid w:val="00E72ED2"/>
    <w:rsid w:val="00E73391"/>
    <w:rsid w:val="00E7355E"/>
    <w:rsid w:val="00E76BDE"/>
    <w:rsid w:val="00E77B27"/>
    <w:rsid w:val="00E77F13"/>
    <w:rsid w:val="00E80BAF"/>
    <w:rsid w:val="00E812B6"/>
    <w:rsid w:val="00E81D31"/>
    <w:rsid w:val="00E81F7B"/>
    <w:rsid w:val="00E8203F"/>
    <w:rsid w:val="00E82AC8"/>
    <w:rsid w:val="00E847F1"/>
    <w:rsid w:val="00E84AE2"/>
    <w:rsid w:val="00E85F8B"/>
    <w:rsid w:val="00E874CA"/>
    <w:rsid w:val="00E875A2"/>
    <w:rsid w:val="00E87D72"/>
    <w:rsid w:val="00E90AEB"/>
    <w:rsid w:val="00E91116"/>
    <w:rsid w:val="00E91B6C"/>
    <w:rsid w:val="00E91CC8"/>
    <w:rsid w:val="00E91D7D"/>
    <w:rsid w:val="00E9208E"/>
    <w:rsid w:val="00E92898"/>
    <w:rsid w:val="00E92A07"/>
    <w:rsid w:val="00E933C2"/>
    <w:rsid w:val="00E93CE2"/>
    <w:rsid w:val="00E93D24"/>
    <w:rsid w:val="00E93DF4"/>
    <w:rsid w:val="00E94792"/>
    <w:rsid w:val="00E94C44"/>
    <w:rsid w:val="00E950DA"/>
    <w:rsid w:val="00E9546A"/>
    <w:rsid w:val="00E956B8"/>
    <w:rsid w:val="00E960AC"/>
    <w:rsid w:val="00E966EA"/>
    <w:rsid w:val="00E9713E"/>
    <w:rsid w:val="00E971AA"/>
    <w:rsid w:val="00E9732E"/>
    <w:rsid w:val="00E973F7"/>
    <w:rsid w:val="00E976D8"/>
    <w:rsid w:val="00EA2FED"/>
    <w:rsid w:val="00EA3029"/>
    <w:rsid w:val="00EA582B"/>
    <w:rsid w:val="00EA5AD0"/>
    <w:rsid w:val="00EA5B6F"/>
    <w:rsid w:val="00EA5F83"/>
    <w:rsid w:val="00EA5FBB"/>
    <w:rsid w:val="00EA600E"/>
    <w:rsid w:val="00EA70F3"/>
    <w:rsid w:val="00EB0AE1"/>
    <w:rsid w:val="00EB0D85"/>
    <w:rsid w:val="00EB2AD6"/>
    <w:rsid w:val="00EB4CBF"/>
    <w:rsid w:val="00EB533D"/>
    <w:rsid w:val="00EB6AC7"/>
    <w:rsid w:val="00EB6FDE"/>
    <w:rsid w:val="00EB7BBA"/>
    <w:rsid w:val="00EB7CB7"/>
    <w:rsid w:val="00EC00A7"/>
    <w:rsid w:val="00EC0723"/>
    <w:rsid w:val="00EC17B0"/>
    <w:rsid w:val="00EC2D74"/>
    <w:rsid w:val="00EC571F"/>
    <w:rsid w:val="00EC6440"/>
    <w:rsid w:val="00EC6EF2"/>
    <w:rsid w:val="00EC7028"/>
    <w:rsid w:val="00EC7A9E"/>
    <w:rsid w:val="00ED0367"/>
    <w:rsid w:val="00ED05F4"/>
    <w:rsid w:val="00ED09EE"/>
    <w:rsid w:val="00ED18C6"/>
    <w:rsid w:val="00ED4E21"/>
    <w:rsid w:val="00ED5A7D"/>
    <w:rsid w:val="00EE10D2"/>
    <w:rsid w:val="00EE1147"/>
    <w:rsid w:val="00EE20B1"/>
    <w:rsid w:val="00EE487F"/>
    <w:rsid w:val="00EE5675"/>
    <w:rsid w:val="00EE74EA"/>
    <w:rsid w:val="00EE7C45"/>
    <w:rsid w:val="00EF04BB"/>
    <w:rsid w:val="00EF0652"/>
    <w:rsid w:val="00EF09D3"/>
    <w:rsid w:val="00EF0B02"/>
    <w:rsid w:val="00EF0DF4"/>
    <w:rsid w:val="00EF1050"/>
    <w:rsid w:val="00EF130F"/>
    <w:rsid w:val="00EF189D"/>
    <w:rsid w:val="00EF25BC"/>
    <w:rsid w:val="00EF2D57"/>
    <w:rsid w:val="00EF32AF"/>
    <w:rsid w:val="00EF34D2"/>
    <w:rsid w:val="00EF6320"/>
    <w:rsid w:val="00EF6DA3"/>
    <w:rsid w:val="00F0008E"/>
    <w:rsid w:val="00F00CC6"/>
    <w:rsid w:val="00F00CDB"/>
    <w:rsid w:val="00F01168"/>
    <w:rsid w:val="00F01CC1"/>
    <w:rsid w:val="00F02277"/>
    <w:rsid w:val="00F02698"/>
    <w:rsid w:val="00F029D1"/>
    <w:rsid w:val="00F04427"/>
    <w:rsid w:val="00F058C0"/>
    <w:rsid w:val="00F05B13"/>
    <w:rsid w:val="00F06D78"/>
    <w:rsid w:val="00F07E5D"/>
    <w:rsid w:val="00F11E6D"/>
    <w:rsid w:val="00F12EB8"/>
    <w:rsid w:val="00F13323"/>
    <w:rsid w:val="00F13661"/>
    <w:rsid w:val="00F138A5"/>
    <w:rsid w:val="00F13B0C"/>
    <w:rsid w:val="00F1510F"/>
    <w:rsid w:val="00F15A0D"/>
    <w:rsid w:val="00F165C6"/>
    <w:rsid w:val="00F16FBD"/>
    <w:rsid w:val="00F17409"/>
    <w:rsid w:val="00F20524"/>
    <w:rsid w:val="00F20980"/>
    <w:rsid w:val="00F2180E"/>
    <w:rsid w:val="00F21877"/>
    <w:rsid w:val="00F2304A"/>
    <w:rsid w:val="00F246A2"/>
    <w:rsid w:val="00F26126"/>
    <w:rsid w:val="00F262E0"/>
    <w:rsid w:val="00F269C4"/>
    <w:rsid w:val="00F279A3"/>
    <w:rsid w:val="00F27FBD"/>
    <w:rsid w:val="00F3093D"/>
    <w:rsid w:val="00F31466"/>
    <w:rsid w:val="00F3208B"/>
    <w:rsid w:val="00F324CF"/>
    <w:rsid w:val="00F32548"/>
    <w:rsid w:val="00F344E4"/>
    <w:rsid w:val="00F3487D"/>
    <w:rsid w:val="00F361B2"/>
    <w:rsid w:val="00F367FE"/>
    <w:rsid w:val="00F375C8"/>
    <w:rsid w:val="00F4300A"/>
    <w:rsid w:val="00F44530"/>
    <w:rsid w:val="00F447B1"/>
    <w:rsid w:val="00F45447"/>
    <w:rsid w:val="00F45F1E"/>
    <w:rsid w:val="00F4792D"/>
    <w:rsid w:val="00F524A6"/>
    <w:rsid w:val="00F5330B"/>
    <w:rsid w:val="00F54808"/>
    <w:rsid w:val="00F568CF"/>
    <w:rsid w:val="00F57940"/>
    <w:rsid w:val="00F6247C"/>
    <w:rsid w:val="00F62D2B"/>
    <w:rsid w:val="00F62D37"/>
    <w:rsid w:val="00F63167"/>
    <w:rsid w:val="00F63DA8"/>
    <w:rsid w:val="00F646B7"/>
    <w:rsid w:val="00F655D1"/>
    <w:rsid w:val="00F665FC"/>
    <w:rsid w:val="00F66D95"/>
    <w:rsid w:val="00F670DF"/>
    <w:rsid w:val="00F7083F"/>
    <w:rsid w:val="00F70B90"/>
    <w:rsid w:val="00F7165F"/>
    <w:rsid w:val="00F725D8"/>
    <w:rsid w:val="00F72E85"/>
    <w:rsid w:val="00F74153"/>
    <w:rsid w:val="00F747CA"/>
    <w:rsid w:val="00F74F82"/>
    <w:rsid w:val="00F75D73"/>
    <w:rsid w:val="00F762DF"/>
    <w:rsid w:val="00F767E3"/>
    <w:rsid w:val="00F81093"/>
    <w:rsid w:val="00F81DC1"/>
    <w:rsid w:val="00F8215D"/>
    <w:rsid w:val="00F82428"/>
    <w:rsid w:val="00F83B13"/>
    <w:rsid w:val="00F84943"/>
    <w:rsid w:val="00F84F95"/>
    <w:rsid w:val="00F85CA5"/>
    <w:rsid w:val="00F87C7A"/>
    <w:rsid w:val="00F90FA6"/>
    <w:rsid w:val="00F91500"/>
    <w:rsid w:val="00F91C64"/>
    <w:rsid w:val="00F91F4B"/>
    <w:rsid w:val="00F934AA"/>
    <w:rsid w:val="00F93B0E"/>
    <w:rsid w:val="00F93C9A"/>
    <w:rsid w:val="00F93F6C"/>
    <w:rsid w:val="00F94009"/>
    <w:rsid w:val="00F9550E"/>
    <w:rsid w:val="00F961F8"/>
    <w:rsid w:val="00F9653E"/>
    <w:rsid w:val="00F96651"/>
    <w:rsid w:val="00FA15EA"/>
    <w:rsid w:val="00FA1F5F"/>
    <w:rsid w:val="00FA3055"/>
    <w:rsid w:val="00FA4CF3"/>
    <w:rsid w:val="00FA717E"/>
    <w:rsid w:val="00FA7E5B"/>
    <w:rsid w:val="00FB0C95"/>
    <w:rsid w:val="00FB152D"/>
    <w:rsid w:val="00FB1651"/>
    <w:rsid w:val="00FB3C97"/>
    <w:rsid w:val="00FB67C5"/>
    <w:rsid w:val="00FB74CB"/>
    <w:rsid w:val="00FB7A72"/>
    <w:rsid w:val="00FC0003"/>
    <w:rsid w:val="00FC0655"/>
    <w:rsid w:val="00FC1062"/>
    <w:rsid w:val="00FC197B"/>
    <w:rsid w:val="00FC35F3"/>
    <w:rsid w:val="00FC3CD7"/>
    <w:rsid w:val="00FC3D0E"/>
    <w:rsid w:val="00FC64D4"/>
    <w:rsid w:val="00FC68C5"/>
    <w:rsid w:val="00FC7312"/>
    <w:rsid w:val="00FC7645"/>
    <w:rsid w:val="00FC778F"/>
    <w:rsid w:val="00FC7A95"/>
    <w:rsid w:val="00FD13F5"/>
    <w:rsid w:val="00FD14D2"/>
    <w:rsid w:val="00FD1AF6"/>
    <w:rsid w:val="00FD2316"/>
    <w:rsid w:val="00FD3ACD"/>
    <w:rsid w:val="00FD3DA3"/>
    <w:rsid w:val="00FD4851"/>
    <w:rsid w:val="00FD5CEC"/>
    <w:rsid w:val="00FD64E5"/>
    <w:rsid w:val="00FD6DC5"/>
    <w:rsid w:val="00FE122D"/>
    <w:rsid w:val="00FE1326"/>
    <w:rsid w:val="00FE1745"/>
    <w:rsid w:val="00FE2605"/>
    <w:rsid w:val="00FE2C0D"/>
    <w:rsid w:val="00FE4133"/>
    <w:rsid w:val="00FE44C9"/>
    <w:rsid w:val="00FE4787"/>
    <w:rsid w:val="00FE5AC8"/>
    <w:rsid w:val="00FE5E8D"/>
    <w:rsid w:val="00FE6B6B"/>
    <w:rsid w:val="00FE72F7"/>
    <w:rsid w:val="00FE7CE2"/>
    <w:rsid w:val="00FF0DF8"/>
    <w:rsid w:val="00FF1125"/>
    <w:rsid w:val="00FF1ECC"/>
    <w:rsid w:val="00FF33B9"/>
    <w:rsid w:val="00FF3D79"/>
    <w:rsid w:val="00FF3E4E"/>
    <w:rsid w:val="00FF4811"/>
    <w:rsid w:val="00FF5B34"/>
    <w:rsid w:val="00FF5B85"/>
    <w:rsid w:val="00FF6D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76C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9"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0"/>
    <w:lsdException w:name="header" w:uiPriority="0"/>
    <w:lsdException w:name="footer" w:uiPriority="0"/>
    <w:lsdException w:name="caption" w:locked="1" w:uiPriority="35" w:qFormat="1"/>
    <w:lsdException w:name="table of figures" w:locked="1"/>
    <w:lsdException w:name="footnote reference" w:locked="1"/>
    <w:lsdException w:name="List Bullet" w:uiPriority="0"/>
    <w:lsdException w:name="List Bullet 2" w:uiPriority="0"/>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Hyperlink" w:locked="1"/>
    <w:lsdException w:name="FollowedHyperlink" w:locked="1"/>
    <w:lsdException w:name="Strong" w:locked="1" w:semiHidden="0" w:uiPriority="0" w:unhideWhenUsed="0" w:qFormat="1"/>
    <w:lsdException w:name="Emphasis" w:locked="1" w:semiHidden="0" w:uiPriority="20" w:unhideWhenUsed="0" w:qFormat="1"/>
    <w:lsdException w:name="Document Map" w:locked="1"/>
    <w:lsdException w:name="No List" w:locked="1"/>
    <w:lsdException w:name="Balloon Text" w:locked="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056"/>
    <w:rPr>
      <w:rFonts w:ascii="Bookman Old Style" w:hAnsi="Bookman Old Style"/>
      <w:noProof/>
      <w:sz w:val="20"/>
      <w:szCs w:val="24"/>
    </w:rPr>
  </w:style>
  <w:style w:type="paragraph" w:styleId="Heading1">
    <w:name w:val="heading 1"/>
    <w:basedOn w:val="Normal"/>
    <w:next w:val="Normal"/>
    <w:link w:val="Heading1Char"/>
    <w:qFormat/>
    <w:pPr>
      <w:keepNext/>
      <w:pageBreakBefore/>
      <w:numPr>
        <w:numId w:val="3"/>
      </w:numPr>
      <w:tabs>
        <w:tab w:val="left" w:pos="720"/>
      </w:tabs>
      <w:spacing w:before="480" w:after="240"/>
      <w:outlineLvl w:val="0"/>
    </w:pPr>
    <w:rPr>
      <w:rFonts w:ascii="Century Gothic" w:hAnsi="Century Gothic"/>
      <w:b/>
      <w:caps/>
      <w:noProof w:val="0"/>
      <w:color w:val="333399"/>
      <w:spacing w:val="40"/>
      <w:kern w:val="32"/>
      <w:sz w:val="28"/>
      <w:szCs w:val="32"/>
    </w:rPr>
  </w:style>
  <w:style w:type="paragraph" w:styleId="Heading2">
    <w:name w:val="heading 2"/>
    <w:aliases w:val="l2"/>
    <w:basedOn w:val="Normal"/>
    <w:next w:val="BodyText"/>
    <w:link w:val="Heading2Char"/>
    <w:qFormat/>
    <w:pPr>
      <w:keepNext/>
      <w:numPr>
        <w:ilvl w:val="1"/>
        <w:numId w:val="3"/>
      </w:numPr>
      <w:tabs>
        <w:tab w:val="left" w:pos="720"/>
        <w:tab w:val="left" w:pos="864"/>
      </w:tabs>
      <w:spacing w:before="360" w:after="120"/>
      <w:outlineLvl w:val="1"/>
    </w:pPr>
    <w:rPr>
      <w:rFonts w:ascii="Century Gothic" w:hAnsi="Century Gothic"/>
      <w:b/>
      <w:i/>
      <w:noProof w:val="0"/>
      <w:sz w:val="28"/>
      <w:szCs w:val="28"/>
    </w:rPr>
  </w:style>
  <w:style w:type="paragraph" w:styleId="Heading3">
    <w:name w:val="heading 3"/>
    <w:basedOn w:val="Normal"/>
    <w:next w:val="BodyText"/>
    <w:link w:val="Heading3Char"/>
    <w:uiPriority w:val="9"/>
    <w:qFormat/>
    <w:pPr>
      <w:keepNext/>
      <w:numPr>
        <w:ilvl w:val="2"/>
        <w:numId w:val="3"/>
      </w:numPr>
      <w:tabs>
        <w:tab w:val="left" w:pos="720"/>
        <w:tab w:val="left" w:pos="936"/>
      </w:tabs>
      <w:spacing w:before="360" w:after="120"/>
      <w:outlineLvl w:val="2"/>
    </w:pPr>
    <w:rPr>
      <w:noProof w:val="0"/>
      <w:sz w:val="24"/>
      <w:szCs w:val="26"/>
    </w:rPr>
  </w:style>
  <w:style w:type="paragraph" w:styleId="Heading4">
    <w:name w:val="heading 4"/>
    <w:basedOn w:val="Heading3"/>
    <w:next w:val="BodyText"/>
    <w:link w:val="Heading4Char"/>
    <w:qFormat/>
    <w:pPr>
      <w:numPr>
        <w:ilvl w:val="3"/>
      </w:numPr>
      <w:outlineLvl w:val="3"/>
    </w:pPr>
    <w:rPr>
      <w:sz w:val="22"/>
    </w:rPr>
  </w:style>
  <w:style w:type="paragraph" w:styleId="Heading5">
    <w:name w:val="heading 5"/>
    <w:basedOn w:val="Normal"/>
    <w:next w:val="Normal"/>
    <w:link w:val="Heading5Char"/>
    <w:qFormat/>
    <w:pPr>
      <w:keepNext/>
      <w:numPr>
        <w:ilvl w:val="4"/>
        <w:numId w:val="3"/>
      </w:numPr>
      <w:spacing w:before="240" w:after="60"/>
      <w:outlineLvl w:val="4"/>
    </w:pPr>
    <w:rPr>
      <w:noProof w:val="0"/>
    </w:rPr>
  </w:style>
  <w:style w:type="paragraph" w:styleId="Heading6">
    <w:name w:val="heading 6"/>
    <w:basedOn w:val="Normal"/>
    <w:next w:val="Normal"/>
    <w:link w:val="Heading6Char"/>
    <w:qFormat/>
    <w:pPr>
      <w:numPr>
        <w:ilvl w:val="5"/>
        <w:numId w:val="3"/>
      </w:numPr>
      <w:spacing w:before="240" w:after="60"/>
      <w:outlineLvl w:val="5"/>
    </w:pPr>
    <w:rPr>
      <w:noProof w:val="0"/>
    </w:rPr>
  </w:style>
  <w:style w:type="paragraph" w:styleId="Heading7">
    <w:name w:val="heading 7"/>
    <w:aliases w:val="appendix"/>
    <w:basedOn w:val="Normal"/>
    <w:next w:val="Normal"/>
    <w:link w:val="Heading7Char"/>
    <w:qFormat/>
    <w:pPr>
      <w:numPr>
        <w:ilvl w:val="6"/>
        <w:numId w:val="3"/>
      </w:numPr>
      <w:spacing w:before="240" w:after="60"/>
      <w:outlineLvl w:val="6"/>
    </w:pPr>
    <w:rPr>
      <w:noProof w:val="0"/>
    </w:rPr>
  </w:style>
  <w:style w:type="paragraph" w:styleId="Heading8">
    <w:name w:val="heading 8"/>
    <w:basedOn w:val="Normal"/>
    <w:next w:val="Normal"/>
    <w:link w:val="Heading8Char"/>
    <w:qFormat/>
    <w:pPr>
      <w:numPr>
        <w:ilvl w:val="7"/>
        <w:numId w:val="3"/>
      </w:numPr>
      <w:spacing w:before="240" w:after="60"/>
      <w:outlineLvl w:val="7"/>
    </w:pPr>
    <w:rPr>
      <w:noProof w:val="0"/>
    </w:rPr>
  </w:style>
  <w:style w:type="paragraph" w:styleId="Heading9">
    <w:name w:val="heading 9"/>
    <w:basedOn w:val="Normal"/>
    <w:next w:val="Normal"/>
    <w:link w:val="Heading9Char"/>
    <w:qFormat/>
    <w:pPr>
      <w:numPr>
        <w:ilvl w:val="8"/>
        <w:numId w:val="3"/>
      </w:numPr>
      <w:spacing w:before="240" w:after="60"/>
      <w:outlineLvl w:val="8"/>
    </w:pPr>
    <w:rPr>
      <w:noProof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Century Gothic" w:hAnsi="Century Gothic"/>
      <w:b/>
      <w:caps/>
      <w:color w:val="333399"/>
      <w:spacing w:val="40"/>
      <w:kern w:val="32"/>
      <w:sz w:val="28"/>
      <w:szCs w:val="32"/>
    </w:rPr>
  </w:style>
  <w:style w:type="character" w:customStyle="1" w:styleId="Heading2Char">
    <w:name w:val="Heading 2 Char"/>
    <w:aliases w:val="l2 Char"/>
    <w:basedOn w:val="DefaultParagraphFont"/>
    <w:link w:val="Heading2"/>
    <w:locked/>
    <w:rPr>
      <w:rFonts w:ascii="Century Gothic" w:hAnsi="Century Gothic"/>
      <w:b/>
      <w:i/>
      <w:sz w:val="28"/>
      <w:szCs w:val="28"/>
    </w:rPr>
  </w:style>
  <w:style w:type="character" w:customStyle="1" w:styleId="Heading3Char">
    <w:name w:val="Heading 3 Char"/>
    <w:basedOn w:val="DefaultParagraphFont"/>
    <w:link w:val="Heading3"/>
    <w:uiPriority w:val="9"/>
    <w:locked/>
    <w:rPr>
      <w:rFonts w:ascii="Bookman Old Style" w:hAnsi="Bookman Old Style"/>
      <w:sz w:val="24"/>
      <w:szCs w:val="26"/>
    </w:rPr>
  </w:style>
  <w:style w:type="character" w:customStyle="1" w:styleId="Heading4Char">
    <w:name w:val="Heading 4 Char"/>
    <w:basedOn w:val="DefaultParagraphFont"/>
    <w:link w:val="Heading4"/>
    <w:locked/>
    <w:rPr>
      <w:rFonts w:ascii="Bookman Old Style" w:hAnsi="Bookman Old Style"/>
      <w:szCs w:val="26"/>
    </w:rPr>
  </w:style>
  <w:style w:type="character" w:customStyle="1" w:styleId="Heading5Char">
    <w:name w:val="Heading 5 Char"/>
    <w:basedOn w:val="DefaultParagraphFont"/>
    <w:link w:val="Heading5"/>
    <w:locked/>
    <w:rPr>
      <w:rFonts w:ascii="Bookman Old Style" w:hAnsi="Bookman Old Style"/>
      <w:sz w:val="20"/>
      <w:szCs w:val="24"/>
    </w:rPr>
  </w:style>
  <w:style w:type="character" w:customStyle="1" w:styleId="Heading6Char">
    <w:name w:val="Heading 6 Char"/>
    <w:basedOn w:val="DefaultParagraphFont"/>
    <w:link w:val="Heading6"/>
    <w:locked/>
    <w:rPr>
      <w:rFonts w:ascii="Bookman Old Style" w:hAnsi="Bookman Old Style"/>
      <w:sz w:val="20"/>
      <w:szCs w:val="24"/>
    </w:rPr>
  </w:style>
  <w:style w:type="character" w:customStyle="1" w:styleId="Heading7Char">
    <w:name w:val="Heading 7 Char"/>
    <w:aliases w:val="appendix Char"/>
    <w:basedOn w:val="DefaultParagraphFont"/>
    <w:link w:val="Heading7"/>
    <w:locked/>
    <w:rPr>
      <w:rFonts w:ascii="Bookman Old Style" w:hAnsi="Bookman Old Style"/>
      <w:sz w:val="20"/>
      <w:szCs w:val="24"/>
    </w:rPr>
  </w:style>
  <w:style w:type="character" w:customStyle="1" w:styleId="Heading8Char">
    <w:name w:val="Heading 8 Char"/>
    <w:basedOn w:val="DefaultParagraphFont"/>
    <w:link w:val="Heading8"/>
    <w:locked/>
    <w:rPr>
      <w:rFonts w:ascii="Bookman Old Style" w:hAnsi="Bookman Old Style"/>
      <w:sz w:val="20"/>
      <w:szCs w:val="24"/>
    </w:rPr>
  </w:style>
  <w:style w:type="character" w:customStyle="1" w:styleId="Heading9Char">
    <w:name w:val="Heading 9 Char"/>
    <w:basedOn w:val="DefaultParagraphFont"/>
    <w:link w:val="Heading9"/>
    <w:locked/>
    <w:rPr>
      <w:rFonts w:ascii="Bookman Old Style" w:hAnsi="Bookman Old Style"/>
      <w:sz w:val="18"/>
      <w:szCs w:val="24"/>
    </w:rPr>
  </w:style>
  <w:style w:type="paragraph" w:styleId="BalloonText">
    <w:name w:val="Balloon Text"/>
    <w:basedOn w:val="Normal"/>
    <w:link w:val="BalloonTextChar1"/>
    <w:uiPriority w:val="99"/>
    <w:rPr>
      <w:rFonts w:ascii="Lucida Grande" w:hAnsi="Lucida Grande"/>
      <w:noProof w:val="0"/>
      <w:sz w:val="18"/>
      <w:szCs w:val="18"/>
    </w:rPr>
  </w:style>
  <w:style w:type="character" w:customStyle="1" w:styleId="BalloonTextChar">
    <w:name w:val="Balloon Text Char"/>
    <w:basedOn w:val="DefaultParagraphFont"/>
    <w:uiPriority w:val="99"/>
    <w:semiHidden/>
    <w:rPr>
      <w:rFonts w:ascii="Lucida Grande" w:hAnsi="Lucida Grande"/>
      <w:sz w:val="18"/>
    </w:rPr>
  </w:style>
  <w:style w:type="character" w:customStyle="1" w:styleId="BalloonTextChar4">
    <w:name w:val="Balloon Text Char4"/>
    <w:uiPriority w:val="99"/>
    <w:semiHidden/>
    <w:rPr>
      <w:rFonts w:ascii="Lucida Grande" w:hAnsi="Lucida Grande"/>
      <w:sz w:val="18"/>
    </w:rPr>
  </w:style>
  <w:style w:type="character" w:customStyle="1" w:styleId="BalloonTextChar3">
    <w:name w:val="Balloon Text Char3"/>
    <w:uiPriority w:val="99"/>
    <w:semiHidden/>
    <w:rPr>
      <w:rFonts w:ascii="Lucida Grande" w:hAnsi="Lucida Grande"/>
      <w:sz w:val="18"/>
    </w:rPr>
  </w:style>
  <w:style w:type="character" w:customStyle="1" w:styleId="BalloonTextChar2">
    <w:name w:val="Balloon Text Char2"/>
    <w:uiPriority w:val="99"/>
    <w:rPr>
      <w:rFonts w:ascii="Lucida Grande" w:hAnsi="Lucida Grande"/>
      <w:sz w:val="18"/>
    </w:rPr>
  </w:style>
  <w:style w:type="character" w:customStyle="1" w:styleId="BalloonTextChar1">
    <w:name w:val="Balloon Text Char1"/>
    <w:link w:val="BalloonText"/>
    <w:uiPriority w:val="99"/>
    <w:locked/>
    <w:rPr>
      <w:rFonts w:ascii="Lucida Grande" w:hAnsi="Lucida Grande"/>
      <w:sz w:val="18"/>
    </w:rPr>
  </w:style>
  <w:style w:type="paragraph" w:customStyle="1" w:styleId="MediumShading2-Accent61">
    <w:name w:val="Medium Shading 2 - Accent 61"/>
    <w:hidden/>
    <w:rPr>
      <w:rFonts w:ascii="Bookman Old Style" w:hAnsi="Bookman Old Style"/>
      <w:sz w:val="20"/>
      <w:szCs w:val="24"/>
    </w:rPr>
  </w:style>
  <w:style w:type="paragraph" w:styleId="DocumentMap">
    <w:name w:val="Document Map"/>
    <w:basedOn w:val="Normal"/>
    <w:link w:val="DocumentMapChar"/>
    <w:uiPriority w:val="99"/>
    <w:rPr>
      <w:rFonts w:ascii="Lucida Grande" w:hAnsi="Lucida Grande"/>
      <w:noProof w:val="0"/>
      <w:sz w:val="24"/>
    </w:rPr>
  </w:style>
  <w:style w:type="character" w:customStyle="1" w:styleId="DocumentMapChar">
    <w:name w:val="Document Map Char"/>
    <w:basedOn w:val="DefaultParagraphFont"/>
    <w:link w:val="DocumentMap"/>
    <w:uiPriority w:val="99"/>
    <w:locked/>
    <w:rPr>
      <w:rFonts w:ascii="Lucida Grande" w:hAnsi="Lucida Grande"/>
      <w:sz w:val="24"/>
    </w:rPr>
  </w:style>
  <w:style w:type="character" w:customStyle="1" w:styleId="keyword">
    <w:name w:val="keyword"/>
    <w:rPr>
      <w:rFonts w:ascii="Bookman Old Style" w:hAnsi="Bookman Old Style"/>
      <w:b/>
      <w:caps/>
      <w:sz w:val="16"/>
    </w:rPr>
  </w:style>
  <w:style w:type="paragraph" w:styleId="ListBullet">
    <w:name w:val="List Bullet"/>
    <w:basedOn w:val="Normal"/>
    <w:rsid w:val="00341143"/>
    <w:pPr>
      <w:numPr>
        <w:numId w:val="2"/>
      </w:numPr>
      <w:tabs>
        <w:tab w:val="left" w:pos="1440"/>
      </w:tabs>
      <w:spacing w:after="120" w:line="260" w:lineRule="exact"/>
    </w:pPr>
    <w:rPr>
      <w:noProof w:val="0"/>
    </w:rPr>
  </w:style>
  <w:style w:type="paragraph" w:styleId="Title">
    <w:name w:val="Title"/>
    <w:basedOn w:val="Normal"/>
    <w:link w:val="TitleChar"/>
    <w:qFormat/>
    <w:pPr>
      <w:spacing w:before="240" w:after="60"/>
      <w:jc w:val="center"/>
    </w:pPr>
    <w:rPr>
      <w:rFonts w:ascii="Century Gothic" w:hAnsi="Century Gothic"/>
      <w:b/>
      <w:noProof w:val="0"/>
      <w:kern w:val="28"/>
      <w:sz w:val="32"/>
    </w:rPr>
  </w:style>
  <w:style w:type="character" w:customStyle="1" w:styleId="TitleChar">
    <w:name w:val="Title Char"/>
    <w:basedOn w:val="DefaultParagraphFont"/>
    <w:link w:val="Title"/>
    <w:locked/>
    <w:rPr>
      <w:rFonts w:ascii="Century Gothic" w:hAnsi="Century Gothic"/>
      <w:b/>
      <w:kern w:val="28"/>
      <w:sz w:val="24"/>
    </w:rPr>
  </w:style>
  <w:style w:type="paragraph" w:styleId="TOC2">
    <w:name w:val="toc 2"/>
    <w:basedOn w:val="Normal"/>
    <w:next w:val="TOC3"/>
    <w:uiPriority w:val="39"/>
    <w:rsid w:val="00870D53"/>
    <w:pPr>
      <w:tabs>
        <w:tab w:val="left" w:pos="990"/>
        <w:tab w:val="right" w:leader="dot" w:pos="9360"/>
      </w:tabs>
      <w:spacing w:after="120"/>
      <w:ind w:left="202"/>
      <w:outlineLvl w:val="1"/>
    </w:pPr>
    <w:rPr>
      <w:rFonts w:cs="Arial"/>
    </w:rPr>
  </w:style>
  <w:style w:type="paragraph" w:styleId="TOC3">
    <w:name w:val="toc 3"/>
    <w:basedOn w:val="Normal"/>
    <w:uiPriority w:val="39"/>
    <w:pPr>
      <w:tabs>
        <w:tab w:val="left" w:pos="1267"/>
        <w:tab w:val="right" w:leader="dot" w:pos="9360"/>
      </w:tabs>
      <w:spacing w:after="120"/>
      <w:ind w:left="403"/>
      <w:outlineLvl w:val="2"/>
    </w:pPr>
    <w:rPr>
      <w:rFonts w:cs="Arial"/>
      <w:szCs w:val="32"/>
    </w:rPr>
  </w:style>
  <w:style w:type="paragraph" w:styleId="TOC1">
    <w:name w:val="toc 1"/>
    <w:basedOn w:val="Normal"/>
    <w:next w:val="TOC2"/>
    <w:uiPriority w:val="39"/>
    <w:pPr>
      <w:keepNext/>
      <w:tabs>
        <w:tab w:val="left" w:pos="450"/>
        <w:tab w:val="right" w:leader="dot" w:pos="9360"/>
      </w:tabs>
      <w:spacing w:before="240" w:after="120"/>
      <w:ind w:left="446" w:right="720" w:hanging="446"/>
    </w:pPr>
    <w:rPr>
      <w:rFonts w:cs="Arial"/>
      <w:caps/>
    </w:rPr>
  </w:style>
  <w:style w:type="paragraph" w:styleId="TOC4">
    <w:name w:val="toc 4"/>
    <w:basedOn w:val="Normal"/>
    <w:autoRedefine/>
    <w:uiPriority w:val="39"/>
    <w:pPr>
      <w:tabs>
        <w:tab w:val="left" w:pos="1620"/>
        <w:tab w:val="right" w:leader="dot" w:pos="9360"/>
      </w:tabs>
      <w:spacing w:after="120"/>
      <w:ind w:left="605"/>
      <w:outlineLvl w:val="3"/>
    </w:pPr>
    <w:rPr>
      <w:noProof w:val="0"/>
      <w:lang w:eastAsia="zh-CN"/>
    </w:rPr>
  </w:style>
  <w:style w:type="paragraph" w:styleId="TOC5">
    <w:name w:val="toc 5"/>
    <w:basedOn w:val="Normal"/>
    <w:next w:val="NormalWeb"/>
    <w:autoRedefine/>
    <w:uiPriority w:val="39"/>
    <w:pPr>
      <w:tabs>
        <w:tab w:val="left" w:pos="1800"/>
        <w:tab w:val="right" w:leader="dot" w:pos="9350"/>
      </w:tabs>
      <w:spacing w:after="120"/>
      <w:ind w:left="806"/>
    </w:pPr>
    <w:rPr>
      <w:noProof w:val="0"/>
      <w:sz w:val="24"/>
      <w:lang w:eastAsia="zh-CN"/>
    </w:rPr>
  </w:style>
  <w:style w:type="paragraph" w:styleId="NormalWeb">
    <w:name w:val="Normal (Web)"/>
    <w:basedOn w:val="Normal"/>
    <w:uiPriority w:val="99"/>
  </w:style>
  <w:style w:type="paragraph" w:styleId="TOC6">
    <w:name w:val="toc 6"/>
    <w:basedOn w:val="Normal"/>
    <w:next w:val="TOC7"/>
    <w:uiPriority w:val="39"/>
    <w:pPr>
      <w:keepNext/>
      <w:tabs>
        <w:tab w:val="left" w:pos="1620"/>
        <w:tab w:val="right" w:leader="dot" w:pos="9360"/>
      </w:tabs>
      <w:spacing w:before="240" w:after="120"/>
      <w:ind w:left="446" w:hanging="446"/>
      <w:outlineLvl w:val="0"/>
    </w:pPr>
    <w:rPr>
      <w:caps/>
      <w:szCs w:val="20"/>
    </w:rPr>
  </w:style>
  <w:style w:type="paragraph" w:styleId="TOC7">
    <w:name w:val="toc 7"/>
    <w:basedOn w:val="Normal"/>
    <w:next w:val="Normal"/>
    <w:autoRedefine/>
    <w:uiPriority w:val="39"/>
    <w:pPr>
      <w:ind w:left="1320"/>
    </w:pPr>
    <w:rPr>
      <w:sz w:val="18"/>
    </w:rPr>
  </w:style>
  <w:style w:type="paragraph" w:styleId="TOC8">
    <w:name w:val="toc 8"/>
    <w:basedOn w:val="Normal"/>
    <w:next w:val="Normal"/>
    <w:autoRedefine/>
    <w:uiPriority w:val="39"/>
    <w:pPr>
      <w:ind w:left="1540"/>
    </w:pPr>
    <w:rPr>
      <w:sz w:val="18"/>
    </w:rPr>
  </w:style>
  <w:style w:type="paragraph" w:styleId="TOC9">
    <w:name w:val="toc 9"/>
    <w:basedOn w:val="Normal"/>
    <w:next w:val="Normal"/>
    <w:autoRedefine/>
    <w:uiPriority w:val="39"/>
    <w:pPr>
      <w:ind w:left="1760"/>
    </w:pPr>
    <w:rPr>
      <w:sz w:val="18"/>
    </w:rPr>
  </w:style>
  <w:style w:type="paragraph" w:styleId="FootnoteText">
    <w:name w:val="footnote text"/>
    <w:basedOn w:val="Normal"/>
    <w:link w:val="FootnoteTextChar"/>
    <w:uiPriority w:val="99"/>
    <w:rPr>
      <w:noProof w:val="0"/>
      <w:sz w:val="18"/>
    </w:rPr>
  </w:style>
  <w:style w:type="character" w:customStyle="1" w:styleId="FootnoteTextChar">
    <w:name w:val="Footnote Text Char"/>
    <w:basedOn w:val="DefaultParagraphFont"/>
    <w:link w:val="FootnoteText"/>
    <w:uiPriority w:val="99"/>
    <w:locked/>
    <w:rPr>
      <w:rFonts w:ascii="Bookman Old Style" w:hAnsi="Bookman Old Style"/>
      <w:sz w:val="24"/>
    </w:rPr>
  </w:style>
  <w:style w:type="character" w:styleId="FootnoteReference">
    <w:name w:val="footnote reference"/>
    <w:basedOn w:val="DefaultParagraphFont"/>
    <w:uiPriority w:val="99"/>
    <w:rPr>
      <w:rFonts w:cs="Times New Roman"/>
      <w:vertAlign w:val="superscript"/>
    </w:rPr>
  </w:style>
  <w:style w:type="paragraph" w:styleId="Footer">
    <w:name w:val="footer"/>
    <w:basedOn w:val="Normal"/>
    <w:link w:val="FooterChar"/>
    <w:pPr>
      <w:pBdr>
        <w:top w:val="single" w:sz="4" w:space="1" w:color="auto"/>
      </w:pBdr>
      <w:tabs>
        <w:tab w:val="center" w:pos="4680"/>
        <w:tab w:val="right" w:pos="9360"/>
        <w:tab w:val="right" w:pos="12960"/>
      </w:tabs>
    </w:pPr>
    <w:rPr>
      <w:i/>
      <w:noProof w:val="0"/>
      <w:sz w:val="16"/>
    </w:rPr>
  </w:style>
  <w:style w:type="character" w:customStyle="1" w:styleId="FooterChar">
    <w:name w:val="Footer Char"/>
    <w:basedOn w:val="DefaultParagraphFont"/>
    <w:link w:val="Footer"/>
    <w:locked/>
    <w:rPr>
      <w:rFonts w:ascii="Bookman Old Style" w:hAnsi="Bookman Old Style"/>
      <w:i/>
      <w:sz w:val="24"/>
    </w:rPr>
  </w:style>
  <w:style w:type="paragraph" w:customStyle="1" w:styleId="Quotation">
    <w:name w:val="Quotation"/>
    <w:basedOn w:val="Normal"/>
    <w:pPr>
      <w:spacing w:after="120" w:line="220" w:lineRule="exact"/>
      <w:ind w:left="1440" w:right="1440"/>
    </w:pPr>
  </w:style>
  <w:style w:type="paragraph" w:customStyle="1" w:styleId="Example">
    <w:name w:val="Example"/>
    <w:basedOn w:val="Normal"/>
    <w:link w:val="ExampleChar"/>
    <w:pPr>
      <w:keepNext/>
      <w:pBdr>
        <w:top w:val="single" w:sz="4" w:space="1" w:color="auto"/>
        <w:left w:val="single" w:sz="4" w:space="4" w:color="auto"/>
        <w:bottom w:val="single" w:sz="4" w:space="1" w:color="auto"/>
        <w:right w:val="single" w:sz="4" w:space="4" w:color="auto"/>
      </w:pBdr>
      <w:spacing w:after="120" w:line="220" w:lineRule="exact"/>
      <w:ind w:left="720"/>
      <w:contextualSpacing/>
    </w:pPr>
    <w:rPr>
      <w:rFonts w:ascii="Courier New" w:hAnsi="Courier New"/>
      <w:noProof w:val="0"/>
      <w:sz w:val="18"/>
      <w:szCs w:val="20"/>
    </w:rPr>
  </w:style>
  <w:style w:type="character" w:customStyle="1" w:styleId="ExampleChar">
    <w:name w:val="Example Char"/>
    <w:link w:val="Example"/>
    <w:locked/>
    <w:rPr>
      <w:rFonts w:ascii="Courier New" w:hAnsi="Courier New"/>
      <w:sz w:val="18"/>
    </w:rPr>
  </w:style>
  <w:style w:type="paragraph" w:customStyle="1" w:styleId="TableHead">
    <w:name w:val="TableHead"/>
    <w:basedOn w:val="Normal"/>
    <w:next w:val="Normal"/>
    <w:link w:val="TableHeadChar"/>
    <w:qFormat/>
    <w:pPr>
      <w:keepNext/>
      <w:spacing w:before="60" w:after="60" w:line="220" w:lineRule="exact"/>
    </w:pPr>
    <w:rPr>
      <w:b/>
      <w:bCs/>
      <w:noProof w:val="0"/>
      <w:color w:val="000000"/>
      <w:sz w:val="18"/>
      <w:szCs w:val="18"/>
    </w:rPr>
  </w:style>
  <w:style w:type="character" w:customStyle="1" w:styleId="TableHeadChar">
    <w:name w:val="TableHead Char"/>
    <w:link w:val="TableHead"/>
    <w:locked/>
    <w:rPr>
      <w:rFonts w:ascii="Bookman Old Style" w:hAnsi="Bookman Old Style"/>
      <w:b/>
      <w:color w:val="000000"/>
      <w:sz w:val="18"/>
    </w:rPr>
  </w:style>
  <w:style w:type="paragraph" w:customStyle="1" w:styleId="TableText">
    <w:name w:val="TableText"/>
    <w:basedOn w:val="Normal"/>
    <w:link w:val="TableTextChar"/>
    <w:pPr>
      <w:keepNext/>
      <w:spacing w:before="40" w:after="40" w:line="220" w:lineRule="exact"/>
    </w:pPr>
    <w:rPr>
      <w:sz w:val="18"/>
      <w:szCs w:val="18"/>
    </w:rPr>
  </w:style>
  <w:style w:type="character" w:customStyle="1" w:styleId="TableTextChar">
    <w:name w:val="TableText Char"/>
    <w:link w:val="TableText"/>
    <w:locked/>
    <w:rPr>
      <w:rFonts w:ascii="Bookman Old Style" w:hAnsi="Bookman Old Style"/>
      <w:noProof/>
      <w:sz w:val="18"/>
    </w:rPr>
  </w:style>
  <w:style w:type="paragraph" w:styleId="Caption">
    <w:name w:val="caption"/>
    <w:basedOn w:val="Normal"/>
    <w:next w:val="Normal"/>
    <w:link w:val="CaptionChar"/>
    <w:uiPriority w:val="35"/>
    <w:qFormat/>
    <w:pPr>
      <w:keepNext/>
      <w:spacing w:before="200" w:after="120" w:line="260" w:lineRule="exact"/>
      <w:ind w:left="720"/>
      <w:jc w:val="center"/>
    </w:pPr>
    <w:rPr>
      <w:rFonts w:eastAsia="?l?r ??’c"/>
      <w:b/>
      <w:i/>
      <w:iCs/>
      <w:color w:val="000000"/>
      <w:sz w:val="18"/>
      <w:szCs w:val="18"/>
      <w:lang w:eastAsia="zh-CN"/>
    </w:rPr>
  </w:style>
  <w:style w:type="character" w:styleId="FollowedHyperlink">
    <w:name w:val="FollowedHyperlink"/>
    <w:basedOn w:val="DefaultParagraphFont"/>
    <w:uiPriority w:val="99"/>
    <w:rPr>
      <w:rFonts w:cs="Times New Roman"/>
      <w:color w:val="800080"/>
      <w:u w:val="single"/>
    </w:rPr>
  </w:style>
  <w:style w:type="character" w:customStyle="1" w:styleId="XMLvalue">
    <w:name w:val="XMLvalue"/>
    <w:rPr>
      <w:rFonts w:ascii="Bookman Old Style" w:hAnsi="Bookman Old Style"/>
      <w:i/>
      <w:noProof/>
      <w:sz w:val="20"/>
      <w:vertAlign w:val="baseline"/>
    </w:rPr>
  </w:style>
  <w:style w:type="paragraph" w:customStyle="1" w:styleId="Appendix1">
    <w:name w:val="Appendix 1"/>
    <w:next w:val="BodyText"/>
    <w:pPr>
      <w:pageBreakBefore/>
      <w:widowControl w:val="0"/>
      <w:numPr>
        <w:numId w:val="1"/>
      </w:numPr>
      <w:tabs>
        <w:tab w:val="left" w:pos="2700"/>
      </w:tabs>
      <w:spacing w:before="240" w:after="120" w:line="320" w:lineRule="exact"/>
      <w:outlineLvl w:val="0"/>
    </w:pPr>
    <w:rPr>
      <w:rFonts w:ascii="Century Gothic" w:hAnsi="Century Gothic"/>
      <w:b/>
      <w:caps/>
      <w:color w:val="333399"/>
      <w:spacing w:val="40"/>
      <w:kern w:val="32"/>
      <w:sz w:val="28"/>
      <w:szCs w:val="24"/>
    </w:rPr>
  </w:style>
  <w:style w:type="paragraph" w:styleId="ListBullet2">
    <w:name w:val="List Bullet 2"/>
    <w:basedOn w:val="ListBullet"/>
    <w:pPr>
      <w:numPr>
        <w:numId w:val="0"/>
      </w:numPr>
      <w:ind w:left="1958" w:hanging="259"/>
    </w:pPr>
  </w:style>
  <w:style w:type="paragraph" w:customStyle="1" w:styleId="ConformanceExample">
    <w:name w:val="ConformanceExample"/>
    <w:basedOn w:val="Normal"/>
    <w:pPr>
      <w:spacing w:after="120" w:line="260" w:lineRule="exact"/>
      <w:ind w:left="1901" w:hanging="1181"/>
    </w:pPr>
  </w:style>
  <w:style w:type="paragraph" w:customStyle="1" w:styleId="Appendix2">
    <w:name w:val="Appendix 2"/>
    <w:basedOn w:val="Heading2"/>
    <w:next w:val="Normal"/>
    <w:pPr>
      <w:numPr>
        <w:ilvl w:val="0"/>
        <w:numId w:val="0"/>
      </w:numPr>
    </w:pPr>
    <w:rPr>
      <w:sz w:val="24"/>
    </w:rPr>
  </w:style>
  <w:style w:type="paragraph" w:customStyle="1" w:styleId="TOCTitle">
    <w:name w:val="TOC Title"/>
    <w:basedOn w:val="Normal"/>
    <w:next w:val="Normal"/>
    <w:link w:val="TOCTitleChar"/>
    <w:pPr>
      <w:keepNext/>
      <w:spacing w:before="240" w:after="240"/>
    </w:pPr>
    <w:rPr>
      <w:rFonts w:ascii="Arial" w:hAnsi="Arial"/>
      <w:b/>
      <w:noProof w:val="0"/>
      <w:sz w:val="28"/>
      <w:szCs w:val="28"/>
    </w:rPr>
  </w:style>
  <w:style w:type="character" w:customStyle="1" w:styleId="TOCTitleChar">
    <w:name w:val="TOC Title Char"/>
    <w:link w:val="TOCTitle"/>
    <w:locked/>
    <w:rPr>
      <w:rFonts w:ascii="Arial" w:hAnsi="Arial"/>
      <w:b/>
      <w:sz w:val="28"/>
    </w:rPr>
  </w:style>
  <w:style w:type="table" w:styleId="TableGrid">
    <w:name w:val="Table Grid"/>
    <w:basedOn w:val="TableNormal"/>
    <w:uiPriority w:val="5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rFonts w:ascii="Bookman Old Style" w:hAnsi="Bookman Old Style" w:cs="Times New Roman"/>
      <w:color w:val="333399"/>
      <w:sz w:val="24"/>
      <w:u w:val="single"/>
      <w:vertAlign w:val="baseline"/>
      <w:lang w:val="en-US" w:eastAsia="zh-CN"/>
    </w:rPr>
  </w:style>
  <w:style w:type="character" w:customStyle="1" w:styleId="HyperlinkText9pt">
    <w:name w:val="Hyperlink Text 9pt"/>
    <w:rsid w:val="00E91116"/>
    <w:rPr>
      <w:color w:val="333399"/>
      <w:szCs w:val="18"/>
      <w:u w:val="single"/>
      <w:lang w:eastAsia="zh-CN"/>
    </w:rPr>
  </w:style>
  <w:style w:type="paragraph" w:styleId="TableofFigures">
    <w:name w:val="table of figures"/>
    <w:basedOn w:val="Normal"/>
    <w:next w:val="Normal"/>
    <w:uiPriority w:val="99"/>
    <w:pPr>
      <w:spacing w:after="120"/>
      <w:ind w:left="475" w:hanging="475"/>
    </w:pPr>
  </w:style>
  <w:style w:type="character" w:styleId="CommentReference">
    <w:name w:val="annotation reference"/>
    <w:basedOn w:val="DefaultParagraphFont"/>
    <w:uiPriority w:val="99"/>
    <w:rPr>
      <w:rFonts w:cs="Times New Roman"/>
      <w:sz w:val="16"/>
    </w:rPr>
  </w:style>
  <w:style w:type="paragraph" w:styleId="CommentText">
    <w:name w:val="annotation text"/>
    <w:basedOn w:val="Normal"/>
    <w:link w:val="CommentTextChar"/>
    <w:rPr>
      <w:noProof w:val="0"/>
      <w:sz w:val="24"/>
    </w:rPr>
  </w:style>
  <w:style w:type="character" w:customStyle="1" w:styleId="CommentTextChar">
    <w:name w:val="Comment Text Char"/>
    <w:basedOn w:val="DefaultParagraphFont"/>
    <w:link w:val="CommentText"/>
    <w:locked/>
    <w:rPr>
      <w:rFonts w:ascii="Bookman Old Style" w:hAnsi="Bookman Old Style"/>
      <w:sz w:val="24"/>
    </w:rPr>
  </w:style>
  <w:style w:type="paragraph" w:styleId="CommentSubject">
    <w:name w:val="annotation subject"/>
    <w:basedOn w:val="CommentText"/>
    <w:next w:val="CommentText"/>
    <w:link w:val="CommentSubjectChar"/>
    <w:uiPriority w:val="99"/>
    <w:rPr>
      <w:b/>
      <w:bCs/>
      <w:sz w:val="20"/>
      <w:szCs w:val="20"/>
    </w:rPr>
  </w:style>
  <w:style w:type="character" w:customStyle="1" w:styleId="CommentSubjectChar">
    <w:name w:val="Comment Subject Char"/>
    <w:basedOn w:val="CommentTextChar"/>
    <w:link w:val="CommentSubject"/>
    <w:uiPriority w:val="99"/>
    <w:locked/>
    <w:rPr>
      <w:rFonts w:ascii="Bookman Old Style" w:hAnsi="Bookman Old Style"/>
      <w:b/>
      <w:sz w:val="20"/>
    </w:rPr>
  </w:style>
  <w:style w:type="character" w:customStyle="1" w:styleId="XMLname">
    <w:name w:val="XMLname"/>
    <w:qFormat/>
    <w:rPr>
      <w:rFonts w:ascii="Courier New" w:hAnsi="Courier New"/>
      <w:sz w:val="20"/>
      <w:lang w:eastAsia="en-US"/>
    </w:rPr>
  </w:style>
  <w:style w:type="character" w:customStyle="1" w:styleId="apple-style-span">
    <w:name w:val="apple-style-span"/>
    <w:basedOn w:val="DefaultParagraphFont"/>
    <w:uiPriority w:val="99"/>
    <w:rPr>
      <w:rFonts w:cs="Times New Roman"/>
    </w:rPr>
  </w:style>
  <w:style w:type="paragraph" w:customStyle="1" w:styleId="ColorfulShading-Accent11">
    <w:name w:val="Colorful Shading - Accent 11"/>
    <w:hidden/>
    <w:rPr>
      <w:sz w:val="24"/>
      <w:szCs w:val="24"/>
    </w:rPr>
  </w:style>
  <w:style w:type="paragraph" w:customStyle="1" w:styleId="DocumentName">
    <w:name w:val="Document Name"/>
    <w:basedOn w:val="Normal"/>
    <w:pPr>
      <w:jc w:val="right"/>
    </w:pPr>
    <w:rPr>
      <w:rFonts w:ascii="Arial Narrow" w:hAnsi="Arial Narrow" w:cs="Arial"/>
      <w:sz w:val="32"/>
      <w:szCs w:val="32"/>
      <w:lang w:val="pt-BR"/>
    </w:rPr>
  </w:style>
  <w:style w:type="paragraph" w:customStyle="1" w:styleId="BodyTitle">
    <w:name w:val="Body Title"/>
    <w:basedOn w:val="Normal"/>
    <w:semiHidden/>
    <w:pPr>
      <w:spacing w:after="240"/>
      <w:jc w:val="center"/>
    </w:pPr>
    <w:rPr>
      <w:rFonts w:ascii="Arial" w:eastAsia="?l?r ??’c" w:hAnsi="Arial" w:cs="Arial"/>
      <w:b/>
    </w:rPr>
  </w:style>
  <w:style w:type="paragraph" w:customStyle="1" w:styleId="acronyms">
    <w:name w:val="acronyms"/>
    <w:basedOn w:val="Normal"/>
    <w:rsid w:val="00F74F82"/>
    <w:pPr>
      <w:spacing w:after="120" w:line="260" w:lineRule="exact"/>
      <w:ind w:left="2880" w:hanging="2160"/>
    </w:pPr>
  </w:style>
  <w:style w:type="paragraph" w:customStyle="1" w:styleId="TOC1Appendix">
    <w:name w:val="TOC 1 Appendix"/>
    <w:basedOn w:val="TOC1"/>
    <w:autoRedefine/>
    <w:pPr>
      <w:tabs>
        <w:tab w:val="clear" w:pos="450"/>
        <w:tab w:val="left" w:pos="1620"/>
      </w:tabs>
    </w:pPr>
    <w:rPr>
      <w:rFonts w:cs="Times New Roman"/>
    </w:rPr>
  </w:style>
  <w:style w:type="paragraph" w:customStyle="1" w:styleId="DarkList-Accent31">
    <w:name w:val="Dark List - Accent 31"/>
    <w:hidden/>
    <w:rPr>
      <w:sz w:val="24"/>
      <w:szCs w:val="24"/>
    </w:rPr>
  </w:style>
  <w:style w:type="paragraph" w:customStyle="1" w:styleId="SubTitle">
    <w:name w:val="Sub Title"/>
    <w:basedOn w:val="Title"/>
    <w:pPr>
      <w:spacing w:before="0" w:after="0"/>
    </w:pPr>
    <w:rPr>
      <w:bCs/>
      <w:sz w:val="24"/>
    </w:rPr>
  </w:style>
  <w:style w:type="paragraph" w:styleId="Header">
    <w:name w:val="header"/>
    <w:basedOn w:val="Normal"/>
    <w:link w:val="HeaderChar"/>
    <w:pPr>
      <w:tabs>
        <w:tab w:val="center" w:pos="4320"/>
        <w:tab w:val="right" w:pos="8640"/>
      </w:tabs>
    </w:pPr>
    <w:rPr>
      <w:noProof w:val="0"/>
    </w:rPr>
  </w:style>
  <w:style w:type="character" w:customStyle="1" w:styleId="HeaderChar">
    <w:name w:val="Header Char"/>
    <w:basedOn w:val="DefaultParagraphFont"/>
    <w:link w:val="Header"/>
    <w:locked/>
    <w:rPr>
      <w:rFonts w:ascii="Bookman Old Style" w:hAnsi="Bookman Old Style"/>
      <w:sz w:val="24"/>
    </w:rPr>
  </w:style>
  <w:style w:type="paragraph" w:customStyle="1" w:styleId="DocumentTitle">
    <w:name w:val="Document Title"/>
    <w:next w:val="Normal"/>
    <w:pPr>
      <w:jc w:val="right"/>
    </w:pPr>
    <w:rPr>
      <w:rFonts w:ascii="Arial Narrow" w:hAnsi="Arial Narrow"/>
      <w:noProof/>
      <w:sz w:val="32"/>
      <w:szCs w:val="24"/>
      <w:lang w:eastAsia="zh-CN"/>
    </w:rPr>
  </w:style>
  <w:style w:type="character" w:customStyle="1" w:styleId="HyperlinkText10pt">
    <w:name w:val="Hyperlink Text 10 pt"/>
    <w:rPr>
      <w:rFonts w:ascii="Bookman Old Style" w:hAnsi="Bookman Old Style"/>
      <w:color w:val="333399"/>
      <w:sz w:val="24"/>
      <w:u w:val="single"/>
      <w:vertAlign w:val="baseline"/>
      <w:lang w:val="en-US" w:eastAsia="zh-CN"/>
    </w:rPr>
  </w:style>
  <w:style w:type="paragraph" w:customStyle="1" w:styleId="LightList-Accent31">
    <w:name w:val="Light List - Accent 31"/>
    <w:hidden/>
    <w:rPr>
      <w:rFonts w:ascii="Bookman Old Style" w:hAnsi="Bookman Old Style"/>
      <w:sz w:val="24"/>
      <w:szCs w:val="24"/>
    </w:rPr>
  </w:style>
  <w:style w:type="paragraph" w:customStyle="1" w:styleId="Default">
    <w:name w:val="Default"/>
    <w:basedOn w:val="Normal"/>
    <w:pPr>
      <w:autoSpaceDE w:val="0"/>
      <w:autoSpaceDN w:val="0"/>
    </w:pPr>
    <w:rPr>
      <w:color w:val="000000"/>
    </w:rPr>
  </w:style>
  <w:style w:type="character" w:customStyle="1" w:styleId="CaptionChar">
    <w:name w:val="Caption Char"/>
    <w:link w:val="Caption"/>
    <w:uiPriority w:val="35"/>
    <w:locked/>
    <w:rPr>
      <w:rFonts w:ascii="Bookman Old Style" w:eastAsia="?l?r ??’c" w:hAnsi="Bookman Old Style"/>
      <w:b/>
      <w:i/>
      <w:noProof/>
      <w:color w:val="000000"/>
      <w:sz w:val="18"/>
      <w:lang w:eastAsia="zh-CN"/>
    </w:rPr>
  </w:style>
  <w:style w:type="paragraph" w:customStyle="1" w:styleId="ColorfulGrid-Accent61">
    <w:name w:val="Colorful Grid - Accent 61"/>
    <w:hidden/>
    <w:uiPriority w:val="99"/>
    <w:semiHidden/>
    <w:rPr>
      <w:rFonts w:ascii="Bookman Old Style" w:hAnsi="Bookman Old Style"/>
      <w:sz w:val="24"/>
      <w:szCs w:val="24"/>
    </w:rPr>
  </w:style>
  <w:style w:type="paragraph" w:customStyle="1" w:styleId="MediumGrid3-Accent51">
    <w:name w:val="Medium Grid 3 - Accent 51"/>
    <w:hidden/>
    <w:rPr>
      <w:rFonts w:ascii="Bookman Old Style" w:hAnsi="Bookman Old Style"/>
      <w:sz w:val="24"/>
      <w:szCs w:val="24"/>
    </w:rPr>
  </w:style>
  <w:style w:type="paragraph" w:customStyle="1" w:styleId="BodyText">
    <w:name w:val="BodyText"/>
    <w:link w:val="BodyTextChar"/>
    <w:qFormat/>
    <w:pPr>
      <w:tabs>
        <w:tab w:val="left" w:pos="1080"/>
        <w:tab w:val="left" w:pos="1440"/>
      </w:tabs>
      <w:spacing w:after="120" w:line="260" w:lineRule="exact"/>
      <w:ind w:left="720"/>
    </w:pPr>
    <w:rPr>
      <w:rFonts w:ascii="Bookman Old Style" w:eastAsia="?l?r ??’c" w:hAnsi="Bookman Old Style"/>
      <w:noProof/>
      <w:sz w:val="20"/>
      <w:szCs w:val="24"/>
    </w:rPr>
  </w:style>
  <w:style w:type="character" w:customStyle="1" w:styleId="BodyTextChar">
    <w:name w:val="BodyText Char"/>
    <w:link w:val="BodyText"/>
    <w:locked/>
    <w:rPr>
      <w:rFonts w:ascii="Bookman Old Style" w:eastAsia="?l?r ??’c" w:hAnsi="Bookman Old Style"/>
      <w:noProof/>
      <w:sz w:val="24"/>
      <w:lang w:val="en-US" w:eastAsia="en-US"/>
    </w:rPr>
  </w:style>
  <w:style w:type="character" w:customStyle="1" w:styleId="XMLnameBold">
    <w:name w:val="XMLnameBold"/>
    <w:rPr>
      <w:rFonts w:ascii="Courier New" w:hAnsi="Courier New"/>
      <w:b/>
      <w:sz w:val="20"/>
      <w:lang w:eastAsia="en-US"/>
    </w:rPr>
  </w:style>
  <w:style w:type="paragraph" w:customStyle="1" w:styleId="Conformance">
    <w:name w:val="Conformance"/>
    <w:basedOn w:val="Normal"/>
    <w:link w:val="ConformanceChar"/>
    <w:pPr>
      <w:tabs>
        <w:tab w:val="num" w:pos="432"/>
        <w:tab w:val="left" w:pos="2232"/>
        <w:tab w:val="left" w:pos="2376"/>
      </w:tabs>
      <w:spacing w:after="120" w:line="260" w:lineRule="exact"/>
      <w:ind w:left="1800" w:hanging="1080"/>
    </w:pPr>
    <w:rPr>
      <w:noProof w:val="0"/>
      <w:szCs w:val="20"/>
    </w:rPr>
  </w:style>
  <w:style w:type="character" w:customStyle="1" w:styleId="ConformanceChar">
    <w:name w:val="Conformance Char"/>
    <w:link w:val="Conformance"/>
    <w:locked/>
    <w:rPr>
      <w:rFonts w:ascii="Bookman Old Style" w:hAnsi="Bookman Old Style"/>
      <w:sz w:val="20"/>
    </w:rPr>
  </w:style>
  <w:style w:type="character" w:styleId="PageNumber">
    <w:name w:val="page number"/>
    <w:basedOn w:val="DefaultParagraphFont"/>
    <w:uiPriority w:val="99"/>
    <w:rPr>
      <w:rFonts w:cs="Times New Roman"/>
    </w:rPr>
  </w:style>
  <w:style w:type="paragraph" w:customStyle="1" w:styleId="ColorfulGrid-Accent63">
    <w:name w:val="Colorful Grid - Accent 63"/>
    <w:hidden/>
    <w:rPr>
      <w:rFonts w:ascii="Bookman Old Style" w:hAnsi="Bookman Old Style"/>
      <w:sz w:val="20"/>
      <w:szCs w:val="24"/>
    </w:rPr>
  </w:style>
  <w:style w:type="paragraph" w:customStyle="1" w:styleId="TableHeading">
    <w:name w:val="TableHeading"/>
    <w:basedOn w:val="Normal"/>
    <w:autoRedefine/>
    <w:semiHidden/>
    <w:pPr>
      <w:spacing w:before="40" w:after="40"/>
      <w:jc w:val="center"/>
    </w:pPr>
    <w:rPr>
      <w:rFonts w:ascii="Times New Roman" w:hAnsi="Times New Roman"/>
      <w:b/>
    </w:rPr>
  </w:style>
  <w:style w:type="paragraph" w:customStyle="1" w:styleId="BodyImage">
    <w:name w:val="Body Image"/>
    <w:basedOn w:val="Normal"/>
    <w:qFormat/>
    <w:rsid w:val="00F361B2"/>
    <w:pPr>
      <w:spacing w:after="120"/>
      <w:ind w:left="720"/>
      <w:jc w:val="center"/>
    </w:pPr>
  </w:style>
  <w:style w:type="paragraph" w:customStyle="1" w:styleId="ConformanceStatement">
    <w:name w:val="ConformanceStatement"/>
    <w:uiPriority w:val="99"/>
    <w:pPr>
      <w:tabs>
        <w:tab w:val="left" w:pos="2304"/>
      </w:tabs>
      <w:autoSpaceDE w:val="0"/>
      <w:autoSpaceDN w:val="0"/>
      <w:spacing w:after="120" w:line="260" w:lineRule="exact"/>
      <w:ind w:left="1901" w:hanging="1181"/>
    </w:pPr>
    <w:rPr>
      <w:rFonts w:ascii="Bookman Old Style" w:hAnsi="Bookman Old Style"/>
      <w:noProof/>
      <w:kern w:val="20"/>
      <w:sz w:val="20"/>
      <w:szCs w:val="24"/>
      <w:lang w:eastAsia="zh-CN"/>
    </w:rPr>
  </w:style>
  <w:style w:type="paragraph" w:customStyle="1" w:styleId="ColorfulGrid-Accent62">
    <w:name w:val="Colorful Grid - Accent 62"/>
    <w:hidden/>
    <w:uiPriority w:val="99"/>
    <w:rPr>
      <w:sz w:val="24"/>
      <w:szCs w:val="24"/>
    </w:rPr>
  </w:style>
  <w:style w:type="paragraph" w:customStyle="1" w:styleId="BracketData">
    <w:name w:val="BracketData"/>
    <w:basedOn w:val="Normal"/>
    <w:next w:val="BodyText"/>
    <w:pPr>
      <w:keepNext/>
      <w:spacing w:before="40" w:after="120"/>
      <w:ind w:left="720"/>
    </w:pPr>
    <w:rPr>
      <w:rFonts w:ascii="Courier New" w:hAnsi="Courier New" w:cs="Courier New"/>
      <w:szCs w:val="20"/>
      <w:lang w:eastAsia="zh-CN"/>
    </w:rPr>
  </w:style>
  <w:style w:type="paragraph" w:customStyle="1" w:styleId="Heading2nospace">
    <w:name w:val="Heading 2 nospace"/>
    <w:basedOn w:val="Heading2"/>
    <w:next w:val="BracketData"/>
    <w:qFormat/>
    <w:pPr>
      <w:spacing w:after="0"/>
    </w:pPr>
  </w:style>
  <w:style w:type="paragraph" w:customStyle="1" w:styleId="Heading3nospace">
    <w:name w:val="Heading 3 nospace"/>
    <w:basedOn w:val="Heading3"/>
    <w:qFormat/>
    <w:pPr>
      <w:spacing w:after="0"/>
    </w:pPr>
  </w:style>
  <w:style w:type="paragraph" w:customStyle="1" w:styleId="templatenotes">
    <w:name w:val="templatenotes"/>
    <w:basedOn w:val="Normal"/>
    <w:pPr>
      <w:spacing w:beforeLines="1" w:afterLines="1"/>
    </w:pPr>
    <w:rPr>
      <w:rFonts w:ascii="Times" w:hAnsi="Times"/>
      <w:i/>
      <w:iCs/>
      <w:szCs w:val="20"/>
    </w:rPr>
  </w:style>
  <w:style w:type="paragraph" w:customStyle="1" w:styleId="ColorfulGrid-Accent66">
    <w:name w:val="Colorful Grid - Accent 66"/>
    <w:hidden/>
    <w:rPr>
      <w:rFonts w:ascii="Bookman Old Style" w:hAnsi="Bookman Old Style"/>
      <w:sz w:val="20"/>
      <w:szCs w:val="24"/>
    </w:rPr>
  </w:style>
  <w:style w:type="character" w:customStyle="1" w:styleId="apple-converted-space">
    <w:name w:val="apple-converted-space"/>
    <w:basedOn w:val="DefaultParagraphFont"/>
    <w:rPr>
      <w:rFonts w:cs="Times New Roman"/>
    </w:rPr>
  </w:style>
  <w:style w:type="paragraph" w:customStyle="1" w:styleId="required-optional">
    <w:name w:val="required-optional"/>
    <w:basedOn w:val="BodyText"/>
    <w:pPr>
      <w:keepNext/>
      <w:spacing w:before="200" w:after="40"/>
    </w:pPr>
    <w:rPr>
      <w:b/>
    </w:rPr>
  </w:style>
  <w:style w:type="paragraph" w:customStyle="1" w:styleId="ColorfulGrid-Accent65">
    <w:name w:val="Colorful Grid - Accent 65"/>
    <w:hidden/>
    <w:rPr>
      <w:rFonts w:ascii="Bookman Old Style" w:hAnsi="Bookman Old Style"/>
      <w:sz w:val="20"/>
      <w:szCs w:val="24"/>
    </w:rPr>
  </w:style>
  <w:style w:type="paragraph" w:customStyle="1" w:styleId="Appendix3">
    <w:name w:val="Appendix 3"/>
    <w:basedOn w:val="Appendix2"/>
    <w:qFormat/>
    <w:rPr>
      <w:rFonts w:ascii="Bookman Old Style" w:hAnsi="Bookman Old Style"/>
      <w:i w:val="0"/>
    </w:rPr>
  </w:style>
  <w:style w:type="paragraph" w:customStyle="1" w:styleId="ColorfulShading-Accent12">
    <w:name w:val="Colorful Shading - Accent 12"/>
    <w:hidden/>
    <w:rPr>
      <w:rFonts w:ascii="Bookman Old Style" w:hAnsi="Bookman Old Style"/>
      <w:sz w:val="20"/>
      <w:szCs w:val="24"/>
    </w:rPr>
  </w:style>
  <w:style w:type="character" w:customStyle="1" w:styleId="HyperlinkedText">
    <w:name w:val="Hyperlinked Text"/>
    <w:uiPriority w:val="99"/>
    <w:rPr>
      <w:rFonts w:ascii="Bookman Old Style" w:hAnsi="Bookman Old Style"/>
      <w:color w:val="0070C0"/>
      <w:sz w:val="24"/>
      <w:u w:val="single"/>
      <w:lang w:val="de-DE" w:eastAsia="en-US"/>
    </w:rPr>
  </w:style>
  <w:style w:type="paragraph" w:customStyle="1" w:styleId="Published">
    <w:name w:val="Published"/>
    <w:basedOn w:val="Normal"/>
    <w:uiPriority w:val="99"/>
    <w:rsid w:val="00483446"/>
    <w:pPr>
      <w:keepNext/>
      <w:spacing w:line="300" w:lineRule="exact"/>
      <w:ind w:left="720"/>
    </w:pPr>
    <w:rPr>
      <w:rFonts w:ascii="Century Gothic" w:hAnsi="Century Gothic"/>
      <w:b/>
      <w:i/>
      <w:sz w:val="24"/>
    </w:rPr>
  </w:style>
  <w:style w:type="paragraph" w:customStyle="1" w:styleId="ColorfulShading-Accent13">
    <w:name w:val="Colorful Shading - Accent 13"/>
    <w:hidden/>
    <w:uiPriority w:val="99"/>
    <w:rsid w:val="003E60E7"/>
    <w:rPr>
      <w:rFonts w:ascii="Bookman Old Style" w:hAnsi="Bookman Old Style"/>
      <w:sz w:val="20"/>
      <w:szCs w:val="24"/>
    </w:rPr>
  </w:style>
  <w:style w:type="paragraph" w:customStyle="1" w:styleId="Heading4nospace">
    <w:name w:val="Heading 4 nospace"/>
    <w:basedOn w:val="Heading4"/>
    <w:next w:val="BracketData"/>
    <w:qFormat/>
    <w:pPr>
      <w:spacing w:after="40"/>
    </w:pPr>
  </w:style>
  <w:style w:type="paragraph" w:customStyle="1" w:styleId="ColorfulGrid-Accent67">
    <w:name w:val="Colorful Grid - Accent 67"/>
    <w:hidden/>
    <w:rPr>
      <w:rFonts w:ascii="Bookman Old Style" w:hAnsi="Bookman Old Style"/>
      <w:sz w:val="20"/>
      <w:szCs w:val="24"/>
    </w:rPr>
  </w:style>
  <w:style w:type="paragraph" w:styleId="PlainText">
    <w:name w:val="Plain Text"/>
    <w:basedOn w:val="Normal"/>
    <w:link w:val="PlainTextChar"/>
    <w:uiPriority w:val="99"/>
    <w:rPr>
      <w:rFonts w:ascii="Courier" w:hAnsi="Courier"/>
      <w:noProof w:val="0"/>
      <w:sz w:val="21"/>
      <w:szCs w:val="21"/>
    </w:rPr>
  </w:style>
  <w:style w:type="character" w:customStyle="1" w:styleId="PlainTextChar">
    <w:name w:val="Plain Text Char"/>
    <w:basedOn w:val="DefaultParagraphFont"/>
    <w:link w:val="PlainText"/>
    <w:uiPriority w:val="99"/>
    <w:locked/>
    <w:rPr>
      <w:rFonts w:ascii="Courier" w:eastAsia="Times New Roman" w:hAnsi="Courier"/>
      <w:sz w:val="21"/>
    </w:rPr>
  </w:style>
  <w:style w:type="paragraph" w:customStyle="1" w:styleId="Footerlandscape">
    <w:name w:val="Footer landscape"/>
    <w:basedOn w:val="Footer"/>
    <w:pPr>
      <w:tabs>
        <w:tab w:val="clear" w:pos="4680"/>
        <w:tab w:val="clear" w:pos="9360"/>
        <w:tab w:val="clear" w:pos="12960"/>
        <w:tab w:val="center" w:pos="6480"/>
        <w:tab w:val="right" w:pos="12600"/>
      </w:tabs>
    </w:pPr>
  </w:style>
  <w:style w:type="paragraph" w:customStyle="1" w:styleId="ColorfulShading-Accent14">
    <w:name w:val="Colorful Shading - Accent 14"/>
    <w:hidden/>
    <w:uiPriority w:val="99"/>
    <w:rsid w:val="00322F38"/>
    <w:rPr>
      <w:rFonts w:ascii="Bookman Old Style" w:hAnsi="Bookman Old Style"/>
      <w:noProof/>
      <w:sz w:val="20"/>
      <w:szCs w:val="24"/>
    </w:rPr>
  </w:style>
  <w:style w:type="character" w:customStyle="1" w:styleId="HyperlinkCourierBold">
    <w:name w:val="Hyperlink Courier Bold"/>
    <w:rPr>
      <w:rFonts w:ascii="Courier New" w:hAnsi="Courier New"/>
      <w:b/>
      <w:color w:val="333399"/>
      <w:sz w:val="24"/>
      <w:u w:val="single"/>
      <w:vertAlign w:val="baseline"/>
      <w:lang w:val="en-US" w:eastAsia="zh-CN"/>
    </w:rPr>
  </w:style>
  <w:style w:type="paragraph" w:customStyle="1" w:styleId="MediumList2-Accent21">
    <w:name w:val="Medium List 2 - Accent 21"/>
    <w:hidden/>
    <w:uiPriority w:val="99"/>
    <w:rPr>
      <w:rFonts w:ascii="Bookman Old Style" w:hAnsi="Bookman Old Style"/>
      <w:sz w:val="20"/>
      <w:szCs w:val="24"/>
    </w:rPr>
  </w:style>
  <w:style w:type="character" w:customStyle="1" w:styleId="rwrro3">
    <w:name w:val="rwrro3"/>
    <w:uiPriority w:val="99"/>
    <w:rsid w:val="00E35F4B"/>
    <w:rPr>
      <w:color w:val="000000"/>
      <w:u w:val="none"/>
      <w:effect w:val="none"/>
    </w:rPr>
  </w:style>
  <w:style w:type="character" w:customStyle="1" w:styleId="xdtextbox1">
    <w:name w:val="xdtextbox1"/>
    <w:uiPriority w:val="99"/>
    <w:rsid w:val="00E35F4B"/>
    <w:rPr>
      <w:color w:val="auto"/>
      <w:bdr w:val="single" w:sz="8" w:space="1" w:color="DCDCDC" w:frame="1"/>
      <w:shd w:val="clear" w:color="auto" w:fill="FFFFFF"/>
    </w:rPr>
  </w:style>
  <w:style w:type="paragraph" w:customStyle="1" w:styleId="ColorfulGrid-Accent64">
    <w:name w:val="Colorful Grid - Accent 64"/>
    <w:hidden/>
    <w:rPr>
      <w:rFonts w:ascii="Bookman Old Style" w:hAnsi="Bookman Old Style"/>
      <w:sz w:val="20"/>
      <w:szCs w:val="24"/>
    </w:rPr>
  </w:style>
  <w:style w:type="paragraph" w:customStyle="1" w:styleId="LightList-Accent32">
    <w:name w:val="Light List - Accent 32"/>
    <w:hidden/>
    <w:uiPriority w:val="99"/>
    <w:rsid w:val="001F2EEC"/>
    <w:rPr>
      <w:rFonts w:ascii="Bookman Old Style" w:hAnsi="Bookman Old Style"/>
      <w:sz w:val="20"/>
      <w:szCs w:val="24"/>
    </w:rPr>
  </w:style>
  <w:style w:type="paragraph" w:styleId="ListNumber5">
    <w:name w:val="List Number 5"/>
    <w:basedOn w:val="Normal"/>
    <w:uiPriority w:val="99"/>
    <w:rsid w:val="00695270"/>
    <w:pPr>
      <w:numPr>
        <w:numId w:val="5"/>
      </w:numPr>
      <w:contextualSpacing/>
    </w:pPr>
  </w:style>
  <w:style w:type="paragraph" w:styleId="List4">
    <w:name w:val="List 4"/>
    <w:basedOn w:val="Normal"/>
    <w:uiPriority w:val="99"/>
    <w:rsid w:val="00695270"/>
    <w:pPr>
      <w:ind w:left="1440" w:hanging="360"/>
      <w:contextualSpacing/>
    </w:pPr>
  </w:style>
  <w:style w:type="paragraph" w:styleId="List5">
    <w:name w:val="List 5"/>
    <w:basedOn w:val="Normal"/>
    <w:uiPriority w:val="99"/>
    <w:rsid w:val="00695270"/>
    <w:pPr>
      <w:ind w:left="1800" w:hanging="360"/>
      <w:contextualSpacing/>
    </w:pPr>
  </w:style>
  <w:style w:type="paragraph" w:styleId="BodyText0">
    <w:name w:val="Body Text"/>
    <w:basedOn w:val="Normal"/>
    <w:link w:val="BodyTextChar0"/>
    <w:rsid w:val="007F7A47"/>
    <w:pPr>
      <w:spacing w:after="120" w:line="260" w:lineRule="exact"/>
      <w:ind w:left="720"/>
    </w:pPr>
    <w:rPr>
      <w:noProof w:val="0"/>
    </w:rPr>
  </w:style>
  <w:style w:type="character" w:customStyle="1" w:styleId="BodyTextChar0">
    <w:name w:val="Body Text Char"/>
    <w:basedOn w:val="DefaultParagraphFont"/>
    <w:link w:val="BodyText0"/>
    <w:locked/>
    <w:rsid w:val="0076747D"/>
    <w:rPr>
      <w:rFonts w:ascii="Bookman Old Style" w:hAnsi="Bookman Old Style"/>
      <w:sz w:val="24"/>
    </w:rPr>
  </w:style>
  <w:style w:type="paragraph" w:customStyle="1" w:styleId="Bibliography1">
    <w:name w:val="Bibliography1"/>
    <w:basedOn w:val="Normal"/>
    <w:next w:val="Normal"/>
    <w:uiPriority w:val="99"/>
    <w:semiHidden/>
    <w:rsid w:val="0076747D"/>
  </w:style>
  <w:style w:type="paragraph" w:styleId="BlockText">
    <w:name w:val="Block Text"/>
    <w:basedOn w:val="Normal"/>
    <w:uiPriority w:val="99"/>
    <w:rsid w:val="0076747D"/>
    <w:pPr>
      <w:spacing w:after="120"/>
      <w:ind w:left="1440" w:right="1440"/>
    </w:pPr>
  </w:style>
  <w:style w:type="paragraph" w:styleId="List">
    <w:name w:val="List"/>
    <w:basedOn w:val="Normal"/>
    <w:uiPriority w:val="99"/>
    <w:pPr>
      <w:ind w:left="360" w:hanging="360"/>
      <w:contextualSpacing/>
    </w:pPr>
  </w:style>
  <w:style w:type="paragraph" w:styleId="BodyText2">
    <w:name w:val="Body Text 2"/>
    <w:basedOn w:val="Normal"/>
    <w:link w:val="BodyText2Char"/>
    <w:uiPriority w:val="99"/>
    <w:rsid w:val="0076747D"/>
    <w:pPr>
      <w:spacing w:after="120" w:line="480" w:lineRule="auto"/>
    </w:pPr>
  </w:style>
  <w:style w:type="character" w:customStyle="1" w:styleId="BodyText2Char">
    <w:name w:val="Body Text 2 Char"/>
    <w:basedOn w:val="DefaultParagraphFont"/>
    <w:link w:val="BodyText2"/>
    <w:uiPriority w:val="99"/>
    <w:locked/>
    <w:rsid w:val="0076747D"/>
    <w:rPr>
      <w:rFonts w:ascii="Bookman Old Style" w:hAnsi="Bookman Old Style"/>
      <w:noProof/>
      <w:sz w:val="24"/>
    </w:rPr>
  </w:style>
  <w:style w:type="paragraph" w:styleId="BodyText3">
    <w:name w:val="Body Text 3"/>
    <w:basedOn w:val="Normal"/>
    <w:link w:val="BodyText3Char"/>
    <w:uiPriority w:val="99"/>
    <w:rsid w:val="0076747D"/>
    <w:pPr>
      <w:spacing w:after="120"/>
    </w:pPr>
    <w:rPr>
      <w:sz w:val="16"/>
      <w:szCs w:val="16"/>
    </w:rPr>
  </w:style>
  <w:style w:type="character" w:customStyle="1" w:styleId="BodyText3Char">
    <w:name w:val="Body Text 3 Char"/>
    <w:basedOn w:val="DefaultParagraphFont"/>
    <w:link w:val="BodyText3"/>
    <w:uiPriority w:val="99"/>
    <w:locked/>
    <w:rsid w:val="0076747D"/>
    <w:rPr>
      <w:rFonts w:ascii="Bookman Old Style" w:hAnsi="Bookman Old Style"/>
      <w:noProof/>
      <w:sz w:val="16"/>
    </w:rPr>
  </w:style>
  <w:style w:type="paragraph" w:styleId="BodyTextFirstIndent">
    <w:name w:val="Body Text First Indent"/>
    <w:basedOn w:val="BodyText0"/>
    <w:link w:val="BodyTextFirstIndentChar"/>
    <w:uiPriority w:val="99"/>
    <w:rsid w:val="0076747D"/>
    <w:pPr>
      <w:spacing w:line="240" w:lineRule="auto"/>
      <w:ind w:left="0" w:firstLine="210"/>
    </w:pPr>
    <w:rPr>
      <w:noProof/>
    </w:rPr>
  </w:style>
  <w:style w:type="character" w:customStyle="1" w:styleId="BodyTextFirstIndentChar">
    <w:name w:val="Body Text First Indent Char"/>
    <w:basedOn w:val="BodyTextChar0"/>
    <w:link w:val="BodyTextFirstIndent"/>
    <w:uiPriority w:val="99"/>
    <w:locked/>
    <w:rsid w:val="0076747D"/>
    <w:rPr>
      <w:rFonts w:ascii="Bookman Old Style" w:hAnsi="Bookman Old Style"/>
      <w:noProof/>
      <w:sz w:val="24"/>
    </w:rPr>
  </w:style>
  <w:style w:type="paragraph" w:styleId="BodyTextIndent">
    <w:name w:val="Body Text Indent"/>
    <w:basedOn w:val="Normal"/>
    <w:link w:val="BodyTextIndentChar"/>
    <w:uiPriority w:val="99"/>
    <w:rsid w:val="0076747D"/>
    <w:pPr>
      <w:spacing w:after="120"/>
      <w:ind w:left="360"/>
    </w:pPr>
  </w:style>
  <w:style w:type="character" w:customStyle="1" w:styleId="BodyTextIndentChar">
    <w:name w:val="Body Text Indent Char"/>
    <w:basedOn w:val="DefaultParagraphFont"/>
    <w:link w:val="BodyTextIndent"/>
    <w:uiPriority w:val="99"/>
    <w:locked/>
    <w:rsid w:val="0076747D"/>
    <w:rPr>
      <w:rFonts w:ascii="Bookman Old Style" w:hAnsi="Bookman Old Style"/>
      <w:noProof/>
      <w:sz w:val="24"/>
    </w:rPr>
  </w:style>
  <w:style w:type="paragraph" w:styleId="BodyTextFirstIndent2">
    <w:name w:val="Body Text First Indent 2"/>
    <w:basedOn w:val="BodyTextIndent"/>
    <w:link w:val="BodyTextFirstIndent2Char"/>
    <w:uiPriority w:val="99"/>
    <w:rsid w:val="0076747D"/>
    <w:pPr>
      <w:ind w:firstLine="210"/>
    </w:pPr>
  </w:style>
  <w:style w:type="character" w:customStyle="1" w:styleId="BodyTextFirstIndent2Char">
    <w:name w:val="Body Text First Indent 2 Char"/>
    <w:basedOn w:val="BodyTextIndentChar"/>
    <w:link w:val="BodyTextFirstIndent2"/>
    <w:uiPriority w:val="99"/>
    <w:locked/>
    <w:rsid w:val="0076747D"/>
    <w:rPr>
      <w:rFonts w:ascii="Bookman Old Style" w:hAnsi="Bookman Old Style"/>
      <w:noProof/>
      <w:sz w:val="24"/>
    </w:rPr>
  </w:style>
  <w:style w:type="paragraph" w:styleId="BodyTextIndent2">
    <w:name w:val="Body Text Indent 2"/>
    <w:basedOn w:val="Normal"/>
    <w:link w:val="BodyTextIndent2Char"/>
    <w:uiPriority w:val="99"/>
    <w:rsid w:val="0076747D"/>
    <w:pPr>
      <w:spacing w:after="120" w:line="480" w:lineRule="auto"/>
      <w:ind w:left="360"/>
    </w:pPr>
  </w:style>
  <w:style w:type="character" w:customStyle="1" w:styleId="BodyTextIndent2Char">
    <w:name w:val="Body Text Indent 2 Char"/>
    <w:basedOn w:val="DefaultParagraphFont"/>
    <w:link w:val="BodyTextIndent2"/>
    <w:uiPriority w:val="99"/>
    <w:locked/>
    <w:rsid w:val="0076747D"/>
    <w:rPr>
      <w:rFonts w:ascii="Bookman Old Style" w:hAnsi="Bookman Old Style"/>
      <w:noProof/>
      <w:sz w:val="24"/>
    </w:rPr>
  </w:style>
  <w:style w:type="paragraph" w:styleId="BodyTextIndent3">
    <w:name w:val="Body Text Indent 3"/>
    <w:basedOn w:val="Normal"/>
    <w:link w:val="BodyTextIndent3Char"/>
    <w:uiPriority w:val="99"/>
    <w:rsid w:val="0076747D"/>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76747D"/>
    <w:rPr>
      <w:rFonts w:ascii="Bookman Old Style" w:hAnsi="Bookman Old Style"/>
      <w:noProof/>
      <w:sz w:val="16"/>
    </w:rPr>
  </w:style>
  <w:style w:type="paragraph" w:styleId="Closing">
    <w:name w:val="Closing"/>
    <w:basedOn w:val="Normal"/>
    <w:link w:val="ClosingChar"/>
    <w:uiPriority w:val="99"/>
    <w:rsid w:val="0076747D"/>
    <w:pPr>
      <w:ind w:left="4320"/>
    </w:pPr>
  </w:style>
  <w:style w:type="character" w:customStyle="1" w:styleId="ClosingChar">
    <w:name w:val="Closing Char"/>
    <w:basedOn w:val="DefaultParagraphFont"/>
    <w:link w:val="Closing"/>
    <w:uiPriority w:val="99"/>
    <w:locked/>
    <w:rsid w:val="0076747D"/>
    <w:rPr>
      <w:rFonts w:ascii="Bookman Old Style" w:hAnsi="Bookman Old Style"/>
      <w:noProof/>
      <w:sz w:val="24"/>
    </w:rPr>
  </w:style>
  <w:style w:type="paragraph" w:styleId="Date">
    <w:name w:val="Date"/>
    <w:basedOn w:val="Normal"/>
    <w:next w:val="Normal"/>
    <w:link w:val="DateChar"/>
    <w:uiPriority w:val="99"/>
    <w:rsid w:val="0076747D"/>
  </w:style>
  <w:style w:type="character" w:customStyle="1" w:styleId="DateChar">
    <w:name w:val="Date Char"/>
    <w:basedOn w:val="DefaultParagraphFont"/>
    <w:link w:val="Date"/>
    <w:uiPriority w:val="99"/>
    <w:locked/>
    <w:rsid w:val="0076747D"/>
    <w:rPr>
      <w:rFonts w:ascii="Bookman Old Style" w:hAnsi="Bookman Old Style"/>
      <w:noProof/>
      <w:sz w:val="24"/>
    </w:rPr>
  </w:style>
  <w:style w:type="paragraph" w:styleId="E-mailSignature">
    <w:name w:val="E-mail Signature"/>
    <w:basedOn w:val="Normal"/>
    <w:link w:val="E-mailSignatureChar"/>
    <w:uiPriority w:val="99"/>
    <w:rsid w:val="0076747D"/>
  </w:style>
  <w:style w:type="character" w:customStyle="1" w:styleId="E-mailSignatureChar">
    <w:name w:val="E-mail Signature Char"/>
    <w:basedOn w:val="DefaultParagraphFont"/>
    <w:link w:val="E-mailSignature"/>
    <w:uiPriority w:val="99"/>
    <w:locked/>
    <w:rsid w:val="0076747D"/>
    <w:rPr>
      <w:rFonts w:ascii="Bookman Old Style" w:hAnsi="Bookman Old Style"/>
      <w:noProof/>
      <w:sz w:val="24"/>
    </w:rPr>
  </w:style>
  <w:style w:type="paragraph" w:styleId="EndnoteText">
    <w:name w:val="endnote text"/>
    <w:basedOn w:val="Normal"/>
    <w:link w:val="EndnoteTextChar"/>
    <w:uiPriority w:val="99"/>
    <w:rsid w:val="0076747D"/>
    <w:rPr>
      <w:szCs w:val="20"/>
    </w:rPr>
  </w:style>
  <w:style w:type="character" w:customStyle="1" w:styleId="EndnoteTextChar">
    <w:name w:val="Endnote Text Char"/>
    <w:basedOn w:val="DefaultParagraphFont"/>
    <w:link w:val="EndnoteText"/>
    <w:uiPriority w:val="99"/>
    <w:locked/>
    <w:rsid w:val="0076747D"/>
    <w:rPr>
      <w:rFonts w:ascii="Bookman Old Style" w:hAnsi="Bookman Old Style"/>
      <w:noProof/>
    </w:rPr>
  </w:style>
  <w:style w:type="paragraph" w:styleId="EnvelopeAddress">
    <w:name w:val="envelope address"/>
    <w:basedOn w:val="Normal"/>
    <w:uiPriority w:val="99"/>
    <w:rsid w:val="0076747D"/>
    <w:pPr>
      <w:framePr w:w="7920" w:h="1980" w:hRule="exact" w:hSpace="180" w:wrap="auto" w:hAnchor="page" w:xAlign="center" w:yAlign="bottom"/>
      <w:ind w:left="2880"/>
    </w:pPr>
    <w:rPr>
      <w:rFonts w:ascii="Cambria" w:hAnsi="Cambria"/>
      <w:sz w:val="24"/>
    </w:rPr>
  </w:style>
  <w:style w:type="paragraph" w:styleId="EnvelopeReturn">
    <w:name w:val="envelope return"/>
    <w:basedOn w:val="Normal"/>
    <w:uiPriority w:val="99"/>
    <w:rsid w:val="0076747D"/>
    <w:rPr>
      <w:rFonts w:ascii="Cambria" w:hAnsi="Cambria"/>
      <w:szCs w:val="20"/>
    </w:rPr>
  </w:style>
  <w:style w:type="paragraph" w:styleId="HTMLAddress">
    <w:name w:val="HTML Address"/>
    <w:basedOn w:val="Normal"/>
    <w:link w:val="HTMLAddressChar"/>
    <w:uiPriority w:val="99"/>
    <w:rsid w:val="0076747D"/>
    <w:rPr>
      <w:i/>
      <w:iCs/>
    </w:rPr>
  </w:style>
  <w:style w:type="character" w:customStyle="1" w:styleId="HTMLAddressChar">
    <w:name w:val="HTML Address Char"/>
    <w:basedOn w:val="DefaultParagraphFont"/>
    <w:link w:val="HTMLAddress"/>
    <w:uiPriority w:val="99"/>
    <w:locked/>
    <w:rsid w:val="0076747D"/>
    <w:rPr>
      <w:rFonts w:ascii="Bookman Old Style" w:hAnsi="Bookman Old Style"/>
      <w:i/>
      <w:noProof/>
      <w:sz w:val="24"/>
    </w:rPr>
  </w:style>
  <w:style w:type="paragraph" w:styleId="HTMLPreformatted">
    <w:name w:val="HTML Preformatted"/>
    <w:basedOn w:val="Normal"/>
    <w:link w:val="HTMLPreformattedChar"/>
    <w:uiPriority w:val="99"/>
    <w:rsid w:val="0076747D"/>
    <w:rPr>
      <w:rFonts w:ascii="Courier New" w:hAnsi="Courier New"/>
      <w:szCs w:val="20"/>
    </w:rPr>
  </w:style>
  <w:style w:type="character" w:customStyle="1" w:styleId="HTMLPreformattedChar">
    <w:name w:val="HTML Preformatted Char"/>
    <w:basedOn w:val="DefaultParagraphFont"/>
    <w:link w:val="HTMLPreformatted"/>
    <w:uiPriority w:val="99"/>
    <w:locked/>
    <w:rsid w:val="0076747D"/>
    <w:rPr>
      <w:rFonts w:ascii="Courier New" w:hAnsi="Courier New"/>
      <w:noProof/>
    </w:rPr>
  </w:style>
  <w:style w:type="paragraph" w:styleId="Index1">
    <w:name w:val="index 1"/>
    <w:basedOn w:val="Normal"/>
    <w:next w:val="Normal"/>
    <w:autoRedefine/>
    <w:uiPriority w:val="99"/>
    <w:rsid w:val="0076747D"/>
    <w:pPr>
      <w:ind w:left="200" w:hanging="200"/>
    </w:pPr>
  </w:style>
  <w:style w:type="paragraph" w:styleId="Index2">
    <w:name w:val="index 2"/>
    <w:basedOn w:val="Normal"/>
    <w:next w:val="Normal"/>
    <w:autoRedefine/>
    <w:uiPriority w:val="99"/>
    <w:rsid w:val="0076747D"/>
    <w:pPr>
      <w:ind w:left="400" w:hanging="200"/>
    </w:pPr>
  </w:style>
  <w:style w:type="paragraph" w:styleId="Index3">
    <w:name w:val="index 3"/>
    <w:basedOn w:val="Normal"/>
    <w:next w:val="Normal"/>
    <w:autoRedefine/>
    <w:uiPriority w:val="99"/>
    <w:rsid w:val="0076747D"/>
    <w:pPr>
      <w:ind w:left="600" w:hanging="200"/>
    </w:pPr>
  </w:style>
  <w:style w:type="paragraph" w:styleId="Index4">
    <w:name w:val="index 4"/>
    <w:basedOn w:val="Normal"/>
    <w:next w:val="Normal"/>
    <w:autoRedefine/>
    <w:uiPriority w:val="99"/>
    <w:rsid w:val="0076747D"/>
    <w:pPr>
      <w:ind w:left="800" w:hanging="200"/>
    </w:pPr>
  </w:style>
  <w:style w:type="paragraph" w:styleId="Index5">
    <w:name w:val="index 5"/>
    <w:basedOn w:val="Normal"/>
    <w:next w:val="Normal"/>
    <w:autoRedefine/>
    <w:uiPriority w:val="99"/>
    <w:rsid w:val="0076747D"/>
    <w:pPr>
      <w:ind w:left="1000" w:hanging="200"/>
    </w:pPr>
  </w:style>
  <w:style w:type="paragraph" w:styleId="Index6">
    <w:name w:val="index 6"/>
    <w:basedOn w:val="Normal"/>
    <w:next w:val="Normal"/>
    <w:autoRedefine/>
    <w:uiPriority w:val="99"/>
    <w:rsid w:val="0076747D"/>
    <w:pPr>
      <w:ind w:left="1200" w:hanging="200"/>
    </w:pPr>
  </w:style>
  <w:style w:type="paragraph" w:styleId="Index7">
    <w:name w:val="index 7"/>
    <w:basedOn w:val="Normal"/>
    <w:next w:val="Normal"/>
    <w:autoRedefine/>
    <w:uiPriority w:val="99"/>
    <w:rsid w:val="0076747D"/>
    <w:pPr>
      <w:ind w:left="1400" w:hanging="200"/>
    </w:pPr>
  </w:style>
  <w:style w:type="paragraph" w:styleId="Index8">
    <w:name w:val="index 8"/>
    <w:basedOn w:val="Normal"/>
    <w:next w:val="Normal"/>
    <w:autoRedefine/>
    <w:uiPriority w:val="99"/>
    <w:rsid w:val="0076747D"/>
    <w:pPr>
      <w:ind w:left="1600" w:hanging="200"/>
    </w:pPr>
  </w:style>
  <w:style w:type="paragraph" w:styleId="Index9">
    <w:name w:val="index 9"/>
    <w:basedOn w:val="Normal"/>
    <w:next w:val="Normal"/>
    <w:autoRedefine/>
    <w:uiPriority w:val="99"/>
    <w:rsid w:val="0076747D"/>
    <w:pPr>
      <w:ind w:left="1800" w:hanging="200"/>
    </w:pPr>
  </w:style>
  <w:style w:type="paragraph" w:styleId="IndexHeading">
    <w:name w:val="index heading"/>
    <w:basedOn w:val="Normal"/>
    <w:next w:val="Index1"/>
    <w:uiPriority w:val="99"/>
    <w:rsid w:val="0076747D"/>
    <w:rPr>
      <w:rFonts w:ascii="Cambria" w:hAnsi="Cambria"/>
      <w:b/>
      <w:bCs/>
    </w:rPr>
  </w:style>
  <w:style w:type="paragraph" w:customStyle="1" w:styleId="LightShading-Accent21">
    <w:name w:val="Light Shading - Accent 21"/>
    <w:basedOn w:val="Normal"/>
    <w:next w:val="Normal"/>
    <w:link w:val="LightShading-Accent2Char"/>
    <w:uiPriority w:val="99"/>
    <w:rsid w:val="0076747D"/>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99"/>
    <w:locked/>
    <w:rsid w:val="0076747D"/>
    <w:rPr>
      <w:rFonts w:ascii="Bookman Old Style" w:hAnsi="Bookman Old Style"/>
      <w:b/>
      <w:i/>
      <w:noProof/>
      <w:color w:val="4F81BD"/>
      <w:sz w:val="24"/>
    </w:rPr>
  </w:style>
  <w:style w:type="paragraph" w:styleId="List2">
    <w:name w:val="List 2"/>
    <w:basedOn w:val="Normal"/>
    <w:uiPriority w:val="99"/>
    <w:rsid w:val="0076747D"/>
    <w:pPr>
      <w:ind w:left="720" w:hanging="360"/>
      <w:contextualSpacing/>
    </w:pPr>
  </w:style>
  <w:style w:type="paragraph" w:styleId="List3">
    <w:name w:val="List 3"/>
    <w:basedOn w:val="Normal"/>
    <w:uiPriority w:val="99"/>
    <w:rsid w:val="0076747D"/>
    <w:pPr>
      <w:ind w:left="1080" w:hanging="360"/>
      <w:contextualSpacing/>
    </w:pPr>
  </w:style>
  <w:style w:type="paragraph" w:styleId="ListBullet3">
    <w:name w:val="List Bullet 3"/>
    <w:basedOn w:val="Normal"/>
    <w:uiPriority w:val="99"/>
    <w:rsid w:val="0076747D"/>
    <w:pPr>
      <w:numPr>
        <w:numId w:val="6"/>
      </w:numPr>
      <w:contextualSpacing/>
    </w:pPr>
  </w:style>
  <w:style w:type="paragraph" w:styleId="ListBullet4">
    <w:name w:val="List Bullet 4"/>
    <w:basedOn w:val="Normal"/>
    <w:uiPriority w:val="99"/>
    <w:rsid w:val="0076747D"/>
    <w:pPr>
      <w:numPr>
        <w:numId w:val="7"/>
      </w:numPr>
      <w:contextualSpacing/>
    </w:pPr>
  </w:style>
  <w:style w:type="paragraph" w:styleId="ListBullet5">
    <w:name w:val="List Bullet 5"/>
    <w:basedOn w:val="Normal"/>
    <w:uiPriority w:val="99"/>
    <w:rsid w:val="0076747D"/>
    <w:pPr>
      <w:numPr>
        <w:numId w:val="8"/>
      </w:numPr>
      <w:contextualSpacing/>
    </w:pPr>
  </w:style>
  <w:style w:type="paragraph" w:styleId="ListContinue">
    <w:name w:val="List Continue"/>
    <w:basedOn w:val="Normal"/>
    <w:uiPriority w:val="99"/>
    <w:rsid w:val="0076747D"/>
    <w:pPr>
      <w:spacing w:after="120"/>
      <w:ind w:left="360"/>
      <w:contextualSpacing/>
    </w:pPr>
  </w:style>
  <w:style w:type="paragraph" w:styleId="ListContinue2">
    <w:name w:val="List Continue 2"/>
    <w:basedOn w:val="Normal"/>
    <w:uiPriority w:val="99"/>
    <w:rsid w:val="0076747D"/>
    <w:pPr>
      <w:spacing w:after="120"/>
      <w:ind w:left="720"/>
      <w:contextualSpacing/>
    </w:pPr>
  </w:style>
  <w:style w:type="paragraph" w:styleId="ListContinue3">
    <w:name w:val="List Continue 3"/>
    <w:basedOn w:val="Normal"/>
    <w:uiPriority w:val="99"/>
    <w:rsid w:val="0076747D"/>
    <w:pPr>
      <w:spacing w:after="120"/>
      <w:ind w:left="1080"/>
      <w:contextualSpacing/>
    </w:pPr>
  </w:style>
  <w:style w:type="paragraph" w:styleId="ListContinue4">
    <w:name w:val="List Continue 4"/>
    <w:basedOn w:val="Normal"/>
    <w:uiPriority w:val="99"/>
    <w:rsid w:val="0076747D"/>
    <w:pPr>
      <w:spacing w:after="120"/>
      <w:ind w:left="1440"/>
      <w:contextualSpacing/>
    </w:pPr>
  </w:style>
  <w:style w:type="paragraph" w:styleId="ListContinue5">
    <w:name w:val="List Continue 5"/>
    <w:basedOn w:val="Normal"/>
    <w:uiPriority w:val="99"/>
    <w:rsid w:val="0076747D"/>
    <w:pPr>
      <w:spacing w:after="120"/>
      <w:ind w:left="1800"/>
      <w:contextualSpacing/>
    </w:pPr>
  </w:style>
  <w:style w:type="paragraph" w:styleId="ListNumber">
    <w:name w:val="List Number"/>
    <w:basedOn w:val="Normal"/>
    <w:uiPriority w:val="99"/>
    <w:rsid w:val="0076747D"/>
    <w:pPr>
      <w:numPr>
        <w:numId w:val="9"/>
      </w:numPr>
      <w:contextualSpacing/>
    </w:pPr>
  </w:style>
  <w:style w:type="paragraph" w:styleId="ListNumber2">
    <w:name w:val="List Number 2"/>
    <w:basedOn w:val="Normal"/>
    <w:uiPriority w:val="99"/>
    <w:rsid w:val="0076747D"/>
    <w:pPr>
      <w:numPr>
        <w:numId w:val="10"/>
      </w:numPr>
      <w:contextualSpacing/>
    </w:pPr>
  </w:style>
  <w:style w:type="paragraph" w:styleId="ListNumber3">
    <w:name w:val="List Number 3"/>
    <w:basedOn w:val="Normal"/>
    <w:uiPriority w:val="99"/>
    <w:rsid w:val="0076747D"/>
    <w:pPr>
      <w:numPr>
        <w:numId w:val="11"/>
      </w:numPr>
      <w:contextualSpacing/>
    </w:pPr>
  </w:style>
  <w:style w:type="paragraph" w:styleId="ListNumber4">
    <w:name w:val="List Number 4"/>
    <w:basedOn w:val="Normal"/>
    <w:uiPriority w:val="99"/>
    <w:rsid w:val="0076747D"/>
    <w:pPr>
      <w:numPr>
        <w:numId w:val="12"/>
      </w:numPr>
      <w:contextualSpacing/>
    </w:pPr>
  </w:style>
  <w:style w:type="paragraph" w:customStyle="1" w:styleId="ColorfulList-Accent11">
    <w:name w:val="Colorful List - Accent 11"/>
    <w:basedOn w:val="Normal"/>
    <w:uiPriority w:val="99"/>
    <w:rsid w:val="0076747D"/>
    <w:pPr>
      <w:ind w:left="720"/>
    </w:pPr>
  </w:style>
  <w:style w:type="paragraph" w:styleId="MacroText">
    <w:name w:val="macro"/>
    <w:link w:val="MacroTextChar"/>
    <w:uiPriority w:val="99"/>
    <w:rsid w:val="007674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noProof/>
      <w:sz w:val="20"/>
      <w:szCs w:val="20"/>
    </w:rPr>
  </w:style>
  <w:style w:type="character" w:customStyle="1" w:styleId="MacroTextChar">
    <w:name w:val="Macro Text Char"/>
    <w:basedOn w:val="DefaultParagraphFont"/>
    <w:link w:val="MacroText"/>
    <w:uiPriority w:val="99"/>
    <w:locked/>
    <w:rsid w:val="0076747D"/>
    <w:rPr>
      <w:rFonts w:ascii="Courier New" w:hAnsi="Courier New"/>
      <w:noProof/>
      <w:lang w:val="en-US" w:eastAsia="en-US"/>
    </w:rPr>
  </w:style>
  <w:style w:type="paragraph" w:styleId="MessageHeader">
    <w:name w:val="Message Header"/>
    <w:basedOn w:val="Normal"/>
    <w:link w:val="MessageHeaderChar"/>
    <w:uiPriority w:val="99"/>
    <w:rsid w:val="0076747D"/>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rPr>
  </w:style>
  <w:style w:type="character" w:customStyle="1" w:styleId="MessageHeaderChar">
    <w:name w:val="Message Header Char"/>
    <w:basedOn w:val="DefaultParagraphFont"/>
    <w:link w:val="MessageHeader"/>
    <w:uiPriority w:val="99"/>
    <w:locked/>
    <w:rsid w:val="0076747D"/>
    <w:rPr>
      <w:rFonts w:ascii="Cambria" w:hAnsi="Cambria"/>
      <w:noProof/>
      <w:sz w:val="24"/>
      <w:shd w:val="pct20" w:color="auto" w:fill="auto"/>
    </w:rPr>
  </w:style>
  <w:style w:type="paragraph" w:customStyle="1" w:styleId="MediumGrid21">
    <w:name w:val="Medium Grid 21"/>
    <w:uiPriority w:val="99"/>
    <w:rsid w:val="0076747D"/>
    <w:rPr>
      <w:rFonts w:ascii="Bookman Old Style" w:hAnsi="Bookman Old Style"/>
      <w:noProof/>
      <w:sz w:val="20"/>
      <w:szCs w:val="24"/>
    </w:rPr>
  </w:style>
  <w:style w:type="paragraph" w:styleId="NormalIndent">
    <w:name w:val="Normal Indent"/>
    <w:basedOn w:val="Normal"/>
    <w:uiPriority w:val="99"/>
    <w:rsid w:val="0076747D"/>
    <w:pPr>
      <w:ind w:left="720"/>
    </w:pPr>
  </w:style>
  <w:style w:type="paragraph" w:styleId="NoteHeading">
    <w:name w:val="Note Heading"/>
    <w:basedOn w:val="Normal"/>
    <w:next w:val="Normal"/>
    <w:link w:val="NoteHeadingChar"/>
    <w:uiPriority w:val="99"/>
    <w:rsid w:val="0076747D"/>
  </w:style>
  <w:style w:type="character" w:customStyle="1" w:styleId="NoteHeadingChar">
    <w:name w:val="Note Heading Char"/>
    <w:basedOn w:val="DefaultParagraphFont"/>
    <w:link w:val="NoteHeading"/>
    <w:uiPriority w:val="99"/>
    <w:locked/>
    <w:rsid w:val="0076747D"/>
    <w:rPr>
      <w:rFonts w:ascii="Bookman Old Style" w:hAnsi="Bookman Old Style"/>
      <w:noProof/>
      <w:sz w:val="24"/>
    </w:rPr>
  </w:style>
  <w:style w:type="paragraph" w:customStyle="1" w:styleId="ColorfulGrid-Accent11">
    <w:name w:val="Colorful Grid - Accent 11"/>
    <w:basedOn w:val="Normal"/>
    <w:next w:val="Normal"/>
    <w:link w:val="ColorfulGrid-Accent1Char"/>
    <w:uiPriority w:val="99"/>
    <w:rsid w:val="0076747D"/>
    <w:rPr>
      <w:i/>
      <w:iCs/>
      <w:color w:val="000000"/>
    </w:rPr>
  </w:style>
  <w:style w:type="character" w:customStyle="1" w:styleId="ColorfulGrid-Accent1Char">
    <w:name w:val="Colorful Grid - Accent 1 Char"/>
    <w:link w:val="ColorfulGrid-Accent11"/>
    <w:uiPriority w:val="99"/>
    <w:locked/>
    <w:rsid w:val="0076747D"/>
    <w:rPr>
      <w:rFonts w:ascii="Bookman Old Style" w:hAnsi="Bookman Old Style"/>
      <w:i/>
      <w:noProof/>
      <w:color w:val="000000"/>
      <w:sz w:val="24"/>
    </w:rPr>
  </w:style>
  <w:style w:type="paragraph" w:styleId="Salutation">
    <w:name w:val="Salutation"/>
    <w:basedOn w:val="Normal"/>
    <w:next w:val="Normal"/>
    <w:link w:val="SalutationChar"/>
    <w:uiPriority w:val="99"/>
    <w:rsid w:val="0076747D"/>
  </w:style>
  <w:style w:type="character" w:customStyle="1" w:styleId="SalutationChar">
    <w:name w:val="Salutation Char"/>
    <w:basedOn w:val="DefaultParagraphFont"/>
    <w:link w:val="Salutation"/>
    <w:uiPriority w:val="99"/>
    <w:locked/>
    <w:rsid w:val="0076747D"/>
    <w:rPr>
      <w:rFonts w:ascii="Bookman Old Style" w:hAnsi="Bookman Old Style"/>
      <w:noProof/>
      <w:sz w:val="24"/>
    </w:rPr>
  </w:style>
  <w:style w:type="paragraph" w:styleId="Signature">
    <w:name w:val="Signature"/>
    <w:basedOn w:val="Normal"/>
    <w:link w:val="SignatureChar"/>
    <w:uiPriority w:val="99"/>
    <w:rsid w:val="0076747D"/>
    <w:pPr>
      <w:ind w:left="4320"/>
    </w:pPr>
  </w:style>
  <w:style w:type="character" w:customStyle="1" w:styleId="SignatureChar">
    <w:name w:val="Signature Char"/>
    <w:basedOn w:val="DefaultParagraphFont"/>
    <w:link w:val="Signature"/>
    <w:uiPriority w:val="99"/>
    <w:locked/>
    <w:rsid w:val="0076747D"/>
    <w:rPr>
      <w:rFonts w:ascii="Bookman Old Style" w:hAnsi="Bookman Old Style"/>
      <w:noProof/>
      <w:sz w:val="24"/>
    </w:rPr>
  </w:style>
  <w:style w:type="paragraph" w:styleId="Subtitle0">
    <w:name w:val="Subtitle"/>
    <w:basedOn w:val="Normal"/>
    <w:next w:val="Normal"/>
    <w:link w:val="SubtitleChar"/>
    <w:uiPriority w:val="99"/>
    <w:qFormat/>
    <w:rsid w:val="0076747D"/>
    <w:pPr>
      <w:spacing w:after="60"/>
      <w:jc w:val="center"/>
      <w:outlineLvl w:val="1"/>
    </w:pPr>
    <w:rPr>
      <w:rFonts w:ascii="Cambria" w:hAnsi="Cambria"/>
      <w:sz w:val="24"/>
    </w:rPr>
  </w:style>
  <w:style w:type="character" w:customStyle="1" w:styleId="SubtitleChar">
    <w:name w:val="Subtitle Char"/>
    <w:basedOn w:val="DefaultParagraphFont"/>
    <w:link w:val="Subtitle0"/>
    <w:uiPriority w:val="99"/>
    <w:locked/>
    <w:rsid w:val="0076747D"/>
    <w:rPr>
      <w:rFonts w:ascii="Cambria" w:hAnsi="Cambria"/>
      <w:noProof/>
      <w:sz w:val="24"/>
    </w:rPr>
  </w:style>
  <w:style w:type="paragraph" w:styleId="TableofAuthorities">
    <w:name w:val="table of authorities"/>
    <w:basedOn w:val="Normal"/>
    <w:next w:val="Normal"/>
    <w:uiPriority w:val="99"/>
    <w:rsid w:val="0076747D"/>
    <w:pPr>
      <w:ind w:left="200" w:hanging="200"/>
    </w:pPr>
  </w:style>
  <w:style w:type="paragraph" w:styleId="TOAHeading">
    <w:name w:val="toa heading"/>
    <w:basedOn w:val="Normal"/>
    <w:next w:val="Normal"/>
    <w:uiPriority w:val="99"/>
    <w:rsid w:val="0076747D"/>
    <w:pPr>
      <w:spacing w:before="120"/>
    </w:pPr>
    <w:rPr>
      <w:rFonts w:ascii="Cambria" w:hAnsi="Cambria"/>
      <w:b/>
      <w:bCs/>
      <w:sz w:val="24"/>
    </w:rPr>
  </w:style>
  <w:style w:type="paragraph" w:customStyle="1" w:styleId="TOCHeading1">
    <w:name w:val="TOC Heading1"/>
    <w:basedOn w:val="Heading1"/>
    <w:next w:val="Normal"/>
    <w:uiPriority w:val="99"/>
    <w:semiHidden/>
    <w:rsid w:val="0076747D"/>
    <w:pPr>
      <w:pageBreakBefore w:val="0"/>
      <w:numPr>
        <w:numId w:val="0"/>
      </w:numPr>
      <w:tabs>
        <w:tab w:val="clear" w:pos="720"/>
      </w:tabs>
      <w:spacing w:before="240" w:after="60"/>
      <w:outlineLvl w:val="9"/>
    </w:pPr>
    <w:rPr>
      <w:rFonts w:ascii="Cambria" w:hAnsi="Cambria"/>
      <w:bCs/>
      <w:caps w:val="0"/>
      <w:noProof/>
      <w:color w:val="auto"/>
      <w:spacing w:val="0"/>
      <w:sz w:val="32"/>
    </w:rPr>
  </w:style>
  <w:style w:type="paragraph" w:styleId="Revision">
    <w:name w:val="Revision"/>
    <w:hidden/>
    <w:uiPriority w:val="99"/>
    <w:semiHidden/>
    <w:rsid w:val="00F32548"/>
    <w:rPr>
      <w:rFonts w:ascii="Bookman Old Style" w:hAnsi="Bookman Old Style"/>
      <w:noProof/>
      <w:sz w:val="20"/>
      <w:szCs w:val="24"/>
    </w:rPr>
  </w:style>
  <w:style w:type="numbering" w:customStyle="1" w:styleId="Constraints">
    <w:name w:val="Constraints"/>
    <w:rsid w:val="00DD2D4F"/>
    <w:pPr>
      <w:numPr>
        <w:numId w:val="4"/>
      </w:numPr>
    </w:pPr>
  </w:style>
  <w:style w:type="paragraph" w:customStyle="1" w:styleId="copyright">
    <w:name w:val="copyright"/>
    <w:basedOn w:val="Normal"/>
    <w:uiPriority w:val="99"/>
    <w:rsid w:val="004730F2"/>
    <w:pPr>
      <w:spacing w:before="240" w:line="260" w:lineRule="exact"/>
    </w:pPr>
    <w:rPr>
      <w:rFonts w:cs="Bookman Old Style"/>
      <w:noProof w:val="0"/>
      <w:sz w:val="18"/>
      <w:szCs w:val="18"/>
    </w:rPr>
  </w:style>
  <w:style w:type="paragraph" w:styleId="ListParagraph">
    <w:name w:val="List Paragraph"/>
    <w:basedOn w:val="Normal"/>
    <w:uiPriority w:val="34"/>
    <w:qFormat/>
    <w:rsid w:val="005063D4"/>
    <w:pPr>
      <w:ind w:left="720"/>
      <w:contextualSpacing/>
    </w:pPr>
  </w:style>
  <w:style w:type="numbering" w:customStyle="1" w:styleId="Constraints1">
    <w:name w:val="Constraints1"/>
    <w:rsid w:val="0089211B"/>
    <w:pPr>
      <w:numPr>
        <w:numId w:val="13"/>
      </w:numPr>
    </w:pPr>
  </w:style>
  <w:style w:type="character" w:customStyle="1" w:styleId="hvr">
    <w:name w:val="hvr"/>
    <w:basedOn w:val="DefaultParagraphFont"/>
    <w:rsid w:val="00ED05F4"/>
  </w:style>
  <w:style w:type="character" w:customStyle="1" w:styleId="documentlink">
    <w:name w:val="documentlink"/>
    <w:basedOn w:val="DefaultParagraphFont"/>
    <w:rsid w:val="00FD2316"/>
  </w:style>
  <w:style w:type="character" w:styleId="Emphasis">
    <w:name w:val="Emphasis"/>
    <w:basedOn w:val="DefaultParagraphFont"/>
    <w:uiPriority w:val="20"/>
    <w:qFormat/>
    <w:locked/>
    <w:rsid w:val="00096092"/>
    <w:rPr>
      <w:i/>
      <w:iCs/>
    </w:rPr>
  </w:style>
  <w:style w:type="numbering" w:customStyle="1" w:styleId="NoList1">
    <w:name w:val="No List1"/>
    <w:next w:val="NoList"/>
    <w:semiHidden/>
    <w:unhideWhenUsed/>
    <w:rsid w:val="00F13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9"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0"/>
    <w:lsdException w:name="header" w:uiPriority="0"/>
    <w:lsdException w:name="footer" w:uiPriority="0"/>
    <w:lsdException w:name="caption" w:locked="1" w:uiPriority="35" w:qFormat="1"/>
    <w:lsdException w:name="table of figures" w:locked="1"/>
    <w:lsdException w:name="footnote reference" w:locked="1"/>
    <w:lsdException w:name="List Bullet" w:uiPriority="0"/>
    <w:lsdException w:name="List Bullet 2" w:uiPriority="0"/>
    <w:lsdException w:name="Title" w:locked="1" w:semiHidden="0" w:uiPriority="0" w:unhideWhenUsed="0" w:qFormat="1"/>
    <w:lsdException w:name="Default Paragraph Font" w:uiPriority="1"/>
    <w:lsdException w:name="Body Text" w:uiPriority="0"/>
    <w:lsdException w:name="Subtitle" w:locked="1" w:semiHidden="0" w:uiPriority="0" w:unhideWhenUsed="0" w:qFormat="1"/>
    <w:lsdException w:name="Hyperlink" w:locked="1"/>
    <w:lsdException w:name="FollowedHyperlink" w:locked="1"/>
    <w:lsdException w:name="Strong" w:locked="1" w:semiHidden="0" w:uiPriority="0" w:unhideWhenUsed="0" w:qFormat="1"/>
    <w:lsdException w:name="Emphasis" w:locked="1" w:semiHidden="0" w:uiPriority="20" w:unhideWhenUsed="0" w:qFormat="1"/>
    <w:lsdException w:name="Document Map" w:locked="1"/>
    <w:lsdException w:name="No List" w:locked="1"/>
    <w:lsdException w:name="Balloon Text" w:locked="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056"/>
    <w:rPr>
      <w:rFonts w:ascii="Bookman Old Style" w:hAnsi="Bookman Old Style"/>
      <w:noProof/>
      <w:sz w:val="20"/>
      <w:szCs w:val="24"/>
    </w:rPr>
  </w:style>
  <w:style w:type="paragraph" w:styleId="Heading1">
    <w:name w:val="heading 1"/>
    <w:basedOn w:val="Normal"/>
    <w:next w:val="Normal"/>
    <w:link w:val="Heading1Char"/>
    <w:qFormat/>
    <w:pPr>
      <w:keepNext/>
      <w:pageBreakBefore/>
      <w:numPr>
        <w:numId w:val="3"/>
      </w:numPr>
      <w:tabs>
        <w:tab w:val="left" w:pos="720"/>
      </w:tabs>
      <w:spacing w:before="480" w:after="240"/>
      <w:outlineLvl w:val="0"/>
    </w:pPr>
    <w:rPr>
      <w:rFonts w:ascii="Century Gothic" w:hAnsi="Century Gothic"/>
      <w:b/>
      <w:caps/>
      <w:noProof w:val="0"/>
      <w:color w:val="333399"/>
      <w:spacing w:val="40"/>
      <w:kern w:val="32"/>
      <w:sz w:val="28"/>
      <w:szCs w:val="32"/>
    </w:rPr>
  </w:style>
  <w:style w:type="paragraph" w:styleId="Heading2">
    <w:name w:val="heading 2"/>
    <w:aliases w:val="l2"/>
    <w:basedOn w:val="Normal"/>
    <w:next w:val="BodyText"/>
    <w:link w:val="Heading2Char"/>
    <w:qFormat/>
    <w:pPr>
      <w:keepNext/>
      <w:numPr>
        <w:ilvl w:val="1"/>
        <w:numId w:val="3"/>
      </w:numPr>
      <w:tabs>
        <w:tab w:val="left" w:pos="720"/>
        <w:tab w:val="left" w:pos="864"/>
      </w:tabs>
      <w:spacing w:before="360" w:after="120"/>
      <w:outlineLvl w:val="1"/>
    </w:pPr>
    <w:rPr>
      <w:rFonts w:ascii="Century Gothic" w:hAnsi="Century Gothic"/>
      <w:b/>
      <w:i/>
      <w:noProof w:val="0"/>
      <w:sz w:val="28"/>
      <w:szCs w:val="28"/>
    </w:rPr>
  </w:style>
  <w:style w:type="paragraph" w:styleId="Heading3">
    <w:name w:val="heading 3"/>
    <w:basedOn w:val="Normal"/>
    <w:next w:val="BodyText"/>
    <w:link w:val="Heading3Char"/>
    <w:uiPriority w:val="9"/>
    <w:qFormat/>
    <w:pPr>
      <w:keepNext/>
      <w:numPr>
        <w:ilvl w:val="2"/>
        <w:numId w:val="3"/>
      </w:numPr>
      <w:tabs>
        <w:tab w:val="left" w:pos="720"/>
        <w:tab w:val="left" w:pos="936"/>
      </w:tabs>
      <w:spacing w:before="360" w:after="120"/>
      <w:outlineLvl w:val="2"/>
    </w:pPr>
    <w:rPr>
      <w:noProof w:val="0"/>
      <w:sz w:val="24"/>
      <w:szCs w:val="26"/>
    </w:rPr>
  </w:style>
  <w:style w:type="paragraph" w:styleId="Heading4">
    <w:name w:val="heading 4"/>
    <w:basedOn w:val="Heading3"/>
    <w:next w:val="BodyText"/>
    <w:link w:val="Heading4Char"/>
    <w:qFormat/>
    <w:pPr>
      <w:numPr>
        <w:ilvl w:val="3"/>
      </w:numPr>
      <w:outlineLvl w:val="3"/>
    </w:pPr>
    <w:rPr>
      <w:sz w:val="22"/>
    </w:rPr>
  </w:style>
  <w:style w:type="paragraph" w:styleId="Heading5">
    <w:name w:val="heading 5"/>
    <w:basedOn w:val="Normal"/>
    <w:next w:val="Normal"/>
    <w:link w:val="Heading5Char"/>
    <w:qFormat/>
    <w:pPr>
      <w:keepNext/>
      <w:numPr>
        <w:ilvl w:val="4"/>
        <w:numId w:val="3"/>
      </w:numPr>
      <w:spacing w:before="240" w:after="60"/>
      <w:outlineLvl w:val="4"/>
    </w:pPr>
    <w:rPr>
      <w:noProof w:val="0"/>
    </w:rPr>
  </w:style>
  <w:style w:type="paragraph" w:styleId="Heading6">
    <w:name w:val="heading 6"/>
    <w:basedOn w:val="Normal"/>
    <w:next w:val="Normal"/>
    <w:link w:val="Heading6Char"/>
    <w:qFormat/>
    <w:pPr>
      <w:numPr>
        <w:ilvl w:val="5"/>
        <w:numId w:val="3"/>
      </w:numPr>
      <w:spacing w:before="240" w:after="60"/>
      <w:outlineLvl w:val="5"/>
    </w:pPr>
    <w:rPr>
      <w:noProof w:val="0"/>
    </w:rPr>
  </w:style>
  <w:style w:type="paragraph" w:styleId="Heading7">
    <w:name w:val="heading 7"/>
    <w:aliases w:val="appendix"/>
    <w:basedOn w:val="Normal"/>
    <w:next w:val="Normal"/>
    <w:link w:val="Heading7Char"/>
    <w:qFormat/>
    <w:pPr>
      <w:numPr>
        <w:ilvl w:val="6"/>
        <w:numId w:val="3"/>
      </w:numPr>
      <w:spacing w:before="240" w:after="60"/>
      <w:outlineLvl w:val="6"/>
    </w:pPr>
    <w:rPr>
      <w:noProof w:val="0"/>
    </w:rPr>
  </w:style>
  <w:style w:type="paragraph" w:styleId="Heading8">
    <w:name w:val="heading 8"/>
    <w:basedOn w:val="Normal"/>
    <w:next w:val="Normal"/>
    <w:link w:val="Heading8Char"/>
    <w:qFormat/>
    <w:pPr>
      <w:numPr>
        <w:ilvl w:val="7"/>
        <w:numId w:val="3"/>
      </w:numPr>
      <w:spacing w:before="240" w:after="60"/>
      <w:outlineLvl w:val="7"/>
    </w:pPr>
    <w:rPr>
      <w:noProof w:val="0"/>
    </w:rPr>
  </w:style>
  <w:style w:type="paragraph" w:styleId="Heading9">
    <w:name w:val="heading 9"/>
    <w:basedOn w:val="Normal"/>
    <w:next w:val="Normal"/>
    <w:link w:val="Heading9Char"/>
    <w:qFormat/>
    <w:pPr>
      <w:numPr>
        <w:ilvl w:val="8"/>
        <w:numId w:val="3"/>
      </w:numPr>
      <w:spacing w:before="240" w:after="60"/>
      <w:outlineLvl w:val="8"/>
    </w:pPr>
    <w:rPr>
      <w:noProof w:val="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Pr>
      <w:rFonts w:ascii="Century Gothic" w:hAnsi="Century Gothic"/>
      <w:b/>
      <w:caps/>
      <w:color w:val="333399"/>
      <w:spacing w:val="40"/>
      <w:kern w:val="32"/>
      <w:sz w:val="28"/>
      <w:szCs w:val="32"/>
    </w:rPr>
  </w:style>
  <w:style w:type="character" w:customStyle="1" w:styleId="Heading2Char">
    <w:name w:val="Heading 2 Char"/>
    <w:aliases w:val="l2 Char"/>
    <w:basedOn w:val="DefaultParagraphFont"/>
    <w:link w:val="Heading2"/>
    <w:locked/>
    <w:rPr>
      <w:rFonts w:ascii="Century Gothic" w:hAnsi="Century Gothic"/>
      <w:b/>
      <w:i/>
      <w:sz w:val="28"/>
      <w:szCs w:val="28"/>
    </w:rPr>
  </w:style>
  <w:style w:type="character" w:customStyle="1" w:styleId="Heading3Char">
    <w:name w:val="Heading 3 Char"/>
    <w:basedOn w:val="DefaultParagraphFont"/>
    <w:link w:val="Heading3"/>
    <w:uiPriority w:val="9"/>
    <w:locked/>
    <w:rPr>
      <w:rFonts w:ascii="Bookman Old Style" w:hAnsi="Bookman Old Style"/>
      <w:sz w:val="24"/>
      <w:szCs w:val="26"/>
    </w:rPr>
  </w:style>
  <w:style w:type="character" w:customStyle="1" w:styleId="Heading4Char">
    <w:name w:val="Heading 4 Char"/>
    <w:basedOn w:val="DefaultParagraphFont"/>
    <w:link w:val="Heading4"/>
    <w:locked/>
    <w:rPr>
      <w:rFonts w:ascii="Bookman Old Style" w:hAnsi="Bookman Old Style"/>
      <w:szCs w:val="26"/>
    </w:rPr>
  </w:style>
  <w:style w:type="character" w:customStyle="1" w:styleId="Heading5Char">
    <w:name w:val="Heading 5 Char"/>
    <w:basedOn w:val="DefaultParagraphFont"/>
    <w:link w:val="Heading5"/>
    <w:locked/>
    <w:rPr>
      <w:rFonts w:ascii="Bookman Old Style" w:hAnsi="Bookman Old Style"/>
      <w:sz w:val="20"/>
      <w:szCs w:val="24"/>
    </w:rPr>
  </w:style>
  <w:style w:type="character" w:customStyle="1" w:styleId="Heading6Char">
    <w:name w:val="Heading 6 Char"/>
    <w:basedOn w:val="DefaultParagraphFont"/>
    <w:link w:val="Heading6"/>
    <w:locked/>
    <w:rPr>
      <w:rFonts w:ascii="Bookman Old Style" w:hAnsi="Bookman Old Style"/>
      <w:sz w:val="20"/>
      <w:szCs w:val="24"/>
    </w:rPr>
  </w:style>
  <w:style w:type="character" w:customStyle="1" w:styleId="Heading7Char">
    <w:name w:val="Heading 7 Char"/>
    <w:aliases w:val="appendix Char"/>
    <w:basedOn w:val="DefaultParagraphFont"/>
    <w:link w:val="Heading7"/>
    <w:locked/>
    <w:rPr>
      <w:rFonts w:ascii="Bookman Old Style" w:hAnsi="Bookman Old Style"/>
      <w:sz w:val="20"/>
      <w:szCs w:val="24"/>
    </w:rPr>
  </w:style>
  <w:style w:type="character" w:customStyle="1" w:styleId="Heading8Char">
    <w:name w:val="Heading 8 Char"/>
    <w:basedOn w:val="DefaultParagraphFont"/>
    <w:link w:val="Heading8"/>
    <w:locked/>
    <w:rPr>
      <w:rFonts w:ascii="Bookman Old Style" w:hAnsi="Bookman Old Style"/>
      <w:sz w:val="20"/>
      <w:szCs w:val="24"/>
    </w:rPr>
  </w:style>
  <w:style w:type="character" w:customStyle="1" w:styleId="Heading9Char">
    <w:name w:val="Heading 9 Char"/>
    <w:basedOn w:val="DefaultParagraphFont"/>
    <w:link w:val="Heading9"/>
    <w:locked/>
    <w:rPr>
      <w:rFonts w:ascii="Bookman Old Style" w:hAnsi="Bookman Old Style"/>
      <w:sz w:val="18"/>
      <w:szCs w:val="24"/>
    </w:rPr>
  </w:style>
  <w:style w:type="paragraph" w:styleId="BalloonText">
    <w:name w:val="Balloon Text"/>
    <w:basedOn w:val="Normal"/>
    <w:link w:val="BalloonTextChar1"/>
    <w:uiPriority w:val="99"/>
    <w:rPr>
      <w:rFonts w:ascii="Lucida Grande" w:hAnsi="Lucida Grande"/>
      <w:noProof w:val="0"/>
      <w:sz w:val="18"/>
      <w:szCs w:val="18"/>
    </w:rPr>
  </w:style>
  <w:style w:type="character" w:customStyle="1" w:styleId="BalloonTextChar">
    <w:name w:val="Balloon Text Char"/>
    <w:basedOn w:val="DefaultParagraphFont"/>
    <w:uiPriority w:val="99"/>
    <w:semiHidden/>
    <w:rPr>
      <w:rFonts w:ascii="Lucida Grande" w:hAnsi="Lucida Grande"/>
      <w:sz w:val="18"/>
    </w:rPr>
  </w:style>
  <w:style w:type="character" w:customStyle="1" w:styleId="BalloonTextChar4">
    <w:name w:val="Balloon Text Char4"/>
    <w:uiPriority w:val="99"/>
    <w:semiHidden/>
    <w:rPr>
      <w:rFonts w:ascii="Lucida Grande" w:hAnsi="Lucida Grande"/>
      <w:sz w:val="18"/>
    </w:rPr>
  </w:style>
  <w:style w:type="character" w:customStyle="1" w:styleId="BalloonTextChar3">
    <w:name w:val="Balloon Text Char3"/>
    <w:uiPriority w:val="99"/>
    <w:semiHidden/>
    <w:rPr>
      <w:rFonts w:ascii="Lucida Grande" w:hAnsi="Lucida Grande"/>
      <w:sz w:val="18"/>
    </w:rPr>
  </w:style>
  <w:style w:type="character" w:customStyle="1" w:styleId="BalloonTextChar2">
    <w:name w:val="Balloon Text Char2"/>
    <w:uiPriority w:val="99"/>
    <w:rPr>
      <w:rFonts w:ascii="Lucida Grande" w:hAnsi="Lucida Grande"/>
      <w:sz w:val="18"/>
    </w:rPr>
  </w:style>
  <w:style w:type="character" w:customStyle="1" w:styleId="BalloonTextChar1">
    <w:name w:val="Balloon Text Char1"/>
    <w:link w:val="BalloonText"/>
    <w:uiPriority w:val="99"/>
    <w:locked/>
    <w:rPr>
      <w:rFonts w:ascii="Lucida Grande" w:hAnsi="Lucida Grande"/>
      <w:sz w:val="18"/>
    </w:rPr>
  </w:style>
  <w:style w:type="paragraph" w:customStyle="1" w:styleId="MediumShading2-Accent61">
    <w:name w:val="Medium Shading 2 - Accent 61"/>
    <w:hidden/>
    <w:rPr>
      <w:rFonts w:ascii="Bookman Old Style" w:hAnsi="Bookman Old Style"/>
      <w:sz w:val="20"/>
      <w:szCs w:val="24"/>
    </w:rPr>
  </w:style>
  <w:style w:type="paragraph" w:styleId="DocumentMap">
    <w:name w:val="Document Map"/>
    <w:basedOn w:val="Normal"/>
    <w:link w:val="DocumentMapChar"/>
    <w:uiPriority w:val="99"/>
    <w:rPr>
      <w:rFonts w:ascii="Lucida Grande" w:hAnsi="Lucida Grande"/>
      <w:noProof w:val="0"/>
      <w:sz w:val="24"/>
    </w:rPr>
  </w:style>
  <w:style w:type="character" w:customStyle="1" w:styleId="DocumentMapChar">
    <w:name w:val="Document Map Char"/>
    <w:basedOn w:val="DefaultParagraphFont"/>
    <w:link w:val="DocumentMap"/>
    <w:uiPriority w:val="99"/>
    <w:locked/>
    <w:rPr>
      <w:rFonts w:ascii="Lucida Grande" w:hAnsi="Lucida Grande"/>
      <w:sz w:val="24"/>
    </w:rPr>
  </w:style>
  <w:style w:type="character" w:customStyle="1" w:styleId="keyword">
    <w:name w:val="keyword"/>
    <w:rPr>
      <w:rFonts w:ascii="Bookman Old Style" w:hAnsi="Bookman Old Style"/>
      <w:b/>
      <w:caps/>
      <w:sz w:val="16"/>
    </w:rPr>
  </w:style>
  <w:style w:type="paragraph" w:styleId="ListBullet">
    <w:name w:val="List Bullet"/>
    <w:basedOn w:val="Normal"/>
    <w:rsid w:val="00341143"/>
    <w:pPr>
      <w:numPr>
        <w:numId w:val="2"/>
      </w:numPr>
      <w:tabs>
        <w:tab w:val="left" w:pos="1440"/>
      </w:tabs>
      <w:spacing w:after="120" w:line="260" w:lineRule="exact"/>
    </w:pPr>
    <w:rPr>
      <w:noProof w:val="0"/>
    </w:rPr>
  </w:style>
  <w:style w:type="paragraph" w:styleId="Title">
    <w:name w:val="Title"/>
    <w:basedOn w:val="Normal"/>
    <w:link w:val="TitleChar"/>
    <w:qFormat/>
    <w:pPr>
      <w:spacing w:before="240" w:after="60"/>
      <w:jc w:val="center"/>
    </w:pPr>
    <w:rPr>
      <w:rFonts w:ascii="Century Gothic" w:hAnsi="Century Gothic"/>
      <w:b/>
      <w:noProof w:val="0"/>
      <w:kern w:val="28"/>
      <w:sz w:val="32"/>
    </w:rPr>
  </w:style>
  <w:style w:type="character" w:customStyle="1" w:styleId="TitleChar">
    <w:name w:val="Title Char"/>
    <w:basedOn w:val="DefaultParagraphFont"/>
    <w:link w:val="Title"/>
    <w:locked/>
    <w:rPr>
      <w:rFonts w:ascii="Century Gothic" w:hAnsi="Century Gothic"/>
      <w:b/>
      <w:kern w:val="28"/>
      <w:sz w:val="24"/>
    </w:rPr>
  </w:style>
  <w:style w:type="paragraph" w:styleId="TOC2">
    <w:name w:val="toc 2"/>
    <w:basedOn w:val="Normal"/>
    <w:next w:val="TOC3"/>
    <w:uiPriority w:val="39"/>
    <w:rsid w:val="00870D53"/>
    <w:pPr>
      <w:tabs>
        <w:tab w:val="left" w:pos="990"/>
        <w:tab w:val="right" w:leader="dot" w:pos="9360"/>
      </w:tabs>
      <w:spacing w:after="120"/>
      <w:ind w:left="202"/>
      <w:outlineLvl w:val="1"/>
    </w:pPr>
    <w:rPr>
      <w:rFonts w:cs="Arial"/>
    </w:rPr>
  </w:style>
  <w:style w:type="paragraph" w:styleId="TOC3">
    <w:name w:val="toc 3"/>
    <w:basedOn w:val="Normal"/>
    <w:uiPriority w:val="39"/>
    <w:pPr>
      <w:tabs>
        <w:tab w:val="left" w:pos="1267"/>
        <w:tab w:val="right" w:leader="dot" w:pos="9360"/>
      </w:tabs>
      <w:spacing w:after="120"/>
      <w:ind w:left="403"/>
      <w:outlineLvl w:val="2"/>
    </w:pPr>
    <w:rPr>
      <w:rFonts w:cs="Arial"/>
      <w:szCs w:val="32"/>
    </w:rPr>
  </w:style>
  <w:style w:type="paragraph" w:styleId="TOC1">
    <w:name w:val="toc 1"/>
    <w:basedOn w:val="Normal"/>
    <w:next w:val="TOC2"/>
    <w:uiPriority w:val="39"/>
    <w:pPr>
      <w:keepNext/>
      <w:tabs>
        <w:tab w:val="left" w:pos="450"/>
        <w:tab w:val="right" w:leader="dot" w:pos="9360"/>
      </w:tabs>
      <w:spacing w:before="240" w:after="120"/>
      <w:ind w:left="446" w:right="720" w:hanging="446"/>
    </w:pPr>
    <w:rPr>
      <w:rFonts w:cs="Arial"/>
      <w:caps/>
    </w:rPr>
  </w:style>
  <w:style w:type="paragraph" w:styleId="TOC4">
    <w:name w:val="toc 4"/>
    <w:basedOn w:val="Normal"/>
    <w:autoRedefine/>
    <w:uiPriority w:val="39"/>
    <w:pPr>
      <w:tabs>
        <w:tab w:val="left" w:pos="1620"/>
        <w:tab w:val="right" w:leader="dot" w:pos="9360"/>
      </w:tabs>
      <w:spacing w:after="120"/>
      <w:ind w:left="605"/>
      <w:outlineLvl w:val="3"/>
    </w:pPr>
    <w:rPr>
      <w:noProof w:val="0"/>
      <w:lang w:eastAsia="zh-CN"/>
    </w:rPr>
  </w:style>
  <w:style w:type="paragraph" w:styleId="TOC5">
    <w:name w:val="toc 5"/>
    <w:basedOn w:val="Normal"/>
    <w:next w:val="NormalWeb"/>
    <w:autoRedefine/>
    <w:uiPriority w:val="39"/>
    <w:pPr>
      <w:tabs>
        <w:tab w:val="left" w:pos="1800"/>
        <w:tab w:val="right" w:leader="dot" w:pos="9350"/>
      </w:tabs>
      <w:spacing w:after="120"/>
      <w:ind w:left="806"/>
    </w:pPr>
    <w:rPr>
      <w:noProof w:val="0"/>
      <w:sz w:val="24"/>
      <w:lang w:eastAsia="zh-CN"/>
    </w:rPr>
  </w:style>
  <w:style w:type="paragraph" w:styleId="NormalWeb">
    <w:name w:val="Normal (Web)"/>
    <w:basedOn w:val="Normal"/>
    <w:uiPriority w:val="99"/>
  </w:style>
  <w:style w:type="paragraph" w:styleId="TOC6">
    <w:name w:val="toc 6"/>
    <w:basedOn w:val="Normal"/>
    <w:next w:val="TOC7"/>
    <w:uiPriority w:val="39"/>
    <w:pPr>
      <w:keepNext/>
      <w:tabs>
        <w:tab w:val="left" w:pos="1620"/>
        <w:tab w:val="right" w:leader="dot" w:pos="9360"/>
      </w:tabs>
      <w:spacing w:before="240" w:after="120"/>
      <w:ind w:left="446" w:hanging="446"/>
      <w:outlineLvl w:val="0"/>
    </w:pPr>
    <w:rPr>
      <w:caps/>
      <w:szCs w:val="20"/>
    </w:rPr>
  </w:style>
  <w:style w:type="paragraph" w:styleId="TOC7">
    <w:name w:val="toc 7"/>
    <w:basedOn w:val="Normal"/>
    <w:next w:val="Normal"/>
    <w:autoRedefine/>
    <w:uiPriority w:val="39"/>
    <w:pPr>
      <w:ind w:left="1320"/>
    </w:pPr>
    <w:rPr>
      <w:sz w:val="18"/>
    </w:rPr>
  </w:style>
  <w:style w:type="paragraph" w:styleId="TOC8">
    <w:name w:val="toc 8"/>
    <w:basedOn w:val="Normal"/>
    <w:next w:val="Normal"/>
    <w:autoRedefine/>
    <w:uiPriority w:val="39"/>
    <w:pPr>
      <w:ind w:left="1540"/>
    </w:pPr>
    <w:rPr>
      <w:sz w:val="18"/>
    </w:rPr>
  </w:style>
  <w:style w:type="paragraph" w:styleId="TOC9">
    <w:name w:val="toc 9"/>
    <w:basedOn w:val="Normal"/>
    <w:next w:val="Normal"/>
    <w:autoRedefine/>
    <w:uiPriority w:val="39"/>
    <w:pPr>
      <w:ind w:left="1760"/>
    </w:pPr>
    <w:rPr>
      <w:sz w:val="18"/>
    </w:rPr>
  </w:style>
  <w:style w:type="paragraph" w:styleId="FootnoteText">
    <w:name w:val="footnote text"/>
    <w:basedOn w:val="Normal"/>
    <w:link w:val="FootnoteTextChar"/>
    <w:uiPriority w:val="99"/>
    <w:rPr>
      <w:noProof w:val="0"/>
      <w:sz w:val="18"/>
    </w:rPr>
  </w:style>
  <w:style w:type="character" w:customStyle="1" w:styleId="FootnoteTextChar">
    <w:name w:val="Footnote Text Char"/>
    <w:basedOn w:val="DefaultParagraphFont"/>
    <w:link w:val="FootnoteText"/>
    <w:uiPriority w:val="99"/>
    <w:locked/>
    <w:rPr>
      <w:rFonts w:ascii="Bookman Old Style" w:hAnsi="Bookman Old Style"/>
      <w:sz w:val="24"/>
    </w:rPr>
  </w:style>
  <w:style w:type="character" w:styleId="FootnoteReference">
    <w:name w:val="footnote reference"/>
    <w:basedOn w:val="DefaultParagraphFont"/>
    <w:uiPriority w:val="99"/>
    <w:rPr>
      <w:rFonts w:cs="Times New Roman"/>
      <w:vertAlign w:val="superscript"/>
    </w:rPr>
  </w:style>
  <w:style w:type="paragraph" w:styleId="Footer">
    <w:name w:val="footer"/>
    <w:basedOn w:val="Normal"/>
    <w:link w:val="FooterChar"/>
    <w:pPr>
      <w:pBdr>
        <w:top w:val="single" w:sz="4" w:space="1" w:color="auto"/>
      </w:pBdr>
      <w:tabs>
        <w:tab w:val="center" w:pos="4680"/>
        <w:tab w:val="right" w:pos="9360"/>
        <w:tab w:val="right" w:pos="12960"/>
      </w:tabs>
    </w:pPr>
    <w:rPr>
      <w:i/>
      <w:noProof w:val="0"/>
      <w:sz w:val="16"/>
    </w:rPr>
  </w:style>
  <w:style w:type="character" w:customStyle="1" w:styleId="FooterChar">
    <w:name w:val="Footer Char"/>
    <w:basedOn w:val="DefaultParagraphFont"/>
    <w:link w:val="Footer"/>
    <w:locked/>
    <w:rPr>
      <w:rFonts w:ascii="Bookman Old Style" w:hAnsi="Bookman Old Style"/>
      <w:i/>
      <w:sz w:val="24"/>
    </w:rPr>
  </w:style>
  <w:style w:type="paragraph" w:customStyle="1" w:styleId="Quotation">
    <w:name w:val="Quotation"/>
    <w:basedOn w:val="Normal"/>
    <w:pPr>
      <w:spacing w:after="120" w:line="220" w:lineRule="exact"/>
      <w:ind w:left="1440" w:right="1440"/>
    </w:pPr>
  </w:style>
  <w:style w:type="paragraph" w:customStyle="1" w:styleId="Example">
    <w:name w:val="Example"/>
    <w:basedOn w:val="Normal"/>
    <w:link w:val="ExampleChar"/>
    <w:pPr>
      <w:keepNext/>
      <w:pBdr>
        <w:top w:val="single" w:sz="4" w:space="1" w:color="auto"/>
        <w:left w:val="single" w:sz="4" w:space="4" w:color="auto"/>
        <w:bottom w:val="single" w:sz="4" w:space="1" w:color="auto"/>
        <w:right w:val="single" w:sz="4" w:space="4" w:color="auto"/>
      </w:pBdr>
      <w:spacing w:after="120" w:line="220" w:lineRule="exact"/>
      <w:ind w:left="720"/>
      <w:contextualSpacing/>
    </w:pPr>
    <w:rPr>
      <w:rFonts w:ascii="Courier New" w:hAnsi="Courier New"/>
      <w:noProof w:val="0"/>
      <w:sz w:val="18"/>
      <w:szCs w:val="20"/>
    </w:rPr>
  </w:style>
  <w:style w:type="character" w:customStyle="1" w:styleId="ExampleChar">
    <w:name w:val="Example Char"/>
    <w:link w:val="Example"/>
    <w:locked/>
    <w:rPr>
      <w:rFonts w:ascii="Courier New" w:hAnsi="Courier New"/>
      <w:sz w:val="18"/>
    </w:rPr>
  </w:style>
  <w:style w:type="paragraph" w:customStyle="1" w:styleId="TableHead">
    <w:name w:val="TableHead"/>
    <w:basedOn w:val="Normal"/>
    <w:next w:val="Normal"/>
    <w:link w:val="TableHeadChar"/>
    <w:qFormat/>
    <w:pPr>
      <w:keepNext/>
      <w:spacing w:before="60" w:after="60" w:line="220" w:lineRule="exact"/>
    </w:pPr>
    <w:rPr>
      <w:b/>
      <w:bCs/>
      <w:noProof w:val="0"/>
      <w:color w:val="000000"/>
      <w:sz w:val="18"/>
      <w:szCs w:val="18"/>
    </w:rPr>
  </w:style>
  <w:style w:type="character" w:customStyle="1" w:styleId="TableHeadChar">
    <w:name w:val="TableHead Char"/>
    <w:link w:val="TableHead"/>
    <w:locked/>
    <w:rPr>
      <w:rFonts w:ascii="Bookman Old Style" w:hAnsi="Bookman Old Style"/>
      <w:b/>
      <w:color w:val="000000"/>
      <w:sz w:val="18"/>
    </w:rPr>
  </w:style>
  <w:style w:type="paragraph" w:customStyle="1" w:styleId="TableText">
    <w:name w:val="TableText"/>
    <w:basedOn w:val="Normal"/>
    <w:link w:val="TableTextChar"/>
    <w:pPr>
      <w:keepNext/>
      <w:spacing w:before="40" w:after="40" w:line="220" w:lineRule="exact"/>
    </w:pPr>
    <w:rPr>
      <w:sz w:val="18"/>
      <w:szCs w:val="18"/>
    </w:rPr>
  </w:style>
  <w:style w:type="character" w:customStyle="1" w:styleId="TableTextChar">
    <w:name w:val="TableText Char"/>
    <w:link w:val="TableText"/>
    <w:locked/>
    <w:rPr>
      <w:rFonts w:ascii="Bookman Old Style" w:hAnsi="Bookman Old Style"/>
      <w:noProof/>
      <w:sz w:val="18"/>
    </w:rPr>
  </w:style>
  <w:style w:type="paragraph" w:styleId="Caption">
    <w:name w:val="caption"/>
    <w:basedOn w:val="Normal"/>
    <w:next w:val="Normal"/>
    <w:link w:val="CaptionChar"/>
    <w:uiPriority w:val="35"/>
    <w:qFormat/>
    <w:pPr>
      <w:keepNext/>
      <w:spacing w:before="200" w:after="120" w:line="260" w:lineRule="exact"/>
      <w:ind w:left="720"/>
      <w:jc w:val="center"/>
    </w:pPr>
    <w:rPr>
      <w:rFonts w:eastAsia="?l?r ??’c"/>
      <w:b/>
      <w:i/>
      <w:iCs/>
      <w:color w:val="000000"/>
      <w:sz w:val="18"/>
      <w:szCs w:val="18"/>
      <w:lang w:eastAsia="zh-CN"/>
    </w:rPr>
  </w:style>
  <w:style w:type="character" w:styleId="FollowedHyperlink">
    <w:name w:val="FollowedHyperlink"/>
    <w:basedOn w:val="DefaultParagraphFont"/>
    <w:uiPriority w:val="99"/>
    <w:rPr>
      <w:rFonts w:cs="Times New Roman"/>
      <w:color w:val="800080"/>
      <w:u w:val="single"/>
    </w:rPr>
  </w:style>
  <w:style w:type="character" w:customStyle="1" w:styleId="XMLvalue">
    <w:name w:val="XMLvalue"/>
    <w:rPr>
      <w:rFonts w:ascii="Bookman Old Style" w:hAnsi="Bookman Old Style"/>
      <w:i/>
      <w:noProof/>
      <w:sz w:val="20"/>
      <w:vertAlign w:val="baseline"/>
    </w:rPr>
  </w:style>
  <w:style w:type="paragraph" w:customStyle="1" w:styleId="Appendix1">
    <w:name w:val="Appendix 1"/>
    <w:next w:val="BodyText"/>
    <w:pPr>
      <w:pageBreakBefore/>
      <w:widowControl w:val="0"/>
      <w:numPr>
        <w:numId w:val="1"/>
      </w:numPr>
      <w:tabs>
        <w:tab w:val="left" w:pos="2700"/>
      </w:tabs>
      <w:spacing w:before="240" w:after="120" w:line="320" w:lineRule="exact"/>
      <w:outlineLvl w:val="0"/>
    </w:pPr>
    <w:rPr>
      <w:rFonts w:ascii="Century Gothic" w:hAnsi="Century Gothic"/>
      <w:b/>
      <w:caps/>
      <w:color w:val="333399"/>
      <w:spacing w:val="40"/>
      <w:kern w:val="32"/>
      <w:sz w:val="28"/>
      <w:szCs w:val="24"/>
    </w:rPr>
  </w:style>
  <w:style w:type="paragraph" w:styleId="ListBullet2">
    <w:name w:val="List Bullet 2"/>
    <w:basedOn w:val="ListBullet"/>
    <w:pPr>
      <w:numPr>
        <w:numId w:val="0"/>
      </w:numPr>
      <w:ind w:left="1958" w:hanging="259"/>
    </w:pPr>
  </w:style>
  <w:style w:type="paragraph" w:customStyle="1" w:styleId="ConformanceExample">
    <w:name w:val="ConformanceExample"/>
    <w:basedOn w:val="Normal"/>
    <w:pPr>
      <w:spacing w:after="120" w:line="260" w:lineRule="exact"/>
      <w:ind w:left="1901" w:hanging="1181"/>
    </w:pPr>
  </w:style>
  <w:style w:type="paragraph" w:customStyle="1" w:styleId="Appendix2">
    <w:name w:val="Appendix 2"/>
    <w:basedOn w:val="Heading2"/>
    <w:next w:val="Normal"/>
    <w:pPr>
      <w:numPr>
        <w:ilvl w:val="0"/>
        <w:numId w:val="0"/>
      </w:numPr>
    </w:pPr>
    <w:rPr>
      <w:sz w:val="24"/>
    </w:rPr>
  </w:style>
  <w:style w:type="paragraph" w:customStyle="1" w:styleId="TOCTitle">
    <w:name w:val="TOC Title"/>
    <w:basedOn w:val="Normal"/>
    <w:next w:val="Normal"/>
    <w:link w:val="TOCTitleChar"/>
    <w:pPr>
      <w:keepNext/>
      <w:spacing w:before="240" w:after="240"/>
    </w:pPr>
    <w:rPr>
      <w:rFonts w:ascii="Arial" w:hAnsi="Arial"/>
      <w:b/>
      <w:noProof w:val="0"/>
      <w:sz w:val="28"/>
      <w:szCs w:val="28"/>
    </w:rPr>
  </w:style>
  <w:style w:type="character" w:customStyle="1" w:styleId="TOCTitleChar">
    <w:name w:val="TOC Title Char"/>
    <w:link w:val="TOCTitle"/>
    <w:locked/>
    <w:rPr>
      <w:rFonts w:ascii="Arial" w:hAnsi="Arial"/>
      <w:b/>
      <w:sz w:val="28"/>
    </w:rPr>
  </w:style>
  <w:style w:type="table" w:styleId="TableGrid">
    <w:name w:val="Table Grid"/>
    <w:basedOn w:val="TableNormal"/>
    <w:uiPriority w:val="5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rFonts w:ascii="Bookman Old Style" w:hAnsi="Bookman Old Style" w:cs="Times New Roman"/>
      <w:color w:val="333399"/>
      <w:sz w:val="24"/>
      <w:u w:val="single"/>
      <w:vertAlign w:val="baseline"/>
      <w:lang w:val="en-US" w:eastAsia="zh-CN"/>
    </w:rPr>
  </w:style>
  <w:style w:type="character" w:customStyle="1" w:styleId="HyperlinkText9pt">
    <w:name w:val="Hyperlink Text 9pt"/>
    <w:rsid w:val="00E91116"/>
    <w:rPr>
      <w:color w:val="333399"/>
      <w:szCs w:val="18"/>
      <w:u w:val="single"/>
      <w:lang w:eastAsia="zh-CN"/>
    </w:rPr>
  </w:style>
  <w:style w:type="paragraph" w:styleId="TableofFigures">
    <w:name w:val="table of figures"/>
    <w:basedOn w:val="Normal"/>
    <w:next w:val="Normal"/>
    <w:uiPriority w:val="99"/>
    <w:pPr>
      <w:spacing w:after="120"/>
      <w:ind w:left="475" w:hanging="475"/>
    </w:pPr>
  </w:style>
  <w:style w:type="character" w:styleId="CommentReference">
    <w:name w:val="annotation reference"/>
    <w:basedOn w:val="DefaultParagraphFont"/>
    <w:uiPriority w:val="99"/>
    <w:rPr>
      <w:rFonts w:cs="Times New Roman"/>
      <w:sz w:val="16"/>
    </w:rPr>
  </w:style>
  <w:style w:type="paragraph" w:styleId="CommentText">
    <w:name w:val="annotation text"/>
    <w:basedOn w:val="Normal"/>
    <w:link w:val="CommentTextChar"/>
    <w:rPr>
      <w:noProof w:val="0"/>
      <w:sz w:val="24"/>
    </w:rPr>
  </w:style>
  <w:style w:type="character" w:customStyle="1" w:styleId="CommentTextChar">
    <w:name w:val="Comment Text Char"/>
    <w:basedOn w:val="DefaultParagraphFont"/>
    <w:link w:val="CommentText"/>
    <w:locked/>
    <w:rPr>
      <w:rFonts w:ascii="Bookman Old Style" w:hAnsi="Bookman Old Style"/>
      <w:sz w:val="24"/>
    </w:rPr>
  </w:style>
  <w:style w:type="paragraph" w:styleId="CommentSubject">
    <w:name w:val="annotation subject"/>
    <w:basedOn w:val="CommentText"/>
    <w:next w:val="CommentText"/>
    <w:link w:val="CommentSubjectChar"/>
    <w:uiPriority w:val="99"/>
    <w:rPr>
      <w:b/>
      <w:bCs/>
      <w:sz w:val="20"/>
      <w:szCs w:val="20"/>
    </w:rPr>
  </w:style>
  <w:style w:type="character" w:customStyle="1" w:styleId="CommentSubjectChar">
    <w:name w:val="Comment Subject Char"/>
    <w:basedOn w:val="CommentTextChar"/>
    <w:link w:val="CommentSubject"/>
    <w:uiPriority w:val="99"/>
    <w:locked/>
    <w:rPr>
      <w:rFonts w:ascii="Bookman Old Style" w:hAnsi="Bookman Old Style"/>
      <w:b/>
      <w:sz w:val="20"/>
    </w:rPr>
  </w:style>
  <w:style w:type="character" w:customStyle="1" w:styleId="XMLname">
    <w:name w:val="XMLname"/>
    <w:qFormat/>
    <w:rPr>
      <w:rFonts w:ascii="Courier New" w:hAnsi="Courier New"/>
      <w:sz w:val="20"/>
      <w:lang w:eastAsia="en-US"/>
    </w:rPr>
  </w:style>
  <w:style w:type="character" w:customStyle="1" w:styleId="apple-style-span">
    <w:name w:val="apple-style-span"/>
    <w:basedOn w:val="DefaultParagraphFont"/>
    <w:uiPriority w:val="99"/>
    <w:rPr>
      <w:rFonts w:cs="Times New Roman"/>
    </w:rPr>
  </w:style>
  <w:style w:type="paragraph" w:customStyle="1" w:styleId="ColorfulShading-Accent11">
    <w:name w:val="Colorful Shading - Accent 11"/>
    <w:hidden/>
    <w:rPr>
      <w:sz w:val="24"/>
      <w:szCs w:val="24"/>
    </w:rPr>
  </w:style>
  <w:style w:type="paragraph" w:customStyle="1" w:styleId="DocumentName">
    <w:name w:val="Document Name"/>
    <w:basedOn w:val="Normal"/>
    <w:pPr>
      <w:jc w:val="right"/>
    </w:pPr>
    <w:rPr>
      <w:rFonts w:ascii="Arial Narrow" w:hAnsi="Arial Narrow" w:cs="Arial"/>
      <w:sz w:val="32"/>
      <w:szCs w:val="32"/>
      <w:lang w:val="pt-BR"/>
    </w:rPr>
  </w:style>
  <w:style w:type="paragraph" w:customStyle="1" w:styleId="BodyTitle">
    <w:name w:val="Body Title"/>
    <w:basedOn w:val="Normal"/>
    <w:semiHidden/>
    <w:pPr>
      <w:spacing w:after="240"/>
      <w:jc w:val="center"/>
    </w:pPr>
    <w:rPr>
      <w:rFonts w:ascii="Arial" w:eastAsia="?l?r ??’c" w:hAnsi="Arial" w:cs="Arial"/>
      <w:b/>
    </w:rPr>
  </w:style>
  <w:style w:type="paragraph" w:customStyle="1" w:styleId="acronyms">
    <w:name w:val="acronyms"/>
    <w:basedOn w:val="Normal"/>
    <w:rsid w:val="00F74F82"/>
    <w:pPr>
      <w:spacing w:after="120" w:line="260" w:lineRule="exact"/>
      <w:ind w:left="2880" w:hanging="2160"/>
    </w:pPr>
  </w:style>
  <w:style w:type="paragraph" w:customStyle="1" w:styleId="TOC1Appendix">
    <w:name w:val="TOC 1 Appendix"/>
    <w:basedOn w:val="TOC1"/>
    <w:autoRedefine/>
    <w:pPr>
      <w:tabs>
        <w:tab w:val="clear" w:pos="450"/>
        <w:tab w:val="left" w:pos="1620"/>
      </w:tabs>
    </w:pPr>
    <w:rPr>
      <w:rFonts w:cs="Times New Roman"/>
    </w:rPr>
  </w:style>
  <w:style w:type="paragraph" w:customStyle="1" w:styleId="DarkList-Accent31">
    <w:name w:val="Dark List - Accent 31"/>
    <w:hidden/>
    <w:rPr>
      <w:sz w:val="24"/>
      <w:szCs w:val="24"/>
    </w:rPr>
  </w:style>
  <w:style w:type="paragraph" w:customStyle="1" w:styleId="SubTitle">
    <w:name w:val="Sub Title"/>
    <w:basedOn w:val="Title"/>
    <w:pPr>
      <w:spacing w:before="0" w:after="0"/>
    </w:pPr>
    <w:rPr>
      <w:bCs/>
      <w:sz w:val="24"/>
    </w:rPr>
  </w:style>
  <w:style w:type="paragraph" w:styleId="Header">
    <w:name w:val="header"/>
    <w:basedOn w:val="Normal"/>
    <w:link w:val="HeaderChar"/>
    <w:pPr>
      <w:tabs>
        <w:tab w:val="center" w:pos="4320"/>
        <w:tab w:val="right" w:pos="8640"/>
      </w:tabs>
    </w:pPr>
    <w:rPr>
      <w:noProof w:val="0"/>
    </w:rPr>
  </w:style>
  <w:style w:type="character" w:customStyle="1" w:styleId="HeaderChar">
    <w:name w:val="Header Char"/>
    <w:basedOn w:val="DefaultParagraphFont"/>
    <w:link w:val="Header"/>
    <w:locked/>
    <w:rPr>
      <w:rFonts w:ascii="Bookman Old Style" w:hAnsi="Bookman Old Style"/>
      <w:sz w:val="24"/>
    </w:rPr>
  </w:style>
  <w:style w:type="paragraph" w:customStyle="1" w:styleId="DocumentTitle">
    <w:name w:val="Document Title"/>
    <w:next w:val="Normal"/>
    <w:pPr>
      <w:jc w:val="right"/>
    </w:pPr>
    <w:rPr>
      <w:rFonts w:ascii="Arial Narrow" w:hAnsi="Arial Narrow"/>
      <w:noProof/>
      <w:sz w:val="32"/>
      <w:szCs w:val="24"/>
      <w:lang w:eastAsia="zh-CN"/>
    </w:rPr>
  </w:style>
  <w:style w:type="character" w:customStyle="1" w:styleId="HyperlinkText10pt">
    <w:name w:val="Hyperlink Text 10 pt"/>
    <w:rPr>
      <w:rFonts w:ascii="Bookman Old Style" w:hAnsi="Bookman Old Style"/>
      <w:color w:val="333399"/>
      <w:sz w:val="24"/>
      <w:u w:val="single"/>
      <w:vertAlign w:val="baseline"/>
      <w:lang w:val="en-US" w:eastAsia="zh-CN"/>
    </w:rPr>
  </w:style>
  <w:style w:type="paragraph" w:customStyle="1" w:styleId="LightList-Accent31">
    <w:name w:val="Light List - Accent 31"/>
    <w:hidden/>
    <w:rPr>
      <w:rFonts w:ascii="Bookman Old Style" w:hAnsi="Bookman Old Style"/>
      <w:sz w:val="24"/>
      <w:szCs w:val="24"/>
    </w:rPr>
  </w:style>
  <w:style w:type="paragraph" w:customStyle="1" w:styleId="Default">
    <w:name w:val="Default"/>
    <w:basedOn w:val="Normal"/>
    <w:pPr>
      <w:autoSpaceDE w:val="0"/>
      <w:autoSpaceDN w:val="0"/>
    </w:pPr>
    <w:rPr>
      <w:color w:val="000000"/>
    </w:rPr>
  </w:style>
  <w:style w:type="character" w:customStyle="1" w:styleId="CaptionChar">
    <w:name w:val="Caption Char"/>
    <w:link w:val="Caption"/>
    <w:uiPriority w:val="35"/>
    <w:locked/>
    <w:rPr>
      <w:rFonts w:ascii="Bookman Old Style" w:eastAsia="?l?r ??’c" w:hAnsi="Bookman Old Style"/>
      <w:b/>
      <w:i/>
      <w:noProof/>
      <w:color w:val="000000"/>
      <w:sz w:val="18"/>
      <w:lang w:eastAsia="zh-CN"/>
    </w:rPr>
  </w:style>
  <w:style w:type="paragraph" w:customStyle="1" w:styleId="ColorfulGrid-Accent61">
    <w:name w:val="Colorful Grid - Accent 61"/>
    <w:hidden/>
    <w:uiPriority w:val="99"/>
    <w:semiHidden/>
    <w:rPr>
      <w:rFonts w:ascii="Bookman Old Style" w:hAnsi="Bookman Old Style"/>
      <w:sz w:val="24"/>
      <w:szCs w:val="24"/>
    </w:rPr>
  </w:style>
  <w:style w:type="paragraph" w:customStyle="1" w:styleId="MediumGrid3-Accent51">
    <w:name w:val="Medium Grid 3 - Accent 51"/>
    <w:hidden/>
    <w:rPr>
      <w:rFonts w:ascii="Bookman Old Style" w:hAnsi="Bookman Old Style"/>
      <w:sz w:val="24"/>
      <w:szCs w:val="24"/>
    </w:rPr>
  </w:style>
  <w:style w:type="paragraph" w:customStyle="1" w:styleId="BodyText">
    <w:name w:val="BodyText"/>
    <w:link w:val="BodyTextChar"/>
    <w:qFormat/>
    <w:pPr>
      <w:tabs>
        <w:tab w:val="left" w:pos="1080"/>
        <w:tab w:val="left" w:pos="1440"/>
      </w:tabs>
      <w:spacing w:after="120" w:line="260" w:lineRule="exact"/>
      <w:ind w:left="720"/>
    </w:pPr>
    <w:rPr>
      <w:rFonts w:ascii="Bookman Old Style" w:eastAsia="?l?r ??’c" w:hAnsi="Bookman Old Style"/>
      <w:noProof/>
      <w:sz w:val="20"/>
      <w:szCs w:val="24"/>
    </w:rPr>
  </w:style>
  <w:style w:type="character" w:customStyle="1" w:styleId="BodyTextChar">
    <w:name w:val="BodyText Char"/>
    <w:link w:val="BodyText"/>
    <w:locked/>
    <w:rPr>
      <w:rFonts w:ascii="Bookman Old Style" w:eastAsia="?l?r ??’c" w:hAnsi="Bookman Old Style"/>
      <w:noProof/>
      <w:sz w:val="24"/>
      <w:lang w:val="en-US" w:eastAsia="en-US"/>
    </w:rPr>
  </w:style>
  <w:style w:type="character" w:customStyle="1" w:styleId="XMLnameBold">
    <w:name w:val="XMLnameBold"/>
    <w:rPr>
      <w:rFonts w:ascii="Courier New" w:hAnsi="Courier New"/>
      <w:b/>
      <w:sz w:val="20"/>
      <w:lang w:eastAsia="en-US"/>
    </w:rPr>
  </w:style>
  <w:style w:type="paragraph" w:customStyle="1" w:styleId="Conformance">
    <w:name w:val="Conformance"/>
    <w:basedOn w:val="Normal"/>
    <w:link w:val="ConformanceChar"/>
    <w:pPr>
      <w:tabs>
        <w:tab w:val="num" w:pos="432"/>
        <w:tab w:val="left" w:pos="2232"/>
        <w:tab w:val="left" w:pos="2376"/>
      </w:tabs>
      <w:spacing w:after="120" w:line="260" w:lineRule="exact"/>
      <w:ind w:left="1800" w:hanging="1080"/>
    </w:pPr>
    <w:rPr>
      <w:noProof w:val="0"/>
      <w:szCs w:val="20"/>
    </w:rPr>
  </w:style>
  <w:style w:type="character" w:customStyle="1" w:styleId="ConformanceChar">
    <w:name w:val="Conformance Char"/>
    <w:link w:val="Conformance"/>
    <w:locked/>
    <w:rPr>
      <w:rFonts w:ascii="Bookman Old Style" w:hAnsi="Bookman Old Style"/>
      <w:sz w:val="20"/>
    </w:rPr>
  </w:style>
  <w:style w:type="character" w:styleId="PageNumber">
    <w:name w:val="page number"/>
    <w:basedOn w:val="DefaultParagraphFont"/>
    <w:uiPriority w:val="99"/>
    <w:rPr>
      <w:rFonts w:cs="Times New Roman"/>
    </w:rPr>
  </w:style>
  <w:style w:type="paragraph" w:customStyle="1" w:styleId="ColorfulGrid-Accent63">
    <w:name w:val="Colorful Grid - Accent 63"/>
    <w:hidden/>
    <w:rPr>
      <w:rFonts w:ascii="Bookman Old Style" w:hAnsi="Bookman Old Style"/>
      <w:sz w:val="20"/>
      <w:szCs w:val="24"/>
    </w:rPr>
  </w:style>
  <w:style w:type="paragraph" w:customStyle="1" w:styleId="TableHeading">
    <w:name w:val="TableHeading"/>
    <w:basedOn w:val="Normal"/>
    <w:autoRedefine/>
    <w:semiHidden/>
    <w:pPr>
      <w:spacing w:before="40" w:after="40"/>
      <w:jc w:val="center"/>
    </w:pPr>
    <w:rPr>
      <w:rFonts w:ascii="Times New Roman" w:hAnsi="Times New Roman"/>
      <w:b/>
    </w:rPr>
  </w:style>
  <w:style w:type="paragraph" w:customStyle="1" w:styleId="BodyImage">
    <w:name w:val="Body Image"/>
    <w:basedOn w:val="Normal"/>
    <w:qFormat/>
    <w:rsid w:val="00F361B2"/>
    <w:pPr>
      <w:spacing w:after="120"/>
      <w:ind w:left="720"/>
      <w:jc w:val="center"/>
    </w:pPr>
  </w:style>
  <w:style w:type="paragraph" w:customStyle="1" w:styleId="ConformanceStatement">
    <w:name w:val="ConformanceStatement"/>
    <w:uiPriority w:val="99"/>
    <w:pPr>
      <w:tabs>
        <w:tab w:val="left" w:pos="2304"/>
      </w:tabs>
      <w:autoSpaceDE w:val="0"/>
      <w:autoSpaceDN w:val="0"/>
      <w:spacing w:after="120" w:line="260" w:lineRule="exact"/>
      <w:ind w:left="1901" w:hanging="1181"/>
    </w:pPr>
    <w:rPr>
      <w:rFonts w:ascii="Bookman Old Style" w:hAnsi="Bookman Old Style"/>
      <w:noProof/>
      <w:kern w:val="20"/>
      <w:sz w:val="20"/>
      <w:szCs w:val="24"/>
      <w:lang w:eastAsia="zh-CN"/>
    </w:rPr>
  </w:style>
  <w:style w:type="paragraph" w:customStyle="1" w:styleId="ColorfulGrid-Accent62">
    <w:name w:val="Colorful Grid - Accent 62"/>
    <w:hidden/>
    <w:uiPriority w:val="99"/>
    <w:rPr>
      <w:sz w:val="24"/>
      <w:szCs w:val="24"/>
    </w:rPr>
  </w:style>
  <w:style w:type="paragraph" w:customStyle="1" w:styleId="BracketData">
    <w:name w:val="BracketData"/>
    <w:basedOn w:val="Normal"/>
    <w:next w:val="BodyText"/>
    <w:pPr>
      <w:keepNext/>
      <w:spacing w:before="40" w:after="120"/>
      <w:ind w:left="720"/>
    </w:pPr>
    <w:rPr>
      <w:rFonts w:ascii="Courier New" w:hAnsi="Courier New" w:cs="Courier New"/>
      <w:szCs w:val="20"/>
      <w:lang w:eastAsia="zh-CN"/>
    </w:rPr>
  </w:style>
  <w:style w:type="paragraph" w:customStyle="1" w:styleId="Heading2nospace">
    <w:name w:val="Heading 2 nospace"/>
    <w:basedOn w:val="Heading2"/>
    <w:next w:val="BracketData"/>
    <w:qFormat/>
    <w:pPr>
      <w:spacing w:after="0"/>
    </w:pPr>
  </w:style>
  <w:style w:type="paragraph" w:customStyle="1" w:styleId="Heading3nospace">
    <w:name w:val="Heading 3 nospace"/>
    <w:basedOn w:val="Heading3"/>
    <w:qFormat/>
    <w:pPr>
      <w:spacing w:after="0"/>
    </w:pPr>
  </w:style>
  <w:style w:type="paragraph" w:customStyle="1" w:styleId="templatenotes">
    <w:name w:val="templatenotes"/>
    <w:basedOn w:val="Normal"/>
    <w:pPr>
      <w:spacing w:beforeLines="1" w:afterLines="1"/>
    </w:pPr>
    <w:rPr>
      <w:rFonts w:ascii="Times" w:hAnsi="Times"/>
      <w:i/>
      <w:iCs/>
      <w:szCs w:val="20"/>
    </w:rPr>
  </w:style>
  <w:style w:type="paragraph" w:customStyle="1" w:styleId="ColorfulGrid-Accent66">
    <w:name w:val="Colorful Grid - Accent 66"/>
    <w:hidden/>
    <w:rPr>
      <w:rFonts w:ascii="Bookman Old Style" w:hAnsi="Bookman Old Style"/>
      <w:sz w:val="20"/>
      <w:szCs w:val="24"/>
    </w:rPr>
  </w:style>
  <w:style w:type="character" w:customStyle="1" w:styleId="apple-converted-space">
    <w:name w:val="apple-converted-space"/>
    <w:basedOn w:val="DefaultParagraphFont"/>
    <w:rPr>
      <w:rFonts w:cs="Times New Roman"/>
    </w:rPr>
  </w:style>
  <w:style w:type="paragraph" w:customStyle="1" w:styleId="required-optional">
    <w:name w:val="required-optional"/>
    <w:basedOn w:val="BodyText"/>
    <w:pPr>
      <w:keepNext/>
      <w:spacing w:before="200" w:after="40"/>
    </w:pPr>
    <w:rPr>
      <w:b/>
    </w:rPr>
  </w:style>
  <w:style w:type="paragraph" w:customStyle="1" w:styleId="ColorfulGrid-Accent65">
    <w:name w:val="Colorful Grid - Accent 65"/>
    <w:hidden/>
    <w:rPr>
      <w:rFonts w:ascii="Bookman Old Style" w:hAnsi="Bookman Old Style"/>
      <w:sz w:val="20"/>
      <w:szCs w:val="24"/>
    </w:rPr>
  </w:style>
  <w:style w:type="paragraph" w:customStyle="1" w:styleId="Appendix3">
    <w:name w:val="Appendix 3"/>
    <w:basedOn w:val="Appendix2"/>
    <w:qFormat/>
    <w:rPr>
      <w:rFonts w:ascii="Bookman Old Style" w:hAnsi="Bookman Old Style"/>
      <w:i w:val="0"/>
    </w:rPr>
  </w:style>
  <w:style w:type="paragraph" w:customStyle="1" w:styleId="ColorfulShading-Accent12">
    <w:name w:val="Colorful Shading - Accent 12"/>
    <w:hidden/>
    <w:rPr>
      <w:rFonts w:ascii="Bookman Old Style" w:hAnsi="Bookman Old Style"/>
      <w:sz w:val="20"/>
      <w:szCs w:val="24"/>
    </w:rPr>
  </w:style>
  <w:style w:type="character" w:customStyle="1" w:styleId="HyperlinkedText">
    <w:name w:val="Hyperlinked Text"/>
    <w:uiPriority w:val="99"/>
    <w:rPr>
      <w:rFonts w:ascii="Bookman Old Style" w:hAnsi="Bookman Old Style"/>
      <w:color w:val="0070C0"/>
      <w:sz w:val="24"/>
      <w:u w:val="single"/>
      <w:lang w:val="de-DE" w:eastAsia="en-US"/>
    </w:rPr>
  </w:style>
  <w:style w:type="paragraph" w:customStyle="1" w:styleId="Published">
    <w:name w:val="Published"/>
    <w:basedOn w:val="Normal"/>
    <w:uiPriority w:val="99"/>
    <w:rsid w:val="00483446"/>
    <w:pPr>
      <w:keepNext/>
      <w:spacing w:line="300" w:lineRule="exact"/>
      <w:ind w:left="720"/>
    </w:pPr>
    <w:rPr>
      <w:rFonts w:ascii="Century Gothic" w:hAnsi="Century Gothic"/>
      <w:b/>
      <w:i/>
      <w:sz w:val="24"/>
    </w:rPr>
  </w:style>
  <w:style w:type="paragraph" w:customStyle="1" w:styleId="ColorfulShading-Accent13">
    <w:name w:val="Colorful Shading - Accent 13"/>
    <w:hidden/>
    <w:uiPriority w:val="99"/>
    <w:rsid w:val="003E60E7"/>
    <w:rPr>
      <w:rFonts w:ascii="Bookman Old Style" w:hAnsi="Bookman Old Style"/>
      <w:sz w:val="20"/>
      <w:szCs w:val="24"/>
    </w:rPr>
  </w:style>
  <w:style w:type="paragraph" w:customStyle="1" w:styleId="Heading4nospace">
    <w:name w:val="Heading 4 nospace"/>
    <w:basedOn w:val="Heading4"/>
    <w:next w:val="BracketData"/>
    <w:qFormat/>
    <w:pPr>
      <w:spacing w:after="40"/>
    </w:pPr>
  </w:style>
  <w:style w:type="paragraph" w:customStyle="1" w:styleId="ColorfulGrid-Accent67">
    <w:name w:val="Colorful Grid - Accent 67"/>
    <w:hidden/>
    <w:rPr>
      <w:rFonts w:ascii="Bookman Old Style" w:hAnsi="Bookman Old Style"/>
      <w:sz w:val="20"/>
      <w:szCs w:val="24"/>
    </w:rPr>
  </w:style>
  <w:style w:type="paragraph" w:styleId="PlainText">
    <w:name w:val="Plain Text"/>
    <w:basedOn w:val="Normal"/>
    <w:link w:val="PlainTextChar"/>
    <w:uiPriority w:val="99"/>
    <w:rPr>
      <w:rFonts w:ascii="Courier" w:hAnsi="Courier"/>
      <w:noProof w:val="0"/>
      <w:sz w:val="21"/>
      <w:szCs w:val="21"/>
    </w:rPr>
  </w:style>
  <w:style w:type="character" w:customStyle="1" w:styleId="PlainTextChar">
    <w:name w:val="Plain Text Char"/>
    <w:basedOn w:val="DefaultParagraphFont"/>
    <w:link w:val="PlainText"/>
    <w:uiPriority w:val="99"/>
    <w:locked/>
    <w:rPr>
      <w:rFonts w:ascii="Courier" w:eastAsia="Times New Roman" w:hAnsi="Courier"/>
      <w:sz w:val="21"/>
    </w:rPr>
  </w:style>
  <w:style w:type="paragraph" w:customStyle="1" w:styleId="Footerlandscape">
    <w:name w:val="Footer landscape"/>
    <w:basedOn w:val="Footer"/>
    <w:pPr>
      <w:tabs>
        <w:tab w:val="clear" w:pos="4680"/>
        <w:tab w:val="clear" w:pos="9360"/>
        <w:tab w:val="clear" w:pos="12960"/>
        <w:tab w:val="center" w:pos="6480"/>
        <w:tab w:val="right" w:pos="12600"/>
      </w:tabs>
    </w:pPr>
  </w:style>
  <w:style w:type="paragraph" w:customStyle="1" w:styleId="ColorfulShading-Accent14">
    <w:name w:val="Colorful Shading - Accent 14"/>
    <w:hidden/>
    <w:uiPriority w:val="99"/>
    <w:rsid w:val="00322F38"/>
    <w:rPr>
      <w:rFonts w:ascii="Bookman Old Style" w:hAnsi="Bookman Old Style"/>
      <w:noProof/>
      <w:sz w:val="20"/>
      <w:szCs w:val="24"/>
    </w:rPr>
  </w:style>
  <w:style w:type="character" w:customStyle="1" w:styleId="HyperlinkCourierBold">
    <w:name w:val="Hyperlink Courier Bold"/>
    <w:rPr>
      <w:rFonts w:ascii="Courier New" w:hAnsi="Courier New"/>
      <w:b/>
      <w:color w:val="333399"/>
      <w:sz w:val="24"/>
      <w:u w:val="single"/>
      <w:vertAlign w:val="baseline"/>
      <w:lang w:val="en-US" w:eastAsia="zh-CN"/>
    </w:rPr>
  </w:style>
  <w:style w:type="paragraph" w:customStyle="1" w:styleId="MediumList2-Accent21">
    <w:name w:val="Medium List 2 - Accent 21"/>
    <w:hidden/>
    <w:uiPriority w:val="99"/>
    <w:rPr>
      <w:rFonts w:ascii="Bookman Old Style" w:hAnsi="Bookman Old Style"/>
      <w:sz w:val="20"/>
      <w:szCs w:val="24"/>
    </w:rPr>
  </w:style>
  <w:style w:type="character" w:customStyle="1" w:styleId="rwrro3">
    <w:name w:val="rwrro3"/>
    <w:uiPriority w:val="99"/>
    <w:rsid w:val="00E35F4B"/>
    <w:rPr>
      <w:color w:val="000000"/>
      <w:u w:val="none"/>
      <w:effect w:val="none"/>
    </w:rPr>
  </w:style>
  <w:style w:type="character" w:customStyle="1" w:styleId="xdtextbox1">
    <w:name w:val="xdtextbox1"/>
    <w:uiPriority w:val="99"/>
    <w:rsid w:val="00E35F4B"/>
    <w:rPr>
      <w:color w:val="auto"/>
      <w:bdr w:val="single" w:sz="8" w:space="1" w:color="DCDCDC" w:frame="1"/>
      <w:shd w:val="clear" w:color="auto" w:fill="FFFFFF"/>
    </w:rPr>
  </w:style>
  <w:style w:type="paragraph" w:customStyle="1" w:styleId="ColorfulGrid-Accent64">
    <w:name w:val="Colorful Grid - Accent 64"/>
    <w:hidden/>
    <w:rPr>
      <w:rFonts w:ascii="Bookman Old Style" w:hAnsi="Bookman Old Style"/>
      <w:sz w:val="20"/>
      <w:szCs w:val="24"/>
    </w:rPr>
  </w:style>
  <w:style w:type="paragraph" w:customStyle="1" w:styleId="LightList-Accent32">
    <w:name w:val="Light List - Accent 32"/>
    <w:hidden/>
    <w:uiPriority w:val="99"/>
    <w:rsid w:val="001F2EEC"/>
    <w:rPr>
      <w:rFonts w:ascii="Bookman Old Style" w:hAnsi="Bookman Old Style"/>
      <w:sz w:val="20"/>
      <w:szCs w:val="24"/>
    </w:rPr>
  </w:style>
  <w:style w:type="paragraph" w:styleId="ListNumber5">
    <w:name w:val="List Number 5"/>
    <w:basedOn w:val="Normal"/>
    <w:uiPriority w:val="99"/>
    <w:rsid w:val="00695270"/>
    <w:pPr>
      <w:numPr>
        <w:numId w:val="5"/>
      </w:numPr>
      <w:contextualSpacing/>
    </w:pPr>
  </w:style>
  <w:style w:type="paragraph" w:styleId="List4">
    <w:name w:val="List 4"/>
    <w:basedOn w:val="Normal"/>
    <w:uiPriority w:val="99"/>
    <w:rsid w:val="00695270"/>
    <w:pPr>
      <w:ind w:left="1440" w:hanging="360"/>
      <w:contextualSpacing/>
    </w:pPr>
  </w:style>
  <w:style w:type="paragraph" w:styleId="List5">
    <w:name w:val="List 5"/>
    <w:basedOn w:val="Normal"/>
    <w:uiPriority w:val="99"/>
    <w:rsid w:val="00695270"/>
    <w:pPr>
      <w:ind w:left="1800" w:hanging="360"/>
      <w:contextualSpacing/>
    </w:pPr>
  </w:style>
  <w:style w:type="paragraph" w:styleId="BodyText0">
    <w:name w:val="Body Text"/>
    <w:basedOn w:val="Normal"/>
    <w:link w:val="BodyTextChar0"/>
    <w:rsid w:val="007F7A47"/>
    <w:pPr>
      <w:spacing w:after="120" w:line="260" w:lineRule="exact"/>
      <w:ind w:left="720"/>
    </w:pPr>
    <w:rPr>
      <w:noProof w:val="0"/>
    </w:rPr>
  </w:style>
  <w:style w:type="character" w:customStyle="1" w:styleId="BodyTextChar0">
    <w:name w:val="Body Text Char"/>
    <w:basedOn w:val="DefaultParagraphFont"/>
    <w:link w:val="BodyText0"/>
    <w:locked/>
    <w:rsid w:val="0076747D"/>
    <w:rPr>
      <w:rFonts w:ascii="Bookman Old Style" w:hAnsi="Bookman Old Style"/>
      <w:sz w:val="24"/>
    </w:rPr>
  </w:style>
  <w:style w:type="paragraph" w:customStyle="1" w:styleId="Bibliography1">
    <w:name w:val="Bibliography1"/>
    <w:basedOn w:val="Normal"/>
    <w:next w:val="Normal"/>
    <w:uiPriority w:val="99"/>
    <w:semiHidden/>
    <w:rsid w:val="0076747D"/>
  </w:style>
  <w:style w:type="paragraph" w:styleId="BlockText">
    <w:name w:val="Block Text"/>
    <w:basedOn w:val="Normal"/>
    <w:uiPriority w:val="99"/>
    <w:rsid w:val="0076747D"/>
    <w:pPr>
      <w:spacing w:after="120"/>
      <w:ind w:left="1440" w:right="1440"/>
    </w:pPr>
  </w:style>
  <w:style w:type="paragraph" w:styleId="List">
    <w:name w:val="List"/>
    <w:basedOn w:val="Normal"/>
    <w:uiPriority w:val="99"/>
    <w:pPr>
      <w:ind w:left="360" w:hanging="360"/>
      <w:contextualSpacing/>
    </w:pPr>
  </w:style>
  <w:style w:type="paragraph" w:styleId="BodyText2">
    <w:name w:val="Body Text 2"/>
    <w:basedOn w:val="Normal"/>
    <w:link w:val="BodyText2Char"/>
    <w:uiPriority w:val="99"/>
    <w:rsid w:val="0076747D"/>
    <w:pPr>
      <w:spacing w:after="120" w:line="480" w:lineRule="auto"/>
    </w:pPr>
  </w:style>
  <w:style w:type="character" w:customStyle="1" w:styleId="BodyText2Char">
    <w:name w:val="Body Text 2 Char"/>
    <w:basedOn w:val="DefaultParagraphFont"/>
    <w:link w:val="BodyText2"/>
    <w:uiPriority w:val="99"/>
    <w:locked/>
    <w:rsid w:val="0076747D"/>
    <w:rPr>
      <w:rFonts w:ascii="Bookman Old Style" w:hAnsi="Bookman Old Style"/>
      <w:noProof/>
      <w:sz w:val="24"/>
    </w:rPr>
  </w:style>
  <w:style w:type="paragraph" w:styleId="BodyText3">
    <w:name w:val="Body Text 3"/>
    <w:basedOn w:val="Normal"/>
    <w:link w:val="BodyText3Char"/>
    <w:uiPriority w:val="99"/>
    <w:rsid w:val="0076747D"/>
    <w:pPr>
      <w:spacing w:after="120"/>
    </w:pPr>
    <w:rPr>
      <w:sz w:val="16"/>
      <w:szCs w:val="16"/>
    </w:rPr>
  </w:style>
  <w:style w:type="character" w:customStyle="1" w:styleId="BodyText3Char">
    <w:name w:val="Body Text 3 Char"/>
    <w:basedOn w:val="DefaultParagraphFont"/>
    <w:link w:val="BodyText3"/>
    <w:uiPriority w:val="99"/>
    <w:locked/>
    <w:rsid w:val="0076747D"/>
    <w:rPr>
      <w:rFonts w:ascii="Bookman Old Style" w:hAnsi="Bookman Old Style"/>
      <w:noProof/>
      <w:sz w:val="16"/>
    </w:rPr>
  </w:style>
  <w:style w:type="paragraph" w:styleId="BodyTextFirstIndent">
    <w:name w:val="Body Text First Indent"/>
    <w:basedOn w:val="BodyText0"/>
    <w:link w:val="BodyTextFirstIndentChar"/>
    <w:uiPriority w:val="99"/>
    <w:rsid w:val="0076747D"/>
    <w:pPr>
      <w:spacing w:line="240" w:lineRule="auto"/>
      <w:ind w:left="0" w:firstLine="210"/>
    </w:pPr>
    <w:rPr>
      <w:noProof/>
    </w:rPr>
  </w:style>
  <w:style w:type="character" w:customStyle="1" w:styleId="BodyTextFirstIndentChar">
    <w:name w:val="Body Text First Indent Char"/>
    <w:basedOn w:val="BodyTextChar0"/>
    <w:link w:val="BodyTextFirstIndent"/>
    <w:uiPriority w:val="99"/>
    <w:locked/>
    <w:rsid w:val="0076747D"/>
    <w:rPr>
      <w:rFonts w:ascii="Bookman Old Style" w:hAnsi="Bookman Old Style"/>
      <w:noProof/>
      <w:sz w:val="24"/>
    </w:rPr>
  </w:style>
  <w:style w:type="paragraph" w:styleId="BodyTextIndent">
    <w:name w:val="Body Text Indent"/>
    <w:basedOn w:val="Normal"/>
    <w:link w:val="BodyTextIndentChar"/>
    <w:uiPriority w:val="99"/>
    <w:rsid w:val="0076747D"/>
    <w:pPr>
      <w:spacing w:after="120"/>
      <w:ind w:left="360"/>
    </w:pPr>
  </w:style>
  <w:style w:type="character" w:customStyle="1" w:styleId="BodyTextIndentChar">
    <w:name w:val="Body Text Indent Char"/>
    <w:basedOn w:val="DefaultParagraphFont"/>
    <w:link w:val="BodyTextIndent"/>
    <w:uiPriority w:val="99"/>
    <w:locked/>
    <w:rsid w:val="0076747D"/>
    <w:rPr>
      <w:rFonts w:ascii="Bookman Old Style" w:hAnsi="Bookman Old Style"/>
      <w:noProof/>
      <w:sz w:val="24"/>
    </w:rPr>
  </w:style>
  <w:style w:type="paragraph" w:styleId="BodyTextFirstIndent2">
    <w:name w:val="Body Text First Indent 2"/>
    <w:basedOn w:val="BodyTextIndent"/>
    <w:link w:val="BodyTextFirstIndent2Char"/>
    <w:uiPriority w:val="99"/>
    <w:rsid w:val="0076747D"/>
    <w:pPr>
      <w:ind w:firstLine="210"/>
    </w:pPr>
  </w:style>
  <w:style w:type="character" w:customStyle="1" w:styleId="BodyTextFirstIndent2Char">
    <w:name w:val="Body Text First Indent 2 Char"/>
    <w:basedOn w:val="BodyTextIndentChar"/>
    <w:link w:val="BodyTextFirstIndent2"/>
    <w:uiPriority w:val="99"/>
    <w:locked/>
    <w:rsid w:val="0076747D"/>
    <w:rPr>
      <w:rFonts w:ascii="Bookman Old Style" w:hAnsi="Bookman Old Style"/>
      <w:noProof/>
      <w:sz w:val="24"/>
    </w:rPr>
  </w:style>
  <w:style w:type="paragraph" w:styleId="BodyTextIndent2">
    <w:name w:val="Body Text Indent 2"/>
    <w:basedOn w:val="Normal"/>
    <w:link w:val="BodyTextIndent2Char"/>
    <w:uiPriority w:val="99"/>
    <w:rsid w:val="0076747D"/>
    <w:pPr>
      <w:spacing w:after="120" w:line="480" w:lineRule="auto"/>
      <w:ind w:left="360"/>
    </w:pPr>
  </w:style>
  <w:style w:type="character" w:customStyle="1" w:styleId="BodyTextIndent2Char">
    <w:name w:val="Body Text Indent 2 Char"/>
    <w:basedOn w:val="DefaultParagraphFont"/>
    <w:link w:val="BodyTextIndent2"/>
    <w:uiPriority w:val="99"/>
    <w:locked/>
    <w:rsid w:val="0076747D"/>
    <w:rPr>
      <w:rFonts w:ascii="Bookman Old Style" w:hAnsi="Bookman Old Style"/>
      <w:noProof/>
      <w:sz w:val="24"/>
    </w:rPr>
  </w:style>
  <w:style w:type="paragraph" w:styleId="BodyTextIndent3">
    <w:name w:val="Body Text Indent 3"/>
    <w:basedOn w:val="Normal"/>
    <w:link w:val="BodyTextIndent3Char"/>
    <w:uiPriority w:val="99"/>
    <w:rsid w:val="0076747D"/>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76747D"/>
    <w:rPr>
      <w:rFonts w:ascii="Bookman Old Style" w:hAnsi="Bookman Old Style"/>
      <w:noProof/>
      <w:sz w:val="16"/>
    </w:rPr>
  </w:style>
  <w:style w:type="paragraph" w:styleId="Closing">
    <w:name w:val="Closing"/>
    <w:basedOn w:val="Normal"/>
    <w:link w:val="ClosingChar"/>
    <w:uiPriority w:val="99"/>
    <w:rsid w:val="0076747D"/>
    <w:pPr>
      <w:ind w:left="4320"/>
    </w:pPr>
  </w:style>
  <w:style w:type="character" w:customStyle="1" w:styleId="ClosingChar">
    <w:name w:val="Closing Char"/>
    <w:basedOn w:val="DefaultParagraphFont"/>
    <w:link w:val="Closing"/>
    <w:uiPriority w:val="99"/>
    <w:locked/>
    <w:rsid w:val="0076747D"/>
    <w:rPr>
      <w:rFonts w:ascii="Bookman Old Style" w:hAnsi="Bookman Old Style"/>
      <w:noProof/>
      <w:sz w:val="24"/>
    </w:rPr>
  </w:style>
  <w:style w:type="paragraph" w:styleId="Date">
    <w:name w:val="Date"/>
    <w:basedOn w:val="Normal"/>
    <w:next w:val="Normal"/>
    <w:link w:val="DateChar"/>
    <w:uiPriority w:val="99"/>
    <w:rsid w:val="0076747D"/>
  </w:style>
  <w:style w:type="character" w:customStyle="1" w:styleId="DateChar">
    <w:name w:val="Date Char"/>
    <w:basedOn w:val="DefaultParagraphFont"/>
    <w:link w:val="Date"/>
    <w:uiPriority w:val="99"/>
    <w:locked/>
    <w:rsid w:val="0076747D"/>
    <w:rPr>
      <w:rFonts w:ascii="Bookman Old Style" w:hAnsi="Bookman Old Style"/>
      <w:noProof/>
      <w:sz w:val="24"/>
    </w:rPr>
  </w:style>
  <w:style w:type="paragraph" w:styleId="E-mailSignature">
    <w:name w:val="E-mail Signature"/>
    <w:basedOn w:val="Normal"/>
    <w:link w:val="E-mailSignatureChar"/>
    <w:uiPriority w:val="99"/>
    <w:rsid w:val="0076747D"/>
  </w:style>
  <w:style w:type="character" w:customStyle="1" w:styleId="E-mailSignatureChar">
    <w:name w:val="E-mail Signature Char"/>
    <w:basedOn w:val="DefaultParagraphFont"/>
    <w:link w:val="E-mailSignature"/>
    <w:uiPriority w:val="99"/>
    <w:locked/>
    <w:rsid w:val="0076747D"/>
    <w:rPr>
      <w:rFonts w:ascii="Bookman Old Style" w:hAnsi="Bookman Old Style"/>
      <w:noProof/>
      <w:sz w:val="24"/>
    </w:rPr>
  </w:style>
  <w:style w:type="paragraph" w:styleId="EndnoteText">
    <w:name w:val="endnote text"/>
    <w:basedOn w:val="Normal"/>
    <w:link w:val="EndnoteTextChar"/>
    <w:uiPriority w:val="99"/>
    <w:rsid w:val="0076747D"/>
    <w:rPr>
      <w:szCs w:val="20"/>
    </w:rPr>
  </w:style>
  <w:style w:type="character" w:customStyle="1" w:styleId="EndnoteTextChar">
    <w:name w:val="Endnote Text Char"/>
    <w:basedOn w:val="DefaultParagraphFont"/>
    <w:link w:val="EndnoteText"/>
    <w:uiPriority w:val="99"/>
    <w:locked/>
    <w:rsid w:val="0076747D"/>
    <w:rPr>
      <w:rFonts w:ascii="Bookman Old Style" w:hAnsi="Bookman Old Style"/>
      <w:noProof/>
    </w:rPr>
  </w:style>
  <w:style w:type="paragraph" w:styleId="EnvelopeAddress">
    <w:name w:val="envelope address"/>
    <w:basedOn w:val="Normal"/>
    <w:uiPriority w:val="99"/>
    <w:rsid w:val="0076747D"/>
    <w:pPr>
      <w:framePr w:w="7920" w:h="1980" w:hRule="exact" w:hSpace="180" w:wrap="auto" w:hAnchor="page" w:xAlign="center" w:yAlign="bottom"/>
      <w:ind w:left="2880"/>
    </w:pPr>
    <w:rPr>
      <w:rFonts w:ascii="Cambria" w:hAnsi="Cambria"/>
      <w:sz w:val="24"/>
    </w:rPr>
  </w:style>
  <w:style w:type="paragraph" w:styleId="EnvelopeReturn">
    <w:name w:val="envelope return"/>
    <w:basedOn w:val="Normal"/>
    <w:uiPriority w:val="99"/>
    <w:rsid w:val="0076747D"/>
    <w:rPr>
      <w:rFonts w:ascii="Cambria" w:hAnsi="Cambria"/>
      <w:szCs w:val="20"/>
    </w:rPr>
  </w:style>
  <w:style w:type="paragraph" w:styleId="HTMLAddress">
    <w:name w:val="HTML Address"/>
    <w:basedOn w:val="Normal"/>
    <w:link w:val="HTMLAddressChar"/>
    <w:uiPriority w:val="99"/>
    <w:rsid w:val="0076747D"/>
    <w:rPr>
      <w:i/>
      <w:iCs/>
    </w:rPr>
  </w:style>
  <w:style w:type="character" w:customStyle="1" w:styleId="HTMLAddressChar">
    <w:name w:val="HTML Address Char"/>
    <w:basedOn w:val="DefaultParagraphFont"/>
    <w:link w:val="HTMLAddress"/>
    <w:uiPriority w:val="99"/>
    <w:locked/>
    <w:rsid w:val="0076747D"/>
    <w:rPr>
      <w:rFonts w:ascii="Bookman Old Style" w:hAnsi="Bookman Old Style"/>
      <w:i/>
      <w:noProof/>
      <w:sz w:val="24"/>
    </w:rPr>
  </w:style>
  <w:style w:type="paragraph" w:styleId="HTMLPreformatted">
    <w:name w:val="HTML Preformatted"/>
    <w:basedOn w:val="Normal"/>
    <w:link w:val="HTMLPreformattedChar"/>
    <w:uiPriority w:val="99"/>
    <w:rsid w:val="0076747D"/>
    <w:rPr>
      <w:rFonts w:ascii="Courier New" w:hAnsi="Courier New"/>
      <w:szCs w:val="20"/>
    </w:rPr>
  </w:style>
  <w:style w:type="character" w:customStyle="1" w:styleId="HTMLPreformattedChar">
    <w:name w:val="HTML Preformatted Char"/>
    <w:basedOn w:val="DefaultParagraphFont"/>
    <w:link w:val="HTMLPreformatted"/>
    <w:uiPriority w:val="99"/>
    <w:locked/>
    <w:rsid w:val="0076747D"/>
    <w:rPr>
      <w:rFonts w:ascii="Courier New" w:hAnsi="Courier New"/>
      <w:noProof/>
    </w:rPr>
  </w:style>
  <w:style w:type="paragraph" w:styleId="Index1">
    <w:name w:val="index 1"/>
    <w:basedOn w:val="Normal"/>
    <w:next w:val="Normal"/>
    <w:autoRedefine/>
    <w:uiPriority w:val="99"/>
    <w:rsid w:val="0076747D"/>
    <w:pPr>
      <w:ind w:left="200" w:hanging="200"/>
    </w:pPr>
  </w:style>
  <w:style w:type="paragraph" w:styleId="Index2">
    <w:name w:val="index 2"/>
    <w:basedOn w:val="Normal"/>
    <w:next w:val="Normal"/>
    <w:autoRedefine/>
    <w:uiPriority w:val="99"/>
    <w:rsid w:val="0076747D"/>
    <w:pPr>
      <w:ind w:left="400" w:hanging="200"/>
    </w:pPr>
  </w:style>
  <w:style w:type="paragraph" w:styleId="Index3">
    <w:name w:val="index 3"/>
    <w:basedOn w:val="Normal"/>
    <w:next w:val="Normal"/>
    <w:autoRedefine/>
    <w:uiPriority w:val="99"/>
    <w:rsid w:val="0076747D"/>
    <w:pPr>
      <w:ind w:left="600" w:hanging="200"/>
    </w:pPr>
  </w:style>
  <w:style w:type="paragraph" w:styleId="Index4">
    <w:name w:val="index 4"/>
    <w:basedOn w:val="Normal"/>
    <w:next w:val="Normal"/>
    <w:autoRedefine/>
    <w:uiPriority w:val="99"/>
    <w:rsid w:val="0076747D"/>
    <w:pPr>
      <w:ind w:left="800" w:hanging="200"/>
    </w:pPr>
  </w:style>
  <w:style w:type="paragraph" w:styleId="Index5">
    <w:name w:val="index 5"/>
    <w:basedOn w:val="Normal"/>
    <w:next w:val="Normal"/>
    <w:autoRedefine/>
    <w:uiPriority w:val="99"/>
    <w:rsid w:val="0076747D"/>
    <w:pPr>
      <w:ind w:left="1000" w:hanging="200"/>
    </w:pPr>
  </w:style>
  <w:style w:type="paragraph" w:styleId="Index6">
    <w:name w:val="index 6"/>
    <w:basedOn w:val="Normal"/>
    <w:next w:val="Normal"/>
    <w:autoRedefine/>
    <w:uiPriority w:val="99"/>
    <w:rsid w:val="0076747D"/>
    <w:pPr>
      <w:ind w:left="1200" w:hanging="200"/>
    </w:pPr>
  </w:style>
  <w:style w:type="paragraph" w:styleId="Index7">
    <w:name w:val="index 7"/>
    <w:basedOn w:val="Normal"/>
    <w:next w:val="Normal"/>
    <w:autoRedefine/>
    <w:uiPriority w:val="99"/>
    <w:rsid w:val="0076747D"/>
    <w:pPr>
      <w:ind w:left="1400" w:hanging="200"/>
    </w:pPr>
  </w:style>
  <w:style w:type="paragraph" w:styleId="Index8">
    <w:name w:val="index 8"/>
    <w:basedOn w:val="Normal"/>
    <w:next w:val="Normal"/>
    <w:autoRedefine/>
    <w:uiPriority w:val="99"/>
    <w:rsid w:val="0076747D"/>
    <w:pPr>
      <w:ind w:left="1600" w:hanging="200"/>
    </w:pPr>
  </w:style>
  <w:style w:type="paragraph" w:styleId="Index9">
    <w:name w:val="index 9"/>
    <w:basedOn w:val="Normal"/>
    <w:next w:val="Normal"/>
    <w:autoRedefine/>
    <w:uiPriority w:val="99"/>
    <w:rsid w:val="0076747D"/>
    <w:pPr>
      <w:ind w:left="1800" w:hanging="200"/>
    </w:pPr>
  </w:style>
  <w:style w:type="paragraph" w:styleId="IndexHeading">
    <w:name w:val="index heading"/>
    <w:basedOn w:val="Normal"/>
    <w:next w:val="Index1"/>
    <w:uiPriority w:val="99"/>
    <w:rsid w:val="0076747D"/>
    <w:rPr>
      <w:rFonts w:ascii="Cambria" w:hAnsi="Cambria"/>
      <w:b/>
      <w:bCs/>
    </w:rPr>
  </w:style>
  <w:style w:type="paragraph" w:customStyle="1" w:styleId="LightShading-Accent21">
    <w:name w:val="Light Shading - Accent 21"/>
    <w:basedOn w:val="Normal"/>
    <w:next w:val="Normal"/>
    <w:link w:val="LightShading-Accent2Char"/>
    <w:uiPriority w:val="99"/>
    <w:rsid w:val="0076747D"/>
    <w:pPr>
      <w:pBdr>
        <w:bottom w:val="single" w:sz="4" w:space="4" w:color="4F81BD"/>
      </w:pBdr>
      <w:spacing w:before="200" w:after="280"/>
      <w:ind w:left="936" w:right="936"/>
    </w:pPr>
    <w:rPr>
      <w:b/>
      <w:bCs/>
      <w:i/>
      <w:iCs/>
      <w:color w:val="4F81BD"/>
    </w:rPr>
  </w:style>
  <w:style w:type="character" w:customStyle="1" w:styleId="LightShading-Accent2Char">
    <w:name w:val="Light Shading - Accent 2 Char"/>
    <w:link w:val="LightShading-Accent21"/>
    <w:uiPriority w:val="99"/>
    <w:locked/>
    <w:rsid w:val="0076747D"/>
    <w:rPr>
      <w:rFonts w:ascii="Bookman Old Style" w:hAnsi="Bookman Old Style"/>
      <w:b/>
      <w:i/>
      <w:noProof/>
      <w:color w:val="4F81BD"/>
      <w:sz w:val="24"/>
    </w:rPr>
  </w:style>
  <w:style w:type="paragraph" w:styleId="List2">
    <w:name w:val="List 2"/>
    <w:basedOn w:val="Normal"/>
    <w:uiPriority w:val="99"/>
    <w:rsid w:val="0076747D"/>
    <w:pPr>
      <w:ind w:left="720" w:hanging="360"/>
      <w:contextualSpacing/>
    </w:pPr>
  </w:style>
  <w:style w:type="paragraph" w:styleId="List3">
    <w:name w:val="List 3"/>
    <w:basedOn w:val="Normal"/>
    <w:uiPriority w:val="99"/>
    <w:rsid w:val="0076747D"/>
    <w:pPr>
      <w:ind w:left="1080" w:hanging="360"/>
      <w:contextualSpacing/>
    </w:pPr>
  </w:style>
  <w:style w:type="paragraph" w:styleId="ListBullet3">
    <w:name w:val="List Bullet 3"/>
    <w:basedOn w:val="Normal"/>
    <w:uiPriority w:val="99"/>
    <w:rsid w:val="0076747D"/>
    <w:pPr>
      <w:numPr>
        <w:numId w:val="6"/>
      </w:numPr>
      <w:contextualSpacing/>
    </w:pPr>
  </w:style>
  <w:style w:type="paragraph" w:styleId="ListBullet4">
    <w:name w:val="List Bullet 4"/>
    <w:basedOn w:val="Normal"/>
    <w:uiPriority w:val="99"/>
    <w:rsid w:val="0076747D"/>
    <w:pPr>
      <w:numPr>
        <w:numId w:val="7"/>
      </w:numPr>
      <w:contextualSpacing/>
    </w:pPr>
  </w:style>
  <w:style w:type="paragraph" w:styleId="ListBullet5">
    <w:name w:val="List Bullet 5"/>
    <w:basedOn w:val="Normal"/>
    <w:uiPriority w:val="99"/>
    <w:rsid w:val="0076747D"/>
    <w:pPr>
      <w:numPr>
        <w:numId w:val="8"/>
      </w:numPr>
      <w:contextualSpacing/>
    </w:pPr>
  </w:style>
  <w:style w:type="paragraph" w:styleId="ListContinue">
    <w:name w:val="List Continue"/>
    <w:basedOn w:val="Normal"/>
    <w:uiPriority w:val="99"/>
    <w:rsid w:val="0076747D"/>
    <w:pPr>
      <w:spacing w:after="120"/>
      <w:ind w:left="360"/>
      <w:contextualSpacing/>
    </w:pPr>
  </w:style>
  <w:style w:type="paragraph" w:styleId="ListContinue2">
    <w:name w:val="List Continue 2"/>
    <w:basedOn w:val="Normal"/>
    <w:uiPriority w:val="99"/>
    <w:rsid w:val="0076747D"/>
    <w:pPr>
      <w:spacing w:after="120"/>
      <w:ind w:left="720"/>
      <w:contextualSpacing/>
    </w:pPr>
  </w:style>
  <w:style w:type="paragraph" w:styleId="ListContinue3">
    <w:name w:val="List Continue 3"/>
    <w:basedOn w:val="Normal"/>
    <w:uiPriority w:val="99"/>
    <w:rsid w:val="0076747D"/>
    <w:pPr>
      <w:spacing w:after="120"/>
      <w:ind w:left="1080"/>
      <w:contextualSpacing/>
    </w:pPr>
  </w:style>
  <w:style w:type="paragraph" w:styleId="ListContinue4">
    <w:name w:val="List Continue 4"/>
    <w:basedOn w:val="Normal"/>
    <w:uiPriority w:val="99"/>
    <w:rsid w:val="0076747D"/>
    <w:pPr>
      <w:spacing w:after="120"/>
      <w:ind w:left="1440"/>
      <w:contextualSpacing/>
    </w:pPr>
  </w:style>
  <w:style w:type="paragraph" w:styleId="ListContinue5">
    <w:name w:val="List Continue 5"/>
    <w:basedOn w:val="Normal"/>
    <w:uiPriority w:val="99"/>
    <w:rsid w:val="0076747D"/>
    <w:pPr>
      <w:spacing w:after="120"/>
      <w:ind w:left="1800"/>
      <w:contextualSpacing/>
    </w:pPr>
  </w:style>
  <w:style w:type="paragraph" w:styleId="ListNumber">
    <w:name w:val="List Number"/>
    <w:basedOn w:val="Normal"/>
    <w:uiPriority w:val="99"/>
    <w:rsid w:val="0076747D"/>
    <w:pPr>
      <w:numPr>
        <w:numId w:val="9"/>
      </w:numPr>
      <w:contextualSpacing/>
    </w:pPr>
  </w:style>
  <w:style w:type="paragraph" w:styleId="ListNumber2">
    <w:name w:val="List Number 2"/>
    <w:basedOn w:val="Normal"/>
    <w:uiPriority w:val="99"/>
    <w:rsid w:val="0076747D"/>
    <w:pPr>
      <w:numPr>
        <w:numId w:val="10"/>
      </w:numPr>
      <w:contextualSpacing/>
    </w:pPr>
  </w:style>
  <w:style w:type="paragraph" w:styleId="ListNumber3">
    <w:name w:val="List Number 3"/>
    <w:basedOn w:val="Normal"/>
    <w:uiPriority w:val="99"/>
    <w:rsid w:val="0076747D"/>
    <w:pPr>
      <w:numPr>
        <w:numId w:val="11"/>
      </w:numPr>
      <w:contextualSpacing/>
    </w:pPr>
  </w:style>
  <w:style w:type="paragraph" w:styleId="ListNumber4">
    <w:name w:val="List Number 4"/>
    <w:basedOn w:val="Normal"/>
    <w:uiPriority w:val="99"/>
    <w:rsid w:val="0076747D"/>
    <w:pPr>
      <w:numPr>
        <w:numId w:val="12"/>
      </w:numPr>
      <w:contextualSpacing/>
    </w:pPr>
  </w:style>
  <w:style w:type="paragraph" w:customStyle="1" w:styleId="ColorfulList-Accent11">
    <w:name w:val="Colorful List - Accent 11"/>
    <w:basedOn w:val="Normal"/>
    <w:uiPriority w:val="99"/>
    <w:rsid w:val="0076747D"/>
    <w:pPr>
      <w:ind w:left="720"/>
    </w:pPr>
  </w:style>
  <w:style w:type="paragraph" w:styleId="MacroText">
    <w:name w:val="macro"/>
    <w:link w:val="MacroTextChar"/>
    <w:uiPriority w:val="99"/>
    <w:rsid w:val="007674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noProof/>
      <w:sz w:val="20"/>
      <w:szCs w:val="20"/>
    </w:rPr>
  </w:style>
  <w:style w:type="character" w:customStyle="1" w:styleId="MacroTextChar">
    <w:name w:val="Macro Text Char"/>
    <w:basedOn w:val="DefaultParagraphFont"/>
    <w:link w:val="MacroText"/>
    <w:uiPriority w:val="99"/>
    <w:locked/>
    <w:rsid w:val="0076747D"/>
    <w:rPr>
      <w:rFonts w:ascii="Courier New" w:hAnsi="Courier New"/>
      <w:noProof/>
      <w:lang w:val="en-US" w:eastAsia="en-US"/>
    </w:rPr>
  </w:style>
  <w:style w:type="paragraph" w:styleId="MessageHeader">
    <w:name w:val="Message Header"/>
    <w:basedOn w:val="Normal"/>
    <w:link w:val="MessageHeaderChar"/>
    <w:uiPriority w:val="99"/>
    <w:rsid w:val="0076747D"/>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rPr>
  </w:style>
  <w:style w:type="character" w:customStyle="1" w:styleId="MessageHeaderChar">
    <w:name w:val="Message Header Char"/>
    <w:basedOn w:val="DefaultParagraphFont"/>
    <w:link w:val="MessageHeader"/>
    <w:uiPriority w:val="99"/>
    <w:locked/>
    <w:rsid w:val="0076747D"/>
    <w:rPr>
      <w:rFonts w:ascii="Cambria" w:hAnsi="Cambria"/>
      <w:noProof/>
      <w:sz w:val="24"/>
      <w:shd w:val="pct20" w:color="auto" w:fill="auto"/>
    </w:rPr>
  </w:style>
  <w:style w:type="paragraph" w:customStyle="1" w:styleId="MediumGrid21">
    <w:name w:val="Medium Grid 21"/>
    <w:uiPriority w:val="99"/>
    <w:rsid w:val="0076747D"/>
    <w:rPr>
      <w:rFonts w:ascii="Bookman Old Style" w:hAnsi="Bookman Old Style"/>
      <w:noProof/>
      <w:sz w:val="20"/>
      <w:szCs w:val="24"/>
    </w:rPr>
  </w:style>
  <w:style w:type="paragraph" w:styleId="NormalIndent">
    <w:name w:val="Normal Indent"/>
    <w:basedOn w:val="Normal"/>
    <w:uiPriority w:val="99"/>
    <w:rsid w:val="0076747D"/>
    <w:pPr>
      <w:ind w:left="720"/>
    </w:pPr>
  </w:style>
  <w:style w:type="paragraph" w:styleId="NoteHeading">
    <w:name w:val="Note Heading"/>
    <w:basedOn w:val="Normal"/>
    <w:next w:val="Normal"/>
    <w:link w:val="NoteHeadingChar"/>
    <w:uiPriority w:val="99"/>
    <w:rsid w:val="0076747D"/>
  </w:style>
  <w:style w:type="character" w:customStyle="1" w:styleId="NoteHeadingChar">
    <w:name w:val="Note Heading Char"/>
    <w:basedOn w:val="DefaultParagraphFont"/>
    <w:link w:val="NoteHeading"/>
    <w:uiPriority w:val="99"/>
    <w:locked/>
    <w:rsid w:val="0076747D"/>
    <w:rPr>
      <w:rFonts w:ascii="Bookman Old Style" w:hAnsi="Bookman Old Style"/>
      <w:noProof/>
      <w:sz w:val="24"/>
    </w:rPr>
  </w:style>
  <w:style w:type="paragraph" w:customStyle="1" w:styleId="ColorfulGrid-Accent11">
    <w:name w:val="Colorful Grid - Accent 11"/>
    <w:basedOn w:val="Normal"/>
    <w:next w:val="Normal"/>
    <w:link w:val="ColorfulGrid-Accent1Char"/>
    <w:uiPriority w:val="99"/>
    <w:rsid w:val="0076747D"/>
    <w:rPr>
      <w:i/>
      <w:iCs/>
      <w:color w:val="000000"/>
    </w:rPr>
  </w:style>
  <w:style w:type="character" w:customStyle="1" w:styleId="ColorfulGrid-Accent1Char">
    <w:name w:val="Colorful Grid - Accent 1 Char"/>
    <w:link w:val="ColorfulGrid-Accent11"/>
    <w:uiPriority w:val="99"/>
    <w:locked/>
    <w:rsid w:val="0076747D"/>
    <w:rPr>
      <w:rFonts w:ascii="Bookman Old Style" w:hAnsi="Bookman Old Style"/>
      <w:i/>
      <w:noProof/>
      <w:color w:val="000000"/>
      <w:sz w:val="24"/>
    </w:rPr>
  </w:style>
  <w:style w:type="paragraph" w:styleId="Salutation">
    <w:name w:val="Salutation"/>
    <w:basedOn w:val="Normal"/>
    <w:next w:val="Normal"/>
    <w:link w:val="SalutationChar"/>
    <w:uiPriority w:val="99"/>
    <w:rsid w:val="0076747D"/>
  </w:style>
  <w:style w:type="character" w:customStyle="1" w:styleId="SalutationChar">
    <w:name w:val="Salutation Char"/>
    <w:basedOn w:val="DefaultParagraphFont"/>
    <w:link w:val="Salutation"/>
    <w:uiPriority w:val="99"/>
    <w:locked/>
    <w:rsid w:val="0076747D"/>
    <w:rPr>
      <w:rFonts w:ascii="Bookman Old Style" w:hAnsi="Bookman Old Style"/>
      <w:noProof/>
      <w:sz w:val="24"/>
    </w:rPr>
  </w:style>
  <w:style w:type="paragraph" w:styleId="Signature">
    <w:name w:val="Signature"/>
    <w:basedOn w:val="Normal"/>
    <w:link w:val="SignatureChar"/>
    <w:uiPriority w:val="99"/>
    <w:rsid w:val="0076747D"/>
    <w:pPr>
      <w:ind w:left="4320"/>
    </w:pPr>
  </w:style>
  <w:style w:type="character" w:customStyle="1" w:styleId="SignatureChar">
    <w:name w:val="Signature Char"/>
    <w:basedOn w:val="DefaultParagraphFont"/>
    <w:link w:val="Signature"/>
    <w:uiPriority w:val="99"/>
    <w:locked/>
    <w:rsid w:val="0076747D"/>
    <w:rPr>
      <w:rFonts w:ascii="Bookman Old Style" w:hAnsi="Bookman Old Style"/>
      <w:noProof/>
      <w:sz w:val="24"/>
    </w:rPr>
  </w:style>
  <w:style w:type="paragraph" w:styleId="Subtitle0">
    <w:name w:val="Subtitle"/>
    <w:basedOn w:val="Normal"/>
    <w:next w:val="Normal"/>
    <w:link w:val="SubtitleChar"/>
    <w:uiPriority w:val="99"/>
    <w:qFormat/>
    <w:rsid w:val="0076747D"/>
    <w:pPr>
      <w:spacing w:after="60"/>
      <w:jc w:val="center"/>
      <w:outlineLvl w:val="1"/>
    </w:pPr>
    <w:rPr>
      <w:rFonts w:ascii="Cambria" w:hAnsi="Cambria"/>
      <w:sz w:val="24"/>
    </w:rPr>
  </w:style>
  <w:style w:type="character" w:customStyle="1" w:styleId="SubtitleChar">
    <w:name w:val="Subtitle Char"/>
    <w:basedOn w:val="DefaultParagraphFont"/>
    <w:link w:val="Subtitle0"/>
    <w:uiPriority w:val="99"/>
    <w:locked/>
    <w:rsid w:val="0076747D"/>
    <w:rPr>
      <w:rFonts w:ascii="Cambria" w:hAnsi="Cambria"/>
      <w:noProof/>
      <w:sz w:val="24"/>
    </w:rPr>
  </w:style>
  <w:style w:type="paragraph" w:styleId="TableofAuthorities">
    <w:name w:val="table of authorities"/>
    <w:basedOn w:val="Normal"/>
    <w:next w:val="Normal"/>
    <w:uiPriority w:val="99"/>
    <w:rsid w:val="0076747D"/>
    <w:pPr>
      <w:ind w:left="200" w:hanging="200"/>
    </w:pPr>
  </w:style>
  <w:style w:type="paragraph" w:styleId="TOAHeading">
    <w:name w:val="toa heading"/>
    <w:basedOn w:val="Normal"/>
    <w:next w:val="Normal"/>
    <w:uiPriority w:val="99"/>
    <w:rsid w:val="0076747D"/>
    <w:pPr>
      <w:spacing w:before="120"/>
    </w:pPr>
    <w:rPr>
      <w:rFonts w:ascii="Cambria" w:hAnsi="Cambria"/>
      <w:b/>
      <w:bCs/>
      <w:sz w:val="24"/>
    </w:rPr>
  </w:style>
  <w:style w:type="paragraph" w:customStyle="1" w:styleId="TOCHeading1">
    <w:name w:val="TOC Heading1"/>
    <w:basedOn w:val="Heading1"/>
    <w:next w:val="Normal"/>
    <w:uiPriority w:val="99"/>
    <w:semiHidden/>
    <w:rsid w:val="0076747D"/>
    <w:pPr>
      <w:pageBreakBefore w:val="0"/>
      <w:numPr>
        <w:numId w:val="0"/>
      </w:numPr>
      <w:tabs>
        <w:tab w:val="clear" w:pos="720"/>
      </w:tabs>
      <w:spacing w:before="240" w:after="60"/>
      <w:outlineLvl w:val="9"/>
    </w:pPr>
    <w:rPr>
      <w:rFonts w:ascii="Cambria" w:hAnsi="Cambria"/>
      <w:bCs/>
      <w:caps w:val="0"/>
      <w:noProof/>
      <w:color w:val="auto"/>
      <w:spacing w:val="0"/>
      <w:sz w:val="32"/>
    </w:rPr>
  </w:style>
  <w:style w:type="paragraph" w:styleId="Revision">
    <w:name w:val="Revision"/>
    <w:hidden/>
    <w:uiPriority w:val="99"/>
    <w:semiHidden/>
    <w:rsid w:val="00F32548"/>
    <w:rPr>
      <w:rFonts w:ascii="Bookman Old Style" w:hAnsi="Bookman Old Style"/>
      <w:noProof/>
      <w:sz w:val="20"/>
      <w:szCs w:val="24"/>
    </w:rPr>
  </w:style>
  <w:style w:type="numbering" w:customStyle="1" w:styleId="Constraints">
    <w:name w:val="Constraints"/>
    <w:rsid w:val="00DD2D4F"/>
    <w:pPr>
      <w:numPr>
        <w:numId w:val="4"/>
      </w:numPr>
    </w:pPr>
  </w:style>
  <w:style w:type="paragraph" w:customStyle="1" w:styleId="copyright">
    <w:name w:val="copyright"/>
    <w:basedOn w:val="Normal"/>
    <w:uiPriority w:val="99"/>
    <w:rsid w:val="004730F2"/>
    <w:pPr>
      <w:spacing w:before="240" w:line="260" w:lineRule="exact"/>
    </w:pPr>
    <w:rPr>
      <w:rFonts w:cs="Bookman Old Style"/>
      <w:noProof w:val="0"/>
      <w:sz w:val="18"/>
      <w:szCs w:val="18"/>
    </w:rPr>
  </w:style>
  <w:style w:type="paragraph" w:styleId="ListParagraph">
    <w:name w:val="List Paragraph"/>
    <w:basedOn w:val="Normal"/>
    <w:uiPriority w:val="34"/>
    <w:qFormat/>
    <w:rsid w:val="005063D4"/>
    <w:pPr>
      <w:ind w:left="720"/>
      <w:contextualSpacing/>
    </w:pPr>
  </w:style>
  <w:style w:type="numbering" w:customStyle="1" w:styleId="Constraints1">
    <w:name w:val="Constraints1"/>
    <w:rsid w:val="0089211B"/>
    <w:pPr>
      <w:numPr>
        <w:numId w:val="13"/>
      </w:numPr>
    </w:pPr>
  </w:style>
  <w:style w:type="character" w:customStyle="1" w:styleId="hvr">
    <w:name w:val="hvr"/>
    <w:basedOn w:val="DefaultParagraphFont"/>
    <w:rsid w:val="00ED05F4"/>
  </w:style>
  <w:style w:type="character" w:customStyle="1" w:styleId="documentlink">
    <w:name w:val="documentlink"/>
    <w:basedOn w:val="DefaultParagraphFont"/>
    <w:rsid w:val="00FD2316"/>
  </w:style>
  <w:style w:type="character" w:styleId="Emphasis">
    <w:name w:val="Emphasis"/>
    <w:basedOn w:val="DefaultParagraphFont"/>
    <w:uiPriority w:val="20"/>
    <w:qFormat/>
    <w:locked/>
    <w:rsid w:val="00096092"/>
    <w:rPr>
      <w:i/>
      <w:iCs/>
    </w:rPr>
  </w:style>
  <w:style w:type="numbering" w:customStyle="1" w:styleId="NoList1">
    <w:name w:val="No List1"/>
    <w:next w:val="NoList"/>
    <w:semiHidden/>
    <w:unhideWhenUsed/>
    <w:rsid w:val="00F13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89478">
      <w:bodyDiv w:val="1"/>
      <w:marLeft w:val="0"/>
      <w:marRight w:val="0"/>
      <w:marTop w:val="0"/>
      <w:marBottom w:val="0"/>
      <w:divBdr>
        <w:top w:val="none" w:sz="0" w:space="0" w:color="auto"/>
        <w:left w:val="none" w:sz="0" w:space="0" w:color="auto"/>
        <w:bottom w:val="none" w:sz="0" w:space="0" w:color="auto"/>
        <w:right w:val="none" w:sz="0" w:space="0" w:color="auto"/>
      </w:divBdr>
    </w:div>
    <w:div w:id="56784525">
      <w:bodyDiv w:val="1"/>
      <w:marLeft w:val="0"/>
      <w:marRight w:val="0"/>
      <w:marTop w:val="0"/>
      <w:marBottom w:val="0"/>
      <w:divBdr>
        <w:top w:val="none" w:sz="0" w:space="0" w:color="auto"/>
        <w:left w:val="none" w:sz="0" w:space="0" w:color="auto"/>
        <w:bottom w:val="none" w:sz="0" w:space="0" w:color="auto"/>
        <w:right w:val="none" w:sz="0" w:space="0" w:color="auto"/>
      </w:divBdr>
      <w:divsChild>
        <w:div w:id="1243487673">
          <w:marLeft w:val="360"/>
          <w:marRight w:val="0"/>
          <w:marTop w:val="0"/>
          <w:marBottom w:val="0"/>
          <w:divBdr>
            <w:top w:val="none" w:sz="0" w:space="0" w:color="auto"/>
            <w:left w:val="none" w:sz="0" w:space="0" w:color="auto"/>
            <w:bottom w:val="none" w:sz="0" w:space="0" w:color="auto"/>
            <w:right w:val="none" w:sz="0" w:space="0" w:color="auto"/>
          </w:divBdr>
        </w:div>
        <w:div w:id="519592417">
          <w:marLeft w:val="360"/>
          <w:marRight w:val="0"/>
          <w:marTop w:val="0"/>
          <w:marBottom w:val="0"/>
          <w:divBdr>
            <w:top w:val="none" w:sz="0" w:space="0" w:color="auto"/>
            <w:left w:val="none" w:sz="0" w:space="0" w:color="auto"/>
            <w:bottom w:val="none" w:sz="0" w:space="0" w:color="auto"/>
            <w:right w:val="none" w:sz="0" w:space="0" w:color="auto"/>
          </w:divBdr>
        </w:div>
        <w:div w:id="8258207">
          <w:marLeft w:val="360"/>
          <w:marRight w:val="0"/>
          <w:marTop w:val="0"/>
          <w:marBottom w:val="0"/>
          <w:divBdr>
            <w:top w:val="none" w:sz="0" w:space="0" w:color="auto"/>
            <w:left w:val="none" w:sz="0" w:space="0" w:color="auto"/>
            <w:bottom w:val="none" w:sz="0" w:space="0" w:color="auto"/>
            <w:right w:val="none" w:sz="0" w:space="0" w:color="auto"/>
          </w:divBdr>
        </w:div>
      </w:divsChild>
    </w:div>
    <w:div w:id="77556681">
      <w:bodyDiv w:val="1"/>
      <w:marLeft w:val="0"/>
      <w:marRight w:val="0"/>
      <w:marTop w:val="0"/>
      <w:marBottom w:val="0"/>
      <w:divBdr>
        <w:top w:val="none" w:sz="0" w:space="0" w:color="auto"/>
        <w:left w:val="none" w:sz="0" w:space="0" w:color="auto"/>
        <w:bottom w:val="none" w:sz="0" w:space="0" w:color="auto"/>
        <w:right w:val="none" w:sz="0" w:space="0" w:color="auto"/>
      </w:divBdr>
    </w:div>
    <w:div w:id="79638831">
      <w:bodyDiv w:val="1"/>
      <w:marLeft w:val="0"/>
      <w:marRight w:val="0"/>
      <w:marTop w:val="0"/>
      <w:marBottom w:val="0"/>
      <w:divBdr>
        <w:top w:val="none" w:sz="0" w:space="0" w:color="auto"/>
        <w:left w:val="none" w:sz="0" w:space="0" w:color="auto"/>
        <w:bottom w:val="none" w:sz="0" w:space="0" w:color="auto"/>
        <w:right w:val="none" w:sz="0" w:space="0" w:color="auto"/>
      </w:divBdr>
    </w:div>
    <w:div w:id="132916690">
      <w:bodyDiv w:val="1"/>
      <w:marLeft w:val="0"/>
      <w:marRight w:val="0"/>
      <w:marTop w:val="0"/>
      <w:marBottom w:val="0"/>
      <w:divBdr>
        <w:top w:val="none" w:sz="0" w:space="0" w:color="auto"/>
        <w:left w:val="none" w:sz="0" w:space="0" w:color="auto"/>
        <w:bottom w:val="none" w:sz="0" w:space="0" w:color="auto"/>
        <w:right w:val="none" w:sz="0" w:space="0" w:color="auto"/>
      </w:divBdr>
    </w:div>
    <w:div w:id="139275236">
      <w:bodyDiv w:val="1"/>
      <w:marLeft w:val="0"/>
      <w:marRight w:val="0"/>
      <w:marTop w:val="0"/>
      <w:marBottom w:val="0"/>
      <w:divBdr>
        <w:top w:val="none" w:sz="0" w:space="0" w:color="auto"/>
        <w:left w:val="none" w:sz="0" w:space="0" w:color="auto"/>
        <w:bottom w:val="none" w:sz="0" w:space="0" w:color="auto"/>
        <w:right w:val="none" w:sz="0" w:space="0" w:color="auto"/>
      </w:divBdr>
    </w:div>
    <w:div w:id="157112793">
      <w:bodyDiv w:val="1"/>
      <w:marLeft w:val="0"/>
      <w:marRight w:val="0"/>
      <w:marTop w:val="0"/>
      <w:marBottom w:val="0"/>
      <w:divBdr>
        <w:top w:val="none" w:sz="0" w:space="0" w:color="auto"/>
        <w:left w:val="none" w:sz="0" w:space="0" w:color="auto"/>
        <w:bottom w:val="none" w:sz="0" w:space="0" w:color="auto"/>
        <w:right w:val="none" w:sz="0" w:space="0" w:color="auto"/>
      </w:divBdr>
    </w:div>
    <w:div w:id="170724659">
      <w:bodyDiv w:val="1"/>
      <w:marLeft w:val="0"/>
      <w:marRight w:val="0"/>
      <w:marTop w:val="0"/>
      <w:marBottom w:val="0"/>
      <w:divBdr>
        <w:top w:val="none" w:sz="0" w:space="0" w:color="auto"/>
        <w:left w:val="none" w:sz="0" w:space="0" w:color="auto"/>
        <w:bottom w:val="none" w:sz="0" w:space="0" w:color="auto"/>
        <w:right w:val="none" w:sz="0" w:space="0" w:color="auto"/>
      </w:divBdr>
    </w:div>
    <w:div w:id="172189710">
      <w:bodyDiv w:val="1"/>
      <w:marLeft w:val="0"/>
      <w:marRight w:val="0"/>
      <w:marTop w:val="0"/>
      <w:marBottom w:val="0"/>
      <w:divBdr>
        <w:top w:val="none" w:sz="0" w:space="0" w:color="auto"/>
        <w:left w:val="none" w:sz="0" w:space="0" w:color="auto"/>
        <w:bottom w:val="none" w:sz="0" w:space="0" w:color="auto"/>
        <w:right w:val="none" w:sz="0" w:space="0" w:color="auto"/>
      </w:divBdr>
    </w:div>
    <w:div w:id="178392621">
      <w:bodyDiv w:val="1"/>
      <w:marLeft w:val="0"/>
      <w:marRight w:val="0"/>
      <w:marTop w:val="0"/>
      <w:marBottom w:val="0"/>
      <w:divBdr>
        <w:top w:val="none" w:sz="0" w:space="0" w:color="auto"/>
        <w:left w:val="none" w:sz="0" w:space="0" w:color="auto"/>
        <w:bottom w:val="none" w:sz="0" w:space="0" w:color="auto"/>
        <w:right w:val="none" w:sz="0" w:space="0" w:color="auto"/>
      </w:divBdr>
    </w:div>
    <w:div w:id="184026068">
      <w:bodyDiv w:val="1"/>
      <w:marLeft w:val="0"/>
      <w:marRight w:val="0"/>
      <w:marTop w:val="0"/>
      <w:marBottom w:val="0"/>
      <w:divBdr>
        <w:top w:val="none" w:sz="0" w:space="0" w:color="auto"/>
        <w:left w:val="none" w:sz="0" w:space="0" w:color="auto"/>
        <w:bottom w:val="none" w:sz="0" w:space="0" w:color="auto"/>
        <w:right w:val="none" w:sz="0" w:space="0" w:color="auto"/>
      </w:divBdr>
    </w:div>
    <w:div w:id="185022546">
      <w:bodyDiv w:val="1"/>
      <w:marLeft w:val="0"/>
      <w:marRight w:val="0"/>
      <w:marTop w:val="0"/>
      <w:marBottom w:val="0"/>
      <w:divBdr>
        <w:top w:val="none" w:sz="0" w:space="0" w:color="auto"/>
        <w:left w:val="none" w:sz="0" w:space="0" w:color="auto"/>
        <w:bottom w:val="none" w:sz="0" w:space="0" w:color="auto"/>
        <w:right w:val="none" w:sz="0" w:space="0" w:color="auto"/>
      </w:divBdr>
    </w:div>
    <w:div w:id="189030625">
      <w:bodyDiv w:val="1"/>
      <w:marLeft w:val="0"/>
      <w:marRight w:val="0"/>
      <w:marTop w:val="0"/>
      <w:marBottom w:val="0"/>
      <w:divBdr>
        <w:top w:val="none" w:sz="0" w:space="0" w:color="auto"/>
        <w:left w:val="none" w:sz="0" w:space="0" w:color="auto"/>
        <w:bottom w:val="none" w:sz="0" w:space="0" w:color="auto"/>
        <w:right w:val="none" w:sz="0" w:space="0" w:color="auto"/>
      </w:divBdr>
    </w:div>
    <w:div w:id="194781002">
      <w:bodyDiv w:val="1"/>
      <w:marLeft w:val="0"/>
      <w:marRight w:val="0"/>
      <w:marTop w:val="0"/>
      <w:marBottom w:val="0"/>
      <w:divBdr>
        <w:top w:val="none" w:sz="0" w:space="0" w:color="auto"/>
        <w:left w:val="none" w:sz="0" w:space="0" w:color="auto"/>
        <w:bottom w:val="none" w:sz="0" w:space="0" w:color="auto"/>
        <w:right w:val="none" w:sz="0" w:space="0" w:color="auto"/>
      </w:divBdr>
    </w:div>
    <w:div w:id="241378980">
      <w:bodyDiv w:val="1"/>
      <w:marLeft w:val="0"/>
      <w:marRight w:val="0"/>
      <w:marTop w:val="0"/>
      <w:marBottom w:val="0"/>
      <w:divBdr>
        <w:top w:val="none" w:sz="0" w:space="0" w:color="auto"/>
        <w:left w:val="none" w:sz="0" w:space="0" w:color="auto"/>
        <w:bottom w:val="none" w:sz="0" w:space="0" w:color="auto"/>
        <w:right w:val="none" w:sz="0" w:space="0" w:color="auto"/>
      </w:divBdr>
    </w:div>
    <w:div w:id="267469718">
      <w:bodyDiv w:val="1"/>
      <w:marLeft w:val="0"/>
      <w:marRight w:val="0"/>
      <w:marTop w:val="0"/>
      <w:marBottom w:val="0"/>
      <w:divBdr>
        <w:top w:val="none" w:sz="0" w:space="0" w:color="auto"/>
        <w:left w:val="none" w:sz="0" w:space="0" w:color="auto"/>
        <w:bottom w:val="none" w:sz="0" w:space="0" w:color="auto"/>
        <w:right w:val="none" w:sz="0" w:space="0" w:color="auto"/>
      </w:divBdr>
    </w:div>
    <w:div w:id="277294788">
      <w:bodyDiv w:val="1"/>
      <w:marLeft w:val="0"/>
      <w:marRight w:val="0"/>
      <w:marTop w:val="0"/>
      <w:marBottom w:val="0"/>
      <w:divBdr>
        <w:top w:val="none" w:sz="0" w:space="0" w:color="auto"/>
        <w:left w:val="none" w:sz="0" w:space="0" w:color="auto"/>
        <w:bottom w:val="none" w:sz="0" w:space="0" w:color="auto"/>
        <w:right w:val="none" w:sz="0" w:space="0" w:color="auto"/>
      </w:divBdr>
    </w:div>
    <w:div w:id="292367205">
      <w:bodyDiv w:val="1"/>
      <w:marLeft w:val="0"/>
      <w:marRight w:val="0"/>
      <w:marTop w:val="0"/>
      <w:marBottom w:val="0"/>
      <w:divBdr>
        <w:top w:val="none" w:sz="0" w:space="0" w:color="auto"/>
        <w:left w:val="none" w:sz="0" w:space="0" w:color="auto"/>
        <w:bottom w:val="none" w:sz="0" w:space="0" w:color="auto"/>
        <w:right w:val="none" w:sz="0" w:space="0" w:color="auto"/>
      </w:divBdr>
    </w:div>
    <w:div w:id="298001055">
      <w:bodyDiv w:val="1"/>
      <w:marLeft w:val="0"/>
      <w:marRight w:val="0"/>
      <w:marTop w:val="0"/>
      <w:marBottom w:val="0"/>
      <w:divBdr>
        <w:top w:val="none" w:sz="0" w:space="0" w:color="auto"/>
        <w:left w:val="none" w:sz="0" w:space="0" w:color="auto"/>
        <w:bottom w:val="none" w:sz="0" w:space="0" w:color="auto"/>
        <w:right w:val="none" w:sz="0" w:space="0" w:color="auto"/>
      </w:divBdr>
    </w:div>
    <w:div w:id="327485007">
      <w:bodyDiv w:val="1"/>
      <w:marLeft w:val="0"/>
      <w:marRight w:val="0"/>
      <w:marTop w:val="0"/>
      <w:marBottom w:val="0"/>
      <w:divBdr>
        <w:top w:val="none" w:sz="0" w:space="0" w:color="auto"/>
        <w:left w:val="none" w:sz="0" w:space="0" w:color="auto"/>
        <w:bottom w:val="none" w:sz="0" w:space="0" w:color="auto"/>
        <w:right w:val="none" w:sz="0" w:space="0" w:color="auto"/>
      </w:divBdr>
    </w:div>
    <w:div w:id="340812921">
      <w:bodyDiv w:val="1"/>
      <w:marLeft w:val="0"/>
      <w:marRight w:val="0"/>
      <w:marTop w:val="0"/>
      <w:marBottom w:val="0"/>
      <w:divBdr>
        <w:top w:val="none" w:sz="0" w:space="0" w:color="auto"/>
        <w:left w:val="none" w:sz="0" w:space="0" w:color="auto"/>
        <w:bottom w:val="none" w:sz="0" w:space="0" w:color="auto"/>
        <w:right w:val="none" w:sz="0" w:space="0" w:color="auto"/>
      </w:divBdr>
    </w:div>
    <w:div w:id="397435840">
      <w:bodyDiv w:val="1"/>
      <w:marLeft w:val="0"/>
      <w:marRight w:val="0"/>
      <w:marTop w:val="0"/>
      <w:marBottom w:val="0"/>
      <w:divBdr>
        <w:top w:val="none" w:sz="0" w:space="0" w:color="auto"/>
        <w:left w:val="none" w:sz="0" w:space="0" w:color="auto"/>
        <w:bottom w:val="none" w:sz="0" w:space="0" w:color="auto"/>
        <w:right w:val="none" w:sz="0" w:space="0" w:color="auto"/>
      </w:divBdr>
    </w:div>
    <w:div w:id="432239283">
      <w:bodyDiv w:val="1"/>
      <w:marLeft w:val="0"/>
      <w:marRight w:val="0"/>
      <w:marTop w:val="0"/>
      <w:marBottom w:val="0"/>
      <w:divBdr>
        <w:top w:val="none" w:sz="0" w:space="0" w:color="auto"/>
        <w:left w:val="none" w:sz="0" w:space="0" w:color="auto"/>
        <w:bottom w:val="none" w:sz="0" w:space="0" w:color="auto"/>
        <w:right w:val="none" w:sz="0" w:space="0" w:color="auto"/>
      </w:divBdr>
    </w:div>
    <w:div w:id="486433807">
      <w:bodyDiv w:val="1"/>
      <w:marLeft w:val="0"/>
      <w:marRight w:val="0"/>
      <w:marTop w:val="0"/>
      <w:marBottom w:val="0"/>
      <w:divBdr>
        <w:top w:val="none" w:sz="0" w:space="0" w:color="auto"/>
        <w:left w:val="none" w:sz="0" w:space="0" w:color="auto"/>
        <w:bottom w:val="none" w:sz="0" w:space="0" w:color="auto"/>
        <w:right w:val="none" w:sz="0" w:space="0" w:color="auto"/>
      </w:divBdr>
    </w:div>
    <w:div w:id="523206475">
      <w:bodyDiv w:val="1"/>
      <w:marLeft w:val="0"/>
      <w:marRight w:val="0"/>
      <w:marTop w:val="0"/>
      <w:marBottom w:val="0"/>
      <w:divBdr>
        <w:top w:val="none" w:sz="0" w:space="0" w:color="auto"/>
        <w:left w:val="none" w:sz="0" w:space="0" w:color="auto"/>
        <w:bottom w:val="none" w:sz="0" w:space="0" w:color="auto"/>
        <w:right w:val="none" w:sz="0" w:space="0" w:color="auto"/>
      </w:divBdr>
      <w:divsChild>
        <w:div w:id="878905274">
          <w:marLeft w:val="274"/>
          <w:marRight w:val="0"/>
          <w:marTop w:val="0"/>
          <w:marBottom w:val="0"/>
          <w:divBdr>
            <w:top w:val="none" w:sz="0" w:space="0" w:color="auto"/>
            <w:left w:val="none" w:sz="0" w:space="0" w:color="auto"/>
            <w:bottom w:val="none" w:sz="0" w:space="0" w:color="auto"/>
            <w:right w:val="none" w:sz="0" w:space="0" w:color="auto"/>
          </w:divBdr>
        </w:div>
        <w:div w:id="1308364028">
          <w:marLeft w:val="274"/>
          <w:marRight w:val="0"/>
          <w:marTop w:val="0"/>
          <w:marBottom w:val="0"/>
          <w:divBdr>
            <w:top w:val="none" w:sz="0" w:space="0" w:color="auto"/>
            <w:left w:val="none" w:sz="0" w:space="0" w:color="auto"/>
            <w:bottom w:val="none" w:sz="0" w:space="0" w:color="auto"/>
            <w:right w:val="none" w:sz="0" w:space="0" w:color="auto"/>
          </w:divBdr>
        </w:div>
        <w:div w:id="714624240">
          <w:marLeft w:val="274"/>
          <w:marRight w:val="0"/>
          <w:marTop w:val="0"/>
          <w:marBottom w:val="0"/>
          <w:divBdr>
            <w:top w:val="none" w:sz="0" w:space="0" w:color="auto"/>
            <w:left w:val="none" w:sz="0" w:space="0" w:color="auto"/>
            <w:bottom w:val="none" w:sz="0" w:space="0" w:color="auto"/>
            <w:right w:val="none" w:sz="0" w:space="0" w:color="auto"/>
          </w:divBdr>
        </w:div>
      </w:divsChild>
    </w:div>
    <w:div w:id="569311665">
      <w:bodyDiv w:val="1"/>
      <w:marLeft w:val="0"/>
      <w:marRight w:val="0"/>
      <w:marTop w:val="0"/>
      <w:marBottom w:val="0"/>
      <w:divBdr>
        <w:top w:val="none" w:sz="0" w:space="0" w:color="auto"/>
        <w:left w:val="none" w:sz="0" w:space="0" w:color="auto"/>
        <w:bottom w:val="none" w:sz="0" w:space="0" w:color="auto"/>
        <w:right w:val="none" w:sz="0" w:space="0" w:color="auto"/>
      </w:divBdr>
    </w:div>
    <w:div w:id="634218272">
      <w:bodyDiv w:val="1"/>
      <w:marLeft w:val="0"/>
      <w:marRight w:val="0"/>
      <w:marTop w:val="0"/>
      <w:marBottom w:val="0"/>
      <w:divBdr>
        <w:top w:val="none" w:sz="0" w:space="0" w:color="auto"/>
        <w:left w:val="none" w:sz="0" w:space="0" w:color="auto"/>
        <w:bottom w:val="none" w:sz="0" w:space="0" w:color="auto"/>
        <w:right w:val="none" w:sz="0" w:space="0" w:color="auto"/>
      </w:divBdr>
    </w:div>
    <w:div w:id="680667729">
      <w:bodyDiv w:val="1"/>
      <w:marLeft w:val="0"/>
      <w:marRight w:val="0"/>
      <w:marTop w:val="0"/>
      <w:marBottom w:val="0"/>
      <w:divBdr>
        <w:top w:val="none" w:sz="0" w:space="0" w:color="auto"/>
        <w:left w:val="none" w:sz="0" w:space="0" w:color="auto"/>
        <w:bottom w:val="none" w:sz="0" w:space="0" w:color="auto"/>
        <w:right w:val="none" w:sz="0" w:space="0" w:color="auto"/>
      </w:divBdr>
    </w:div>
    <w:div w:id="755596386">
      <w:bodyDiv w:val="1"/>
      <w:marLeft w:val="0"/>
      <w:marRight w:val="0"/>
      <w:marTop w:val="0"/>
      <w:marBottom w:val="0"/>
      <w:divBdr>
        <w:top w:val="none" w:sz="0" w:space="0" w:color="auto"/>
        <w:left w:val="none" w:sz="0" w:space="0" w:color="auto"/>
        <w:bottom w:val="none" w:sz="0" w:space="0" w:color="auto"/>
        <w:right w:val="none" w:sz="0" w:space="0" w:color="auto"/>
      </w:divBdr>
    </w:div>
    <w:div w:id="757866699">
      <w:bodyDiv w:val="1"/>
      <w:marLeft w:val="0"/>
      <w:marRight w:val="0"/>
      <w:marTop w:val="0"/>
      <w:marBottom w:val="0"/>
      <w:divBdr>
        <w:top w:val="none" w:sz="0" w:space="0" w:color="auto"/>
        <w:left w:val="none" w:sz="0" w:space="0" w:color="auto"/>
        <w:bottom w:val="none" w:sz="0" w:space="0" w:color="auto"/>
        <w:right w:val="none" w:sz="0" w:space="0" w:color="auto"/>
      </w:divBdr>
    </w:div>
    <w:div w:id="797799362">
      <w:bodyDiv w:val="1"/>
      <w:marLeft w:val="0"/>
      <w:marRight w:val="0"/>
      <w:marTop w:val="0"/>
      <w:marBottom w:val="0"/>
      <w:divBdr>
        <w:top w:val="none" w:sz="0" w:space="0" w:color="auto"/>
        <w:left w:val="none" w:sz="0" w:space="0" w:color="auto"/>
        <w:bottom w:val="none" w:sz="0" w:space="0" w:color="auto"/>
        <w:right w:val="none" w:sz="0" w:space="0" w:color="auto"/>
      </w:divBdr>
    </w:div>
    <w:div w:id="812261463">
      <w:bodyDiv w:val="1"/>
      <w:marLeft w:val="0"/>
      <w:marRight w:val="0"/>
      <w:marTop w:val="0"/>
      <w:marBottom w:val="0"/>
      <w:divBdr>
        <w:top w:val="none" w:sz="0" w:space="0" w:color="auto"/>
        <w:left w:val="none" w:sz="0" w:space="0" w:color="auto"/>
        <w:bottom w:val="none" w:sz="0" w:space="0" w:color="auto"/>
        <w:right w:val="none" w:sz="0" w:space="0" w:color="auto"/>
      </w:divBdr>
    </w:div>
    <w:div w:id="845826199">
      <w:bodyDiv w:val="1"/>
      <w:marLeft w:val="0"/>
      <w:marRight w:val="0"/>
      <w:marTop w:val="0"/>
      <w:marBottom w:val="0"/>
      <w:divBdr>
        <w:top w:val="none" w:sz="0" w:space="0" w:color="auto"/>
        <w:left w:val="none" w:sz="0" w:space="0" w:color="auto"/>
        <w:bottom w:val="none" w:sz="0" w:space="0" w:color="auto"/>
        <w:right w:val="none" w:sz="0" w:space="0" w:color="auto"/>
      </w:divBdr>
      <w:divsChild>
        <w:div w:id="156002269">
          <w:marLeft w:val="274"/>
          <w:marRight w:val="0"/>
          <w:marTop w:val="0"/>
          <w:marBottom w:val="0"/>
          <w:divBdr>
            <w:top w:val="none" w:sz="0" w:space="0" w:color="auto"/>
            <w:left w:val="none" w:sz="0" w:space="0" w:color="auto"/>
            <w:bottom w:val="none" w:sz="0" w:space="0" w:color="auto"/>
            <w:right w:val="none" w:sz="0" w:space="0" w:color="auto"/>
          </w:divBdr>
        </w:div>
        <w:div w:id="1662854417">
          <w:marLeft w:val="274"/>
          <w:marRight w:val="0"/>
          <w:marTop w:val="0"/>
          <w:marBottom w:val="0"/>
          <w:divBdr>
            <w:top w:val="none" w:sz="0" w:space="0" w:color="auto"/>
            <w:left w:val="none" w:sz="0" w:space="0" w:color="auto"/>
            <w:bottom w:val="none" w:sz="0" w:space="0" w:color="auto"/>
            <w:right w:val="none" w:sz="0" w:space="0" w:color="auto"/>
          </w:divBdr>
        </w:div>
        <w:div w:id="1892616417">
          <w:marLeft w:val="274"/>
          <w:marRight w:val="0"/>
          <w:marTop w:val="0"/>
          <w:marBottom w:val="0"/>
          <w:divBdr>
            <w:top w:val="none" w:sz="0" w:space="0" w:color="auto"/>
            <w:left w:val="none" w:sz="0" w:space="0" w:color="auto"/>
            <w:bottom w:val="none" w:sz="0" w:space="0" w:color="auto"/>
            <w:right w:val="none" w:sz="0" w:space="0" w:color="auto"/>
          </w:divBdr>
        </w:div>
      </w:divsChild>
    </w:div>
    <w:div w:id="861741940">
      <w:bodyDiv w:val="1"/>
      <w:marLeft w:val="0"/>
      <w:marRight w:val="0"/>
      <w:marTop w:val="0"/>
      <w:marBottom w:val="0"/>
      <w:divBdr>
        <w:top w:val="none" w:sz="0" w:space="0" w:color="auto"/>
        <w:left w:val="none" w:sz="0" w:space="0" w:color="auto"/>
        <w:bottom w:val="none" w:sz="0" w:space="0" w:color="auto"/>
        <w:right w:val="none" w:sz="0" w:space="0" w:color="auto"/>
      </w:divBdr>
    </w:div>
    <w:div w:id="876627904">
      <w:bodyDiv w:val="1"/>
      <w:marLeft w:val="0"/>
      <w:marRight w:val="0"/>
      <w:marTop w:val="0"/>
      <w:marBottom w:val="0"/>
      <w:divBdr>
        <w:top w:val="none" w:sz="0" w:space="0" w:color="auto"/>
        <w:left w:val="none" w:sz="0" w:space="0" w:color="auto"/>
        <w:bottom w:val="none" w:sz="0" w:space="0" w:color="auto"/>
        <w:right w:val="none" w:sz="0" w:space="0" w:color="auto"/>
      </w:divBdr>
    </w:div>
    <w:div w:id="959412860">
      <w:bodyDiv w:val="1"/>
      <w:marLeft w:val="0"/>
      <w:marRight w:val="0"/>
      <w:marTop w:val="0"/>
      <w:marBottom w:val="0"/>
      <w:divBdr>
        <w:top w:val="none" w:sz="0" w:space="0" w:color="auto"/>
        <w:left w:val="none" w:sz="0" w:space="0" w:color="auto"/>
        <w:bottom w:val="none" w:sz="0" w:space="0" w:color="auto"/>
        <w:right w:val="none" w:sz="0" w:space="0" w:color="auto"/>
      </w:divBdr>
      <w:divsChild>
        <w:div w:id="216862574">
          <w:marLeft w:val="274"/>
          <w:marRight w:val="0"/>
          <w:marTop w:val="0"/>
          <w:marBottom w:val="0"/>
          <w:divBdr>
            <w:top w:val="none" w:sz="0" w:space="0" w:color="auto"/>
            <w:left w:val="none" w:sz="0" w:space="0" w:color="auto"/>
            <w:bottom w:val="none" w:sz="0" w:space="0" w:color="auto"/>
            <w:right w:val="none" w:sz="0" w:space="0" w:color="auto"/>
          </w:divBdr>
        </w:div>
        <w:div w:id="1512141269">
          <w:marLeft w:val="274"/>
          <w:marRight w:val="0"/>
          <w:marTop w:val="0"/>
          <w:marBottom w:val="0"/>
          <w:divBdr>
            <w:top w:val="none" w:sz="0" w:space="0" w:color="auto"/>
            <w:left w:val="none" w:sz="0" w:space="0" w:color="auto"/>
            <w:bottom w:val="none" w:sz="0" w:space="0" w:color="auto"/>
            <w:right w:val="none" w:sz="0" w:space="0" w:color="auto"/>
          </w:divBdr>
        </w:div>
        <w:div w:id="739790885">
          <w:marLeft w:val="274"/>
          <w:marRight w:val="0"/>
          <w:marTop w:val="0"/>
          <w:marBottom w:val="0"/>
          <w:divBdr>
            <w:top w:val="none" w:sz="0" w:space="0" w:color="auto"/>
            <w:left w:val="none" w:sz="0" w:space="0" w:color="auto"/>
            <w:bottom w:val="none" w:sz="0" w:space="0" w:color="auto"/>
            <w:right w:val="none" w:sz="0" w:space="0" w:color="auto"/>
          </w:divBdr>
        </w:div>
      </w:divsChild>
    </w:div>
    <w:div w:id="984044045">
      <w:bodyDiv w:val="1"/>
      <w:marLeft w:val="0"/>
      <w:marRight w:val="0"/>
      <w:marTop w:val="0"/>
      <w:marBottom w:val="0"/>
      <w:divBdr>
        <w:top w:val="none" w:sz="0" w:space="0" w:color="auto"/>
        <w:left w:val="none" w:sz="0" w:space="0" w:color="auto"/>
        <w:bottom w:val="none" w:sz="0" w:space="0" w:color="auto"/>
        <w:right w:val="none" w:sz="0" w:space="0" w:color="auto"/>
      </w:divBdr>
    </w:div>
    <w:div w:id="988241302">
      <w:bodyDiv w:val="1"/>
      <w:marLeft w:val="0"/>
      <w:marRight w:val="0"/>
      <w:marTop w:val="0"/>
      <w:marBottom w:val="0"/>
      <w:divBdr>
        <w:top w:val="none" w:sz="0" w:space="0" w:color="auto"/>
        <w:left w:val="none" w:sz="0" w:space="0" w:color="auto"/>
        <w:bottom w:val="none" w:sz="0" w:space="0" w:color="auto"/>
        <w:right w:val="none" w:sz="0" w:space="0" w:color="auto"/>
      </w:divBdr>
    </w:div>
    <w:div w:id="1028216729">
      <w:bodyDiv w:val="1"/>
      <w:marLeft w:val="0"/>
      <w:marRight w:val="0"/>
      <w:marTop w:val="0"/>
      <w:marBottom w:val="0"/>
      <w:divBdr>
        <w:top w:val="none" w:sz="0" w:space="0" w:color="auto"/>
        <w:left w:val="none" w:sz="0" w:space="0" w:color="auto"/>
        <w:bottom w:val="none" w:sz="0" w:space="0" w:color="auto"/>
        <w:right w:val="none" w:sz="0" w:space="0" w:color="auto"/>
      </w:divBdr>
    </w:div>
    <w:div w:id="1075930687">
      <w:bodyDiv w:val="1"/>
      <w:marLeft w:val="0"/>
      <w:marRight w:val="0"/>
      <w:marTop w:val="0"/>
      <w:marBottom w:val="0"/>
      <w:divBdr>
        <w:top w:val="none" w:sz="0" w:space="0" w:color="auto"/>
        <w:left w:val="none" w:sz="0" w:space="0" w:color="auto"/>
        <w:bottom w:val="none" w:sz="0" w:space="0" w:color="auto"/>
        <w:right w:val="none" w:sz="0" w:space="0" w:color="auto"/>
      </w:divBdr>
      <w:divsChild>
        <w:div w:id="612175000">
          <w:marLeft w:val="274"/>
          <w:marRight w:val="0"/>
          <w:marTop w:val="0"/>
          <w:marBottom w:val="0"/>
          <w:divBdr>
            <w:top w:val="none" w:sz="0" w:space="0" w:color="auto"/>
            <w:left w:val="none" w:sz="0" w:space="0" w:color="auto"/>
            <w:bottom w:val="none" w:sz="0" w:space="0" w:color="auto"/>
            <w:right w:val="none" w:sz="0" w:space="0" w:color="auto"/>
          </w:divBdr>
        </w:div>
      </w:divsChild>
    </w:div>
    <w:div w:id="1124616553">
      <w:bodyDiv w:val="1"/>
      <w:marLeft w:val="0"/>
      <w:marRight w:val="0"/>
      <w:marTop w:val="0"/>
      <w:marBottom w:val="0"/>
      <w:divBdr>
        <w:top w:val="none" w:sz="0" w:space="0" w:color="auto"/>
        <w:left w:val="none" w:sz="0" w:space="0" w:color="auto"/>
        <w:bottom w:val="none" w:sz="0" w:space="0" w:color="auto"/>
        <w:right w:val="none" w:sz="0" w:space="0" w:color="auto"/>
      </w:divBdr>
      <w:divsChild>
        <w:div w:id="879974359">
          <w:marLeft w:val="274"/>
          <w:marRight w:val="0"/>
          <w:marTop w:val="0"/>
          <w:marBottom w:val="0"/>
          <w:divBdr>
            <w:top w:val="none" w:sz="0" w:space="0" w:color="auto"/>
            <w:left w:val="none" w:sz="0" w:space="0" w:color="auto"/>
            <w:bottom w:val="none" w:sz="0" w:space="0" w:color="auto"/>
            <w:right w:val="none" w:sz="0" w:space="0" w:color="auto"/>
          </w:divBdr>
        </w:div>
        <w:div w:id="914362573">
          <w:marLeft w:val="274"/>
          <w:marRight w:val="0"/>
          <w:marTop w:val="0"/>
          <w:marBottom w:val="0"/>
          <w:divBdr>
            <w:top w:val="none" w:sz="0" w:space="0" w:color="auto"/>
            <w:left w:val="none" w:sz="0" w:space="0" w:color="auto"/>
            <w:bottom w:val="none" w:sz="0" w:space="0" w:color="auto"/>
            <w:right w:val="none" w:sz="0" w:space="0" w:color="auto"/>
          </w:divBdr>
        </w:div>
        <w:div w:id="1391685809">
          <w:marLeft w:val="274"/>
          <w:marRight w:val="0"/>
          <w:marTop w:val="0"/>
          <w:marBottom w:val="0"/>
          <w:divBdr>
            <w:top w:val="none" w:sz="0" w:space="0" w:color="auto"/>
            <w:left w:val="none" w:sz="0" w:space="0" w:color="auto"/>
            <w:bottom w:val="none" w:sz="0" w:space="0" w:color="auto"/>
            <w:right w:val="none" w:sz="0" w:space="0" w:color="auto"/>
          </w:divBdr>
        </w:div>
        <w:div w:id="366300163">
          <w:marLeft w:val="274"/>
          <w:marRight w:val="0"/>
          <w:marTop w:val="0"/>
          <w:marBottom w:val="0"/>
          <w:divBdr>
            <w:top w:val="none" w:sz="0" w:space="0" w:color="auto"/>
            <w:left w:val="none" w:sz="0" w:space="0" w:color="auto"/>
            <w:bottom w:val="none" w:sz="0" w:space="0" w:color="auto"/>
            <w:right w:val="none" w:sz="0" w:space="0" w:color="auto"/>
          </w:divBdr>
        </w:div>
        <w:div w:id="1412005841">
          <w:marLeft w:val="274"/>
          <w:marRight w:val="0"/>
          <w:marTop w:val="0"/>
          <w:marBottom w:val="0"/>
          <w:divBdr>
            <w:top w:val="none" w:sz="0" w:space="0" w:color="auto"/>
            <w:left w:val="none" w:sz="0" w:space="0" w:color="auto"/>
            <w:bottom w:val="none" w:sz="0" w:space="0" w:color="auto"/>
            <w:right w:val="none" w:sz="0" w:space="0" w:color="auto"/>
          </w:divBdr>
        </w:div>
        <w:div w:id="471679943">
          <w:marLeft w:val="274"/>
          <w:marRight w:val="0"/>
          <w:marTop w:val="0"/>
          <w:marBottom w:val="0"/>
          <w:divBdr>
            <w:top w:val="none" w:sz="0" w:space="0" w:color="auto"/>
            <w:left w:val="none" w:sz="0" w:space="0" w:color="auto"/>
            <w:bottom w:val="none" w:sz="0" w:space="0" w:color="auto"/>
            <w:right w:val="none" w:sz="0" w:space="0" w:color="auto"/>
          </w:divBdr>
        </w:div>
      </w:divsChild>
    </w:div>
    <w:div w:id="1133863027">
      <w:bodyDiv w:val="1"/>
      <w:marLeft w:val="0"/>
      <w:marRight w:val="0"/>
      <w:marTop w:val="0"/>
      <w:marBottom w:val="0"/>
      <w:divBdr>
        <w:top w:val="none" w:sz="0" w:space="0" w:color="auto"/>
        <w:left w:val="none" w:sz="0" w:space="0" w:color="auto"/>
        <w:bottom w:val="none" w:sz="0" w:space="0" w:color="auto"/>
        <w:right w:val="none" w:sz="0" w:space="0" w:color="auto"/>
      </w:divBdr>
    </w:div>
    <w:div w:id="1160539316">
      <w:bodyDiv w:val="1"/>
      <w:marLeft w:val="0"/>
      <w:marRight w:val="0"/>
      <w:marTop w:val="0"/>
      <w:marBottom w:val="0"/>
      <w:divBdr>
        <w:top w:val="none" w:sz="0" w:space="0" w:color="auto"/>
        <w:left w:val="none" w:sz="0" w:space="0" w:color="auto"/>
        <w:bottom w:val="none" w:sz="0" w:space="0" w:color="auto"/>
        <w:right w:val="none" w:sz="0" w:space="0" w:color="auto"/>
      </w:divBdr>
    </w:div>
    <w:div w:id="1164051638">
      <w:bodyDiv w:val="1"/>
      <w:marLeft w:val="0"/>
      <w:marRight w:val="0"/>
      <w:marTop w:val="0"/>
      <w:marBottom w:val="0"/>
      <w:divBdr>
        <w:top w:val="none" w:sz="0" w:space="0" w:color="auto"/>
        <w:left w:val="none" w:sz="0" w:space="0" w:color="auto"/>
        <w:bottom w:val="none" w:sz="0" w:space="0" w:color="auto"/>
        <w:right w:val="none" w:sz="0" w:space="0" w:color="auto"/>
      </w:divBdr>
    </w:div>
    <w:div w:id="1195311745">
      <w:bodyDiv w:val="1"/>
      <w:marLeft w:val="0"/>
      <w:marRight w:val="0"/>
      <w:marTop w:val="0"/>
      <w:marBottom w:val="0"/>
      <w:divBdr>
        <w:top w:val="none" w:sz="0" w:space="0" w:color="auto"/>
        <w:left w:val="none" w:sz="0" w:space="0" w:color="auto"/>
        <w:bottom w:val="none" w:sz="0" w:space="0" w:color="auto"/>
        <w:right w:val="none" w:sz="0" w:space="0" w:color="auto"/>
      </w:divBdr>
    </w:div>
    <w:div w:id="1271551799">
      <w:bodyDiv w:val="1"/>
      <w:marLeft w:val="0"/>
      <w:marRight w:val="0"/>
      <w:marTop w:val="0"/>
      <w:marBottom w:val="0"/>
      <w:divBdr>
        <w:top w:val="none" w:sz="0" w:space="0" w:color="auto"/>
        <w:left w:val="none" w:sz="0" w:space="0" w:color="auto"/>
        <w:bottom w:val="none" w:sz="0" w:space="0" w:color="auto"/>
        <w:right w:val="none" w:sz="0" w:space="0" w:color="auto"/>
      </w:divBdr>
    </w:div>
    <w:div w:id="1336226504">
      <w:bodyDiv w:val="1"/>
      <w:marLeft w:val="0"/>
      <w:marRight w:val="0"/>
      <w:marTop w:val="0"/>
      <w:marBottom w:val="0"/>
      <w:divBdr>
        <w:top w:val="none" w:sz="0" w:space="0" w:color="auto"/>
        <w:left w:val="none" w:sz="0" w:space="0" w:color="auto"/>
        <w:bottom w:val="none" w:sz="0" w:space="0" w:color="auto"/>
        <w:right w:val="none" w:sz="0" w:space="0" w:color="auto"/>
      </w:divBdr>
    </w:div>
    <w:div w:id="1344553536">
      <w:bodyDiv w:val="1"/>
      <w:marLeft w:val="0"/>
      <w:marRight w:val="0"/>
      <w:marTop w:val="0"/>
      <w:marBottom w:val="0"/>
      <w:divBdr>
        <w:top w:val="none" w:sz="0" w:space="0" w:color="auto"/>
        <w:left w:val="none" w:sz="0" w:space="0" w:color="auto"/>
        <w:bottom w:val="none" w:sz="0" w:space="0" w:color="auto"/>
        <w:right w:val="none" w:sz="0" w:space="0" w:color="auto"/>
      </w:divBdr>
    </w:div>
    <w:div w:id="1346323380">
      <w:bodyDiv w:val="1"/>
      <w:marLeft w:val="0"/>
      <w:marRight w:val="0"/>
      <w:marTop w:val="0"/>
      <w:marBottom w:val="0"/>
      <w:divBdr>
        <w:top w:val="none" w:sz="0" w:space="0" w:color="auto"/>
        <w:left w:val="none" w:sz="0" w:space="0" w:color="auto"/>
        <w:bottom w:val="none" w:sz="0" w:space="0" w:color="auto"/>
        <w:right w:val="none" w:sz="0" w:space="0" w:color="auto"/>
      </w:divBdr>
    </w:div>
    <w:div w:id="1353192523">
      <w:bodyDiv w:val="1"/>
      <w:marLeft w:val="0"/>
      <w:marRight w:val="0"/>
      <w:marTop w:val="0"/>
      <w:marBottom w:val="0"/>
      <w:divBdr>
        <w:top w:val="none" w:sz="0" w:space="0" w:color="auto"/>
        <w:left w:val="none" w:sz="0" w:space="0" w:color="auto"/>
        <w:bottom w:val="none" w:sz="0" w:space="0" w:color="auto"/>
        <w:right w:val="none" w:sz="0" w:space="0" w:color="auto"/>
      </w:divBdr>
    </w:div>
    <w:div w:id="1353530605">
      <w:bodyDiv w:val="1"/>
      <w:marLeft w:val="0"/>
      <w:marRight w:val="0"/>
      <w:marTop w:val="0"/>
      <w:marBottom w:val="0"/>
      <w:divBdr>
        <w:top w:val="none" w:sz="0" w:space="0" w:color="auto"/>
        <w:left w:val="none" w:sz="0" w:space="0" w:color="auto"/>
        <w:bottom w:val="none" w:sz="0" w:space="0" w:color="auto"/>
        <w:right w:val="none" w:sz="0" w:space="0" w:color="auto"/>
      </w:divBdr>
    </w:div>
    <w:div w:id="1375497930">
      <w:bodyDiv w:val="1"/>
      <w:marLeft w:val="0"/>
      <w:marRight w:val="0"/>
      <w:marTop w:val="0"/>
      <w:marBottom w:val="0"/>
      <w:divBdr>
        <w:top w:val="none" w:sz="0" w:space="0" w:color="auto"/>
        <w:left w:val="none" w:sz="0" w:space="0" w:color="auto"/>
        <w:bottom w:val="none" w:sz="0" w:space="0" w:color="auto"/>
        <w:right w:val="none" w:sz="0" w:space="0" w:color="auto"/>
      </w:divBdr>
    </w:div>
    <w:div w:id="1399279067">
      <w:bodyDiv w:val="1"/>
      <w:marLeft w:val="0"/>
      <w:marRight w:val="0"/>
      <w:marTop w:val="0"/>
      <w:marBottom w:val="0"/>
      <w:divBdr>
        <w:top w:val="none" w:sz="0" w:space="0" w:color="auto"/>
        <w:left w:val="none" w:sz="0" w:space="0" w:color="auto"/>
        <w:bottom w:val="none" w:sz="0" w:space="0" w:color="auto"/>
        <w:right w:val="none" w:sz="0" w:space="0" w:color="auto"/>
      </w:divBdr>
      <w:divsChild>
        <w:div w:id="1524585418">
          <w:marLeft w:val="274"/>
          <w:marRight w:val="0"/>
          <w:marTop w:val="0"/>
          <w:marBottom w:val="0"/>
          <w:divBdr>
            <w:top w:val="none" w:sz="0" w:space="0" w:color="auto"/>
            <w:left w:val="none" w:sz="0" w:space="0" w:color="auto"/>
            <w:bottom w:val="none" w:sz="0" w:space="0" w:color="auto"/>
            <w:right w:val="none" w:sz="0" w:space="0" w:color="auto"/>
          </w:divBdr>
        </w:div>
        <w:div w:id="1593587309">
          <w:marLeft w:val="274"/>
          <w:marRight w:val="0"/>
          <w:marTop w:val="0"/>
          <w:marBottom w:val="0"/>
          <w:divBdr>
            <w:top w:val="none" w:sz="0" w:space="0" w:color="auto"/>
            <w:left w:val="none" w:sz="0" w:space="0" w:color="auto"/>
            <w:bottom w:val="none" w:sz="0" w:space="0" w:color="auto"/>
            <w:right w:val="none" w:sz="0" w:space="0" w:color="auto"/>
          </w:divBdr>
        </w:div>
        <w:div w:id="1664966261">
          <w:marLeft w:val="274"/>
          <w:marRight w:val="0"/>
          <w:marTop w:val="0"/>
          <w:marBottom w:val="0"/>
          <w:divBdr>
            <w:top w:val="none" w:sz="0" w:space="0" w:color="auto"/>
            <w:left w:val="none" w:sz="0" w:space="0" w:color="auto"/>
            <w:bottom w:val="none" w:sz="0" w:space="0" w:color="auto"/>
            <w:right w:val="none" w:sz="0" w:space="0" w:color="auto"/>
          </w:divBdr>
        </w:div>
      </w:divsChild>
    </w:div>
    <w:div w:id="1471630816">
      <w:bodyDiv w:val="1"/>
      <w:marLeft w:val="0"/>
      <w:marRight w:val="0"/>
      <w:marTop w:val="0"/>
      <w:marBottom w:val="0"/>
      <w:divBdr>
        <w:top w:val="none" w:sz="0" w:space="0" w:color="auto"/>
        <w:left w:val="none" w:sz="0" w:space="0" w:color="auto"/>
        <w:bottom w:val="none" w:sz="0" w:space="0" w:color="auto"/>
        <w:right w:val="none" w:sz="0" w:space="0" w:color="auto"/>
      </w:divBdr>
    </w:div>
    <w:div w:id="1487432338">
      <w:bodyDiv w:val="1"/>
      <w:marLeft w:val="0"/>
      <w:marRight w:val="0"/>
      <w:marTop w:val="0"/>
      <w:marBottom w:val="0"/>
      <w:divBdr>
        <w:top w:val="none" w:sz="0" w:space="0" w:color="auto"/>
        <w:left w:val="none" w:sz="0" w:space="0" w:color="auto"/>
        <w:bottom w:val="none" w:sz="0" w:space="0" w:color="auto"/>
        <w:right w:val="none" w:sz="0" w:space="0" w:color="auto"/>
      </w:divBdr>
    </w:div>
    <w:div w:id="1496262111">
      <w:bodyDiv w:val="1"/>
      <w:marLeft w:val="0"/>
      <w:marRight w:val="0"/>
      <w:marTop w:val="0"/>
      <w:marBottom w:val="0"/>
      <w:divBdr>
        <w:top w:val="none" w:sz="0" w:space="0" w:color="auto"/>
        <w:left w:val="none" w:sz="0" w:space="0" w:color="auto"/>
        <w:bottom w:val="none" w:sz="0" w:space="0" w:color="auto"/>
        <w:right w:val="none" w:sz="0" w:space="0" w:color="auto"/>
      </w:divBdr>
    </w:div>
    <w:div w:id="1498307555">
      <w:bodyDiv w:val="1"/>
      <w:marLeft w:val="0"/>
      <w:marRight w:val="0"/>
      <w:marTop w:val="0"/>
      <w:marBottom w:val="0"/>
      <w:divBdr>
        <w:top w:val="none" w:sz="0" w:space="0" w:color="auto"/>
        <w:left w:val="none" w:sz="0" w:space="0" w:color="auto"/>
        <w:bottom w:val="none" w:sz="0" w:space="0" w:color="auto"/>
        <w:right w:val="none" w:sz="0" w:space="0" w:color="auto"/>
      </w:divBdr>
    </w:div>
    <w:div w:id="1514296235">
      <w:bodyDiv w:val="1"/>
      <w:marLeft w:val="0"/>
      <w:marRight w:val="0"/>
      <w:marTop w:val="0"/>
      <w:marBottom w:val="0"/>
      <w:divBdr>
        <w:top w:val="none" w:sz="0" w:space="0" w:color="auto"/>
        <w:left w:val="none" w:sz="0" w:space="0" w:color="auto"/>
        <w:bottom w:val="none" w:sz="0" w:space="0" w:color="auto"/>
        <w:right w:val="none" w:sz="0" w:space="0" w:color="auto"/>
      </w:divBdr>
    </w:div>
    <w:div w:id="1531798224">
      <w:bodyDiv w:val="1"/>
      <w:marLeft w:val="0"/>
      <w:marRight w:val="0"/>
      <w:marTop w:val="0"/>
      <w:marBottom w:val="0"/>
      <w:divBdr>
        <w:top w:val="none" w:sz="0" w:space="0" w:color="auto"/>
        <w:left w:val="none" w:sz="0" w:space="0" w:color="auto"/>
        <w:bottom w:val="none" w:sz="0" w:space="0" w:color="auto"/>
        <w:right w:val="none" w:sz="0" w:space="0" w:color="auto"/>
      </w:divBdr>
    </w:div>
    <w:div w:id="1543976490">
      <w:bodyDiv w:val="1"/>
      <w:marLeft w:val="0"/>
      <w:marRight w:val="0"/>
      <w:marTop w:val="0"/>
      <w:marBottom w:val="0"/>
      <w:divBdr>
        <w:top w:val="none" w:sz="0" w:space="0" w:color="auto"/>
        <w:left w:val="none" w:sz="0" w:space="0" w:color="auto"/>
        <w:bottom w:val="none" w:sz="0" w:space="0" w:color="auto"/>
        <w:right w:val="none" w:sz="0" w:space="0" w:color="auto"/>
      </w:divBdr>
    </w:div>
    <w:div w:id="1609462713">
      <w:bodyDiv w:val="1"/>
      <w:marLeft w:val="0"/>
      <w:marRight w:val="0"/>
      <w:marTop w:val="0"/>
      <w:marBottom w:val="0"/>
      <w:divBdr>
        <w:top w:val="none" w:sz="0" w:space="0" w:color="auto"/>
        <w:left w:val="none" w:sz="0" w:space="0" w:color="auto"/>
        <w:bottom w:val="none" w:sz="0" w:space="0" w:color="auto"/>
        <w:right w:val="none" w:sz="0" w:space="0" w:color="auto"/>
      </w:divBdr>
    </w:div>
    <w:div w:id="1641766671">
      <w:bodyDiv w:val="1"/>
      <w:marLeft w:val="0"/>
      <w:marRight w:val="0"/>
      <w:marTop w:val="0"/>
      <w:marBottom w:val="0"/>
      <w:divBdr>
        <w:top w:val="none" w:sz="0" w:space="0" w:color="auto"/>
        <w:left w:val="none" w:sz="0" w:space="0" w:color="auto"/>
        <w:bottom w:val="none" w:sz="0" w:space="0" w:color="auto"/>
        <w:right w:val="none" w:sz="0" w:space="0" w:color="auto"/>
      </w:divBdr>
    </w:div>
    <w:div w:id="1691562834">
      <w:bodyDiv w:val="1"/>
      <w:marLeft w:val="0"/>
      <w:marRight w:val="0"/>
      <w:marTop w:val="0"/>
      <w:marBottom w:val="0"/>
      <w:divBdr>
        <w:top w:val="none" w:sz="0" w:space="0" w:color="auto"/>
        <w:left w:val="none" w:sz="0" w:space="0" w:color="auto"/>
        <w:bottom w:val="none" w:sz="0" w:space="0" w:color="auto"/>
        <w:right w:val="none" w:sz="0" w:space="0" w:color="auto"/>
      </w:divBdr>
    </w:div>
    <w:div w:id="1702583103">
      <w:bodyDiv w:val="1"/>
      <w:marLeft w:val="0"/>
      <w:marRight w:val="0"/>
      <w:marTop w:val="0"/>
      <w:marBottom w:val="0"/>
      <w:divBdr>
        <w:top w:val="none" w:sz="0" w:space="0" w:color="auto"/>
        <w:left w:val="none" w:sz="0" w:space="0" w:color="auto"/>
        <w:bottom w:val="none" w:sz="0" w:space="0" w:color="auto"/>
        <w:right w:val="none" w:sz="0" w:space="0" w:color="auto"/>
      </w:divBdr>
    </w:div>
    <w:div w:id="1714382155">
      <w:bodyDiv w:val="1"/>
      <w:marLeft w:val="0"/>
      <w:marRight w:val="0"/>
      <w:marTop w:val="0"/>
      <w:marBottom w:val="0"/>
      <w:divBdr>
        <w:top w:val="none" w:sz="0" w:space="0" w:color="auto"/>
        <w:left w:val="none" w:sz="0" w:space="0" w:color="auto"/>
        <w:bottom w:val="none" w:sz="0" w:space="0" w:color="auto"/>
        <w:right w:val="none" w:sz="0" w:space="0" w:color="auto"/>
      </w:divBdr>
      <w:divsChild>
        <w:div w:id="579675906">
          <w:marLeft w:val="360"/>
          <w:marRight w:val="0"/>
          <w:marTop w:val="0"/>
          <w:marBottom w:val="0"/>
          <w:divBdr>
            <w:top w:val="none" w:sz="0" w:space="0" w:color="auto"/>
            <w:left w:val="none" w:sz="0" w:space="0" w:color="auto"/>
            <w:bottom w:val="none" w:sz="0" w:space="0" w:color="auto"/>
            <w:right w:val="none" w:sz="0" w:space="0" w:color="auto"/>
          </w:divBdr>
        </w:div>
        <w:div w:id="773674089">
          <w:marLeft w:val="360"/>
          <w:marRight w:val="0"/>
          <w:marTop w:val="0"/>
          <w:marBottom w:val="0"/>
          <w:divBdr>
            <w:top w:val="none" w:sz="0" w:space="0" w:color="auto"/>
            <w:left w:val="none" w:sz="0" w:space="0" w:color="auto"/>
            <w:bottom w:val="none" w:sz="0" w:space="0" w:color="auto"/>
            <w:right w:val="none" w:sz="0" w:space="0" w:color="auto"/>
          </w:divBdr>
        </w:div>
      </w:divsChild>
    </w:div>
    <w:div w:id="1732534902">
      <w:bodyDiv w:val="1"/>
      <w:marLeft w:val="0"/>
      <w:marRight w:val="0"/>
      <w:marTop w:val="0"/>
      <w:marBottom w:val="0"/>
      <w:divBdr>
        <w:top w:val="none" w:sz="0" w:space="0" w:color="auto"/>
        <w:left w:val="none" w:sz="0" w:space="0" w:color="auto"/>
        <w:bottom w:val="none" w:sz="0" w:space="0" w:color="auto"/>
        <w:right w:val="none" w:sz="0" w:space="0" w:color="auto"/>
      </w:divBdr>
    </w:div>
    <w:div w:id="1790777255">
      <w:bodyDiv w:val="1"/>
      <w:marLeft w:val="0"/>
      <w:marRight w:val="0"/>
      <w:marTop w:val="0"/>
      <w:marBottom w:val="0"/>
      <w:divBdr>
        <w:top w:val="none" w:sz="0" w:space="0" w:color="auto"/>
        <w:left w:val="none" w:sz="0" w:space="0" w:color="auto"/>
        <w:bottom w:val="none" w:sz="0" w:space="0" w:color="auto"/>
        <w:right w:val="none" w:sz="0" w:space="0" w:color="auto"/>
      </w:divBdr>
    </w:div>
    <w:div w:id="1800563699">
      <w:marLeft w:val="0"/>
      <w:marRight w:val="0"/>
      <w:marTop w:val="0"/>
      <w:marBottom w:val="0"/>
      <w:divBdr>
        <w:top w:val="none" w:sz="0" w:space="0" w:color="auto"/>
        <w:left w:val="none" w:sz="0" w:space="0" w:color="auto"/>
        <w:bottom w:val="none" w:sz="0" w:space="0" w:color="auto"/>
        <w:right w:val="none" w:sz="0" w:space="0" w:color="auto"/>
      </w:divBdr>
    </w:div>
    <w:div w:id="1800563700">
      <w:marLeft w:val="0"/>
      <w:marRight w:val="0"/>
      <w:marTop w:val="0"/>
      <w:marBottom w:val="0"/>
      <w:divBdr>
        <w:top w:val="none" w:sz="0" w:space="0" w:color="auto"/>
        <w:left w:val="none" w:sz="0" w:space="0" w:color="auto"/>
        <w:bottom w:val="none" w:sz="0" w:space="0" w:color="auto"/>
        <w:right w:val="none" w:sz="0" w:space="0" w:color="auto"/>
      </w:divBdr>
    </w:div>
    <w:div w:id="1800563701">
      <w:marLeft w:val="0"/>
      <w:marRight w:val="0"/>
      <w:marTop w:val="0"/>
      <w:marBottom w:val="0"/>
      <w:divBdr>
        <w:top w:val="none" w:sz="0" w:space="0" w:color="auto"/>
        <w:left w:val="none" w:sz="0" w:space="0" w:color="auto"/>
        <w:bottom w:val="none" w:sz="0" w:space="0" w:color="auto"/>
        <w:right w:val="none" w:sz="0" w:space="0" w:color="auto"/>
      </w:divBdr>
    </w:div>
    <w:div w:id="1800563702">
      <w:marLeft w:val="0"/>
      <w:marRight w:val="0"/>
      <w:marTop w:val="0"/>
      <w:marBottom w:val="0"/>
      <w:divBdr>
        <w:top w:val="none" w:sz="0" w:space="0" w:color="auto"/>
        <w:left w:val="none" w:sz="0" w:space="0" w:color="auto"/>
        <w:bottom w:val="none" w:sz="0" w:space="0" w:color="auto"/>
        <w:right w:val="none" w:sz="0" w:space="0" w:color="auto"/>
      </w:divBdr>
    </w:div>
    <w:div w:id="1800563703">
      <w:marLeft w:val="0"/>
      <w:marRight w:val="0"/>
      <w:marTop w:val="0"/>
      <w:marBottom w:val="0"/>
      <w:divBdr>
        <w:top w:val="none" w:sz="0" w:space="0" w:color="auto"/>
        <w:left w:val="none" w:sz="0" w:space="0" w:color="auto"/>
        <w:bottom w:val="none" w:sz="0" w:space="0" w:color="auto"/>
        <w:right w:val="none" w:sz="0" w:space="0" w:color="auto"/>
      </w:divBdr>
    </w:div>
    <w:div w:id="1800563704">
      <w:marLeft w:val="0"/>
      <w:marRight w:val="0"/>
      <w:marTop w:val="0"/>
      <w:marBottom w:val="0"/>
      <w:divBdr>
        <w:top w:val="none" w:sz="0" w:space="0" w:color="auto"/>
        <w:left w:val="none" w:sz="0" w:space="0" w:color="auto"/>
        <w:bottom w:val="none" w:sz="0" w:space="0" w:color="auto"/>
        <w:right w:val="none" w:sz="0" w:space="0" w:color="auto"/>
      </w:divBdr>
    </w:div>
    <w:div w:id="1800563705">
      <w:marLeft w:val="0"/>
      <w:marRight w:val="0"/>
      <w:marTop w:val="0"/>
      <w:marBottom w:val="0"/>
      <w:divBdr>
        <w:top w:val="none" w:sz="0" w:space="0" w:color="auto"/>
        <w:left w:val="none" w:sz="0" w:space="0" w:color="auto"/>
        <w:bottom w:val="none" w:sz="0" w:space="0" w:color="auto"/>
        <w:right w:val="none" w:sz="0" w:space="0" w:color="auto"/>
      </w:divBdr>
    </w:div>
    <w:div w:id="1800563706">
      <w:marLeft w:val="0"/>
      <w:marRight w:val="0"/>
      <w:marTop w:val="0"/>
      <w:marBottom w:val="0"/>
      <w:divBdr>
        <w:top w:val="none" w:sz="0" w:space="0" w:color="auto"/>
        <w:left w:val="none" w:sz="0" w:space="0" w:color="auto"/>
        <w:bottom w:val="none" w:sz="0" w:space="0" w:color="auto"/>
        <w:right w:val="none" w:sz="0" w:space="0" w:color="auto"/>
      </w:divBdr>
    </w:div>
    <w:div w:id="1800563707">
      <w:marLeft w:val="0"/>
      <w:marRight w:val="0"/>
      <w:marTop w:val="0"/>
      <w:marBottom w:val="0"/>
      <w:divBdr>
        <w:top w:val="none" w:sz="0" w:space="0" w:color="auto"/>
        <w:left w:val="none" w:sz="0" w:space="0" w:color="auto"/>
        <w:bottom w:val="none" w:sz="0" w:space="0" w:color="auto"/>
        <w:right w:val="none" w:sz="0" w:space="0" w:color="auto"/>
      </w:divBdr>
    </w:div>
    <w:div w:id="1800563708">
      <w:marLeft w:val="0"/>
      <w:marRight w:val="0"/>
      <w:marTop w:val="0"/>
      <w:marBottom w:val="0"/>
      <w:divBdr>
        <w:top w:val="none" w:sz="0" w:space="0" w:color="auto"/>
        <w:left w:val="none" w:sz="0" w:space="0" w:color="auto"/>
        <w:bottom w:val="none" w:sz="0" w:space="0" w:color="auto"/>
        <w:right w:val="none" w:sz="0" w:space="0" w:color="auto"/>
      </w:divBdr>
    </w:div>
    <w:div w:id="1800563709">
      <w:marLeft w:val="0"/>
      <w:marRight w:val="0"/>
      <w:marTop w:val="0"/>
      <w:marBottom w:val="0"/>
      <w:divBdr>
        <w:top w:val="none" w:sz="0" w:space="0" w:color="auto"/>
        <w:left w:val="none" w:sz="0" w:space="0" w:color="auto"/>
        <w:bottom w:val="none" w:sz="0" w:space="0" w:color="auto"/>
        <w:right w:val="none" w:sz="0" w:space="0" w:color="auto"/>
      </w:divBdr>
    </w:div>
    <w:div w:id="1800563711">
      <w:marLeft w:val="0"/>
      <w:marRight w:val="0"/>
      <w:marTop w:val="0"/>
      <w:marBottom w:val="0"/>
      <w:divBdr>
        <w:top w:val="none" w:sz="0" w:space="0" w:color="auto"/>
        <w:left w:val="none" w:sz="0" w:space="0" w:color="auto"/>
        <w:bottom w:val="none" w:sz="0" w:space="0" w:color="auto"/>
        <w:right w:val="none" w:sz="0" w:space="0" w:color="auto"/>
      </w:divBdr>
    </w:div>
    <w:div w:id="1800563712">
      <w:marLeft w:val="0"/>
      <w:marRight w:val="0"/>
      <w:marTop w:val="0"/>
      <w:marBottom w:val="0"/>
      <w:divBdr>
        <w:top w:val="none" w:sz="0" w:space="0" w:color="auto"/>
        <w:left w:val="none" w:sz="0" w:space="0" w:color="auto"/>
        <w:bottom w:val="none" w:sz="0" w:space="0" w:color="auto"/>
        <w:right w:val="none" w:sz="0" w:space="0" w:color="auto"/>
      </w:divBdr>
    </w:div>
    <w:div w:id="1800563713">
      <w:marLeft w:val="0"/>
      <w:marRight w:val="0"/>
      <w:marTop w:val="0"/>
      <w:marBottom w:val="0"/>
      <w:divBdr>
        <w:top w:val="none" w:sz="0" w:space="0" w:color="auto"/>
        <w:left w:val="none" w:sz="0" w:space="0" w:color="auto"/>
        <w:bottom w:val="none" w:sz="0" w:space="0" w:color="auto"/>
        <w:right w:val="none" w:sz="0" w:space="0" w:color="auto"/>
      </w:divBdr>
    </w:div>
    <w:div w:id="1800563714">
      <w:marLeft w:val="0"/>
      <w:marRight w:val="0"/>
      <w:marTop w:val="0"/>
      <w:marBottom w:val="0"/>
      <w:divBdr>
        <w:top w:val="none" w:sz="0" w:space="0" w:color="auto"/>
        <w:left w:val="none" w:sz="0" w:space="0" w:color="auto"/>
        <w:bottom w:val="none" w:sz="0" w:space="0" w:color="auto"/>
        <w:right w:val="none" w:sz="0" w:space="0" w:color="auto"/>
      </w:divBdr>
    </w:div>
    <w:div w:id="1800563716">
      <w:marLeft w:val="0"/>
      <w:marRight w:val="0"/>
      <w:marTop w:val="0"/>
      <w:marBottom w:val="0"/>
      <w:divBdr>
        <w:top w:val="none" w:sz="0" w:space="0" w:color="auto"/>
        <w:left w:val="none" w:sz="0" w:space="0" w:color="auto"/>
        <w:bottom w:val="none" w:sz="0" w:space="0" w:color="auto"/>
        <w:right w:val="none" w:sz="0" w:space="0" w:color="auto"/>
      </w:divBdr>
    </w:div>
    <w:div w:id="1800563717">
      <w:marLeft w:val="0"/>
      <w:marRight w:val="0"/>
      <w:marTop w:val="0"/>
      <w:marBottom w:val="0"/>
      <w:divBdr>
        <w:top w:val="none" w:sz="0" w:space="0" w:color="auto"/>
        <w:left w:val="none" w:sz="0" w:space="0" w:color="auto"/>
        <w:bottom w:val="none" w:sz="0" w:space="0" w:color="auto"/>
        <w:right w:val="none" w:sz="0" w:space="0" w:color="auto"/>
      </w:divBdr>
    </w:div>
    <w:div w:id="1800563718">
      <w:marLeft w:val="0"/>
      <w:marRight w:val="0"/>
      <w:marTop w:val="0"/>
      <w:marBottom w:val="0"/>
      <w:divBdr>
        <w:top w:val="none" w:sz="0" w:space="0" w:color="auto"/>
        <w:left w:val="none" w:sz="0" w:space="0" w:color="auto"/>
        <w:bottom w:val="none" w:sz="0" w:space="0" w:color="auto"/>
        <w:right w:val="none" w:sz="0" w:space="0" w:color="auto"/>
      </w:divBdr>
    </w:div>
    <w:div w:id="1800563719">
      <w:marLeft w:val="0"/>
      <w:marRight w:val="0"/>
      <w:marTop w:val="0"/>
      <w:marBottom w:val="0"/>
      <w:divBdr>
        <w:top w:val="none" w:sz="0" w:space="0" w:color="auto"/>
        <w:left w:val="none" w:sz="0" w:space="0" w:color="auto"/>
        <w:bottom w:val="none" w:sz="0" w:space="0" w:color="auto"/>
        <w:right w:val="none" w:sz="0" w:space="0" w:color="auto"/>
      </w:divBdr>
    </w:div>
    <w:div w:id="1800563720">
      <w:marLeft w:val="0"/>
      <w:marRight w:val="0"/>
      <w:marTop w:val="0"/>
      <w:marBottom w:val="0"/>
      <w:divBdr>
        <w:top w:val="none" w:sz="0" w:space="0" w:color="auto"/>
        <w:left w:val="none" w:sz="0" w:space="0" w:color="auto"/>
        <w:bottom w:val="none" w:sz="0" w:space="0" w:color="auto"/>
        <w:right w:val="none" w:sz="0" w:space="0" w:color="auto"/>
      </w:divBdr>
    </w:div>
    <w:div w:id="1800563721">
      <w:marLeft w:val="0"/>
      <w:marRight w:val="0"/>
      <w:marTop w:val="0"/>
      <w:marBottom w:val="0"/>
      <w:divBdr>
        <w:top w:val="none" w:sz="0" w:space="0" w:color="auto"/>
        <w:left w:val="none" w:sz="0" w:space="0" w:color="auto"/>
        <w:bottom w:val="none" w:sz="0" w:space="0" w:color="auto"/>
        <w:right w:val="none" w:sz="0" w:space="0" w:color="auto"/>
      </w:divBdr>
    </w:div>
    <w:div w:id="1800563722">
      <w:marLeft w:val="0"/>
      <w:marRight w:val="0"/>
      <w:marTop w:val="0"/>
      <w:marBottom w:val="0"/>
      <w:divBdr>
        <w:top w:val="none" w:sz="0" w:space="0" w:color="auto"/>
        <w:left w:val="none" w:sz="0" w:space="0" w:color="auto"/>
        <w:bottom w:val="none" w:sz="0" w:space="0" w:color="auto"/>
        <w:right w:val="none" w:sz="0" w:space="0" w:color="auto"/>
      </w:divBdr>
    </w:div>
    <w:div w:id="1800563723">
      <w:marLeft w:val="0"/>
      <w:marRight w:val="0"/>
      <w:marTop w:val="0"/>
      <w:marBottom w:val="0"/>
      <w:divBdr>
        <w:top w:val="none" w:sz="0" w:space="0" w:color="auto"/>
        <w:left w:val="none" w:sz="0" w:space="0" w:color="auto"/>
        <w:bottom w:val="none" w:sz="0" w:space="0" w:color="auto"/>
        <w:right w:val="none" w:sz="0" w:space="0" w:color="auto"/>
      </w:divBdr>
    </w:div>
    <w:div w:id="1800563724">
      <w:marLeft w:val="0"/>
      <w:marRight w:val="0"/>
      <w:marTop w:val="0"/>
      <w:marBottom w:val="0"/>
      <w:divBdr>
        <w:top w:val="none" w:sz="0" w:space="0" w:color="auto"/>
        <w:left w:val="none" w:sz="0" w:space="0" w:color="auto"/>
        <w:bottom w:val="none" w:sz="0" w:space="0" w:color="auto"/>
        <w:right w:val="none" w:sz="0" w:space="0" w:color="auto"/>
      </w:divBdr>
    </w:div>
    <w:div w:id="1800563725">
      <w:marLeft w:val="0"/>
      <w:marRight w:val="0"/>
      <w:marTop w:val="0"/>
      <w:marBottom w:val="0"/>
      <w:divBdr>
        <w:top w:val="none" w:sz="0" w:space="0" w:color="auto"/>
        <w:left w:val="none" w:sz="0" w:space="0" w:color="auto"/>
        <w:bottom w:val="none" w:sz="0" w:space="0" w:color="auto"/>
        <w:right w:val="none" w:sz="0" w:space="0" w:color="auto"/>
      </w:divBdr>
    </w:div>
    <w:div w:id="1800563726">
      <w:marLeft w:val="0"/>
      <w:marRight w:val="0"/>
      <w:marTop w:val="0"/>
      <w:marBottom w:val="0"/>
      <w:divBdr>
        <w:top w:val="none" w:sz="0" w:space="0" w:color="auto"/>
        <w:left w:val="none" w:sz="0" w:space="0" w:color="auto"/>
        <w:bottom w:val="none" w:sz="0" w:space="0" w:color="auto"/>
        <w:right w:val="none" w:sz="0" w:space="0" w:color="auto"/>
      </w:divBdr>
    </w:div>
    <w:div w:id="1800563727">
      <w:marLeft w:val="0"/>
      <w:marRight w:val="0"/>
      <w:marTop w:val="0"/>
      <w:marBottom w:val="0"/>
      <w:divBdr>
        <w:top w:val="none" w:sz="0" w:space="0" w:color="auto"/>
        <w:left w:val="none" w:sz="0" w:space="0" w:color="auto"/>
        <w:bottom w:val="none" w:sz="0" w:space="0" w:color="auto"/>
        <w:right w:val="none" w:sz="0" w:space="0" w:color="auto"/>
      </w:divBdr>
    </w:div>
    <w:div w:id="1800563728">
      <w:marLeft w:val="0"/>
      <w:marRight w:val="0"/>
      <w:marTop w:val="0"/>
      <w:marBottom w:val="0"/>
      <w:divBdr>
        <w:top w:val="none" w:sz="0" w:space="0" w:color="auto"/>
        <w:left w:val="none" w:sz="0" w:space="0" w:color="auto"/>
        <w:bottom w:val="none" w:sz="0" w:space="0" w:color="auto"/>
        <w:right w:val="none" w:sz="0" w:space="0" w:color="auto"/>
      </w:divBdr>
    </w:div>
    <w:div w:id="1800563729">
      <w:marLeft w:val="0"/>
      <w:marRight w:val="0"/>
      <w:marTop w:val="0"/>
      <w:marBottom w:val="0"/>
      <w:divBdr>
        <w:top w:val="none" w:sz="0" w:space="0" w:color="auto"/>
        <w:left w:val="none" w:sz="0" w:space="0" w:color="auto"/>
        <w:bottom w:val="none" w:sz="0" w:space="0" w:color="auto"/>
        <w:right w:val="none" w:sz="0" w:space="0" w:color="auto"/>
      </w:divBdr>
    </w:div>
    <w:div w:id="1800563730">
      <w:marLeft w:val="0"/>
      <w:marRight w:val="0"/>
      <w:marTop w:val="0"/>
      <w:marBottom w:val="0"/>
      <w:divBdr>
        <w:top w:val="none" w:sz="0" w:space="0" w:color="auto"/>
        <w:left w:val="none" w:sz="0" w:space="0" w:color="auto"/>
        <w:bottom w:val="none" w:sz="0" w:space="0" w:color="auto"/>
        <w:right w:val="none" w:sz="0" w:space="0" w:color="auto"/>
      </w:divBdr>
    </w:div>
    <w:div w:id="1800563731">
      <w:marLeft w:val="0"/>
      <w:marRight w:val="0"/>
      <w:marTop w:val="0"/>
      <w:marBottom w:val="0"/>
      <w:divBdr>
        <w:top w:val="none" w:sz="0" w:space="0" w:color="auto"/>
        <w:left w:val="none" w:sz="0" w:space="0" w:color="auto"/>
        <w:bottom w:val="none" w:sz="0" w:space="0" w:color="auto"/>
        <w:right w:val="none" w:sz="0" w:space="0" w:color="auto"/>
      </w:divBdr>
    </w:div>
    <w:div w:id="1800563732">
      <w:marLeft w:val="0"/>
      <w:marRight w:val="0"/>
      <w:marTop w:val="0"/>
      <w:marBottom w:val="0"/>
      <w:divBdr>
        <w:top w:val="none" w:sz="0" w:space="0" w:color="auto"/>
        <w:left w:val="none" w:sz="0" w:space="0" w:color="auto"/>
        <w:bottom w:val="none" w:sz="0" w:space="0" w:color="auto"/>
        <w:right w:val="none" w:sz="0" w:space="0" w:color="auto"/>
      </w:divBdr>
    </w:div>
    <w:div w:id="1800563733">
      <w:marLeft w:val="0"/>
      <w:marRight w:val="0"/>
      <w:marTop w:val="0"/>
      <w:marBottom w:val="0"/>
      <w:divBdr>
        <w:top w:val="none" w:sz="0" w:space="0" w:color="auto"/>
        <w:left w:val="none" w:sz="0" w:space="0" w:color="auto"/>
        <w:bottom w:val="none" w:sz="0" w:space="0" w:color="auto"/>
        <w:right w:val="none" w:sz="0" w:space="0" w:color="auto"/>
      </w:divBdr>
    </w:div>
    <w:div w:id="1800563734">
      <w:marLeft w:val="0"/>
      <w:marRight w:val="0"/>
      <w:marTop w:val="0"/>
      <w:marBottom w:val="0"/>
      <w:divBdr>
        <w:top w:val="none" w:sz="0" w:space="0" w:color="auto"/>
        <w:left w:val="none" w:sz="0" w:space="0" w:color="auto"/>
        <w:bottom w:val="none" w:sz="0" w:space="0" w:color="auto"/>
        <w:right w:val="none" w:sz="0" w:space="0" w:color="auto"/>
      </w:divBdr>
    </w:div>
    <w:div w:id="1800563735">
      <w:marLeft w:val="0"/>
      <w:marRight w:val="0"/>
      <w:marTop w:val="0"/>
      <w:marBottom w:val="0"/>
      <w:divBdr>
        <w:top w:val="none" w:sz="0" w:space="0" w:color="auto"/>
        <w:left w:val="none" w:sz="0" w:space="0" w:color="auto"/>
        <w:bottom w:val="none" w:sz="0" w:space="0" w:color="auto"/>
        <w:right w:val="none" w:sz="0" w:space="0" w:color="auto"/>
      </w:divBdr>
    </w:div>
    <w:div w:id="1800563736">
      <w:marLeft w:val="0"/>
      <w:marRight w:val="0"/>
      <w:marTop w:val="0"/>
      <w:marBottom w:val="0"/>
      <w:divBdr>
        <w:top w:val="none" w:sz="0" w:space="0" w:color="auto"/>
        <w:left w:val="none" w:sz="0" w:space="0" w:color="auto"/>
        <w:bottom w:val="none" w:sz="0" w:space="0" w:color="auto"/>
        <w:right w:val="none" w:sz="0" w:space="0" w:color="auto"/>
      </w:divBdr>
    </w:div>
    <w:div w:id="1800563737">
      <w:marLeft w:val="0"/>
      <w:marRight w:val="0"/>
      <w:marTop w:val="0"/>
      <w:marBottom w:val="0"/>
      <w:divBdr>
        <w:top w:val="none" w:sz="0" w:space="0" w:color="auto"/>
        <w:left w:val="none" w:sz="0" w:space="0" w:color="auto"/>
        <w:bottom w:val="none" w:sz="0" w:space="0" w:color="auto"/>
        <w:right w:val="none" w:sz="0" w:space="0" w:color="auto"/>
      </w:divBdr>
    </w:div>
    <w:div w:id="1800563738">
      <w:marLeft w:val="0"/>
      <w:marRight w:val="0"/>
      <w:marTop w:val="0"/>
      <w:marBottom w:val="0"/>
      <w:divBdr>
        <w:top w:val="none" w:sz="0" w:space="0" w:color="auto"/>
        <w:left w:val="none" w:sz="0" w:space="0" w:color="auto"/>
        <w:bottom w:val="none" w:sz="0" w:space="0" w:color="auto"/>
        <w:right w:val="none" w:sz="0" w:space="0" w:color="auto"/>
      </w:divBdr>
    </w:div>
    <w:div w:id="1800563739">
      <w:marLeft w:val="0"/>
      <w:marRight w:val="0"/>
      <w:marTop w:val="0"/>
      <w:marBottom w:val="0"/>
      <w:divBdr>
        <w:top w:val="none" w:sz="0" w:space="0" w:color="auto"/>
        <w:left w:val="none" w:sz="0" w:space="0" w:color="auto"/>
        <w:bottom w:val="none" w:sz="0" w:space="0" w:color="auto"/>
        <w:right w:val="none" w:sz="0" w:space="0" w:color="auto"/>
      </w:divBdr>
    </w:div>
    <w:div w:id="1800563740">
      <w:marLeft w:val="0"/>
      <w:marRight w:val="0"/>
      <w:marTop w:val="0"/>
      <w:marBottom w:val="0"/>
      <w:divBdr>
        <w:top w:val="none" w:sz="0" w:space="0" w:color="auto"/>
        <w:left w:val="none" w:sz="0" w:space="0" w:color="auto"/>
        <w:bottom w:val="none" w:sz="0" w:space="0" w:color="auto"/>
        <w:right w:val="none" w:sz="0" w:space="0" w:color="auto"/>
      </w:divBdr>
    </w:div>
    <w:div w:id="1800563741">
      <w:marLeft w:val="0"/>
      <w:marRight w:val="0"/>
      <w:marTop w:val="0"/>
      <w:marBottom w:val="0"/>
      <w:divBdr>
        <w:top w:val="none" w:sz="0" w:space="0" w:color="auto"/>
        <w:left w:val="none" w:sz="0" w:space="0" w:color="auto"/>
        <w:bottom w:val="none" w:sz="0" w:space="0" w:color="auto"/>
        <w:right w:val="none" w:sz="0" w:space="0" w:color="auto"/>
      </w:divBdr>
    </w:div>
    <w:div w:id="1800563742">
      <w:marLeft w:val="0"/>
      <w:marRight w:val="0"/>
      <w:marTop w:val="0"/>
      <w:marBottom w:val="0"/>
      <w:divBdr>
        <w:top w:val="none" w:sz="0" w:space="0" w:color="auto"/>
        <w:left w:val="none" w:sz="0" w:space="0" w:color="auto"/>
        <w:bottom w:val="none" w:sz="0" w:space="0" w:color="auto"/>
        <w:right w:val="none" w:sz="0" w:space="0" w:color="auto"/>
      </w:divBdr>
    </w:div>
    <w:div w:id="1800563743">
      <w:marLeft w:val="0"/>
      <w:marRight w:val="0"/>
      <w:marTop w:val="0"/>
      <w:marBottom w:val="0"/>
      <w:divBdr>
        <w:top w:val="none" w:sz="0" w:space="0" w:color="auto"/>
        <w:left w:val="none" w:sz="0" w:space="0" w:color="auto"/>
        <w:bottom w:val="none" w:sz="0" w:space="0" w:color="auto"/>
        <w:right w:val="none" w:sz="0" w:space="0" w:color="auto"/>
      </w:divBdr>
    </w:div>
    <w:div w:id="1800563744">
      <w:marLeft w:val="0"/>
      <w:marRight w:val="0"/>
      <w:marTop w:val="0"/>
      <w:marBottom w:val="0"/>
      <w:divBdr>
        <w:top w:val="none" w:sz="0" w:space="0" w:color="auto"/>
        <w:left w:val="none" w:sz="0" w:space="0" w:color="auto"/>
        <w:bottom w:val="none" w:sz="0" w:space="0" w:color="auto"/>
        <w:right w:val="none" w:sz="0" w:space="0" w:color="auto"/>
      </w:divBdr>
    </w:div>
    <w:div w:id="1800563745">
      <w:marLeft w:val="0"/>
      <w:marRight w:val="0"/>
      <w:marTop w:val="0"/>
      <w:marBottom w:val="0"/>
      <w:divBdr>
        <w:top w:val="none" w:sz="0" w:space="0" w:color="auto"/>
        <w:left w:val="none" w:sz="0" w:space="0" w:color="auto"/>
        <w:bottom w:val="none" w:sz="0" w:space="0" w:color="auto"/>
        <w:right w:val="none" w:sz="0" w:space="0" w:color="auto"/>
      </w:divBdr>
    </w:div>
    <w:div w:id="1800563746">
      <w:marLeft w:val="0"/>
      <w:marRight w:val="0"/>
      <w:marTop w:val="0"/>
      <w:marBottom w:val="0"/>
      <w:divBdr>
        <w:top w:val="none" w:sz="0" w:space="0" w:color="auto"/>
        <w:left w:val="none" w:sz="0" w:space="0" w:color="auto"/>
        <w:bottom w:val="none" w:sz="0" w:space="0" w:color="auto"/>
        <w:right w:val="none" w:sz="0" w:space="0" w:color="auto"/>
      </w:divBdr>
    </w:div>
    <w:div w:id="1800563747">
      <w:marLeft w:val="0"/>
      <w:marRight w:val="0"/>
      <w:marTop w:val="0"/>
      <w:marBottom w:val="0"/>
      <w:divBdr>
        <w:top w:val="none" w:sz="0" w:space="0" w:color="auto"/>
        <w:left w:val="none" w:sz="0" w:space="0" w:color="auto"/>
        <w:bottom w:val="none" w:sz="0" w:space="0" w:color="auto"/>
        <w:right w:val="none" w:sz="0" w:space="0" w:color="auto"/>
      </w:divBdr>
    </w:div>
    <w:div w:id="1800563748">
      <w:marLeft w:val="0"/>
      <w:marRight w:val="0"/>
      <w:marTop w:val="0"/>
      <w:marBottom w:val="0"/>
      <w:divBdr>
        <w:top w:val="none" w:sz="0" w:space="0" w:color="auto"/>
        <w:left w:val="none" w:sz="0" w:space="0" w:color="auto"/>
        <w:bottom w:val="none" w:sz="0" w:space="0" w:color="auto"/>
        <w:right w:val="none" w:sz="0" w:space="0" w:color="auto"/>
      </w:divBdr>
    </w:div>
    <w:div w:id="1800563749">
      <w:marLeft w:val="0"/>
      <w:marRight w:val="0"/>
      <w:marTop w:val="0"/>
      <w:marBottom w:val="0"/>
      <w:divBdr>
        <w:top w:val="none" w:sz="0" w:space="0" w:color="auto"/>
        <w:left w:val="none" w:sz="0" w:space="0" w:color="auto"/>
        <w:bottom w:val="none" w:sz="0" w:space="0" w:color="auto"/>
        <w:right w:val="none" w:sz="0" w:space="0" w:color="auto"/>
      </w:divBdr>
    </w:div>
    <w:div w:id="1800563750">
      <w:marLeft w:val="0"/>
      <w:marRight w:val="0"/>
      <w:marTop w:val="0"/>
      <w:marBottom w:val="0"/>
      <w:divBdr>
        <w:top w:val="none" w:sz="0" w:space="0" w:color="auto"/>
        <w:left w:val="none" w:sz="0" w:space="0" w:color="auto"/>
        <w:bottom w:val="none" w:sz="0" w:space="0" w:color="auto"/>
        <w:right w:val="none" w:sz="0" w:space="0" w:color="auto"/>
      </w:divBdr>
    </w:div>
    <w:div w:id="1800563751">
      <w:marLeft w:val="0"/>
      <w:marRight w:val="0"/>
      <w:marTop w:val="0"/>
      <w:marBottom w:val="0"/>
      <w:divBdr>
        <w:top w:val="none" w:sz="0" w:space="0" w:color="auto"/>
        <w:left w:val="none" w:sz="0" w:space="0" w:color="auto"/>
        <w:bottom w:val="none" w:sz="0" w:space="0" w:color="auto"/>
        <w:right w:val="none" w:sz="0" w:space="0" w:color="auto"/>
      </w:divBdr>
    </w:div>
    <w:div w:id="1800563752">
      <w:marLeft w:val="0"/>
      <w:marRight w:val="0"/>
      <w:marTop w:val="0"/>
      <w:marBottom w:val="0"/>
      <w:divBdr>
        <w:top w:val="none" w:sz="0" w:space="0" w:color="auto"/>
        <w:left w:val="none" w:sz="0" w:space="0" w:color="auto"/>
        <w:bottom w:val="none" w:sz="0" w:space="0" w:color="auto"/>
        <w:right w:val="none" w:sz="0" w:space="0" w:color="auto"/>
      </w:divBdr>
    </w:div>
    <w:div w:id="1800563753">
      <w:marLeft w:val="0"/>
      <w:marRight w:val="0"/>
      <w:marTop w:val="0"/>
      <w:marBottom w:val="0"/>
      <w:divBdr>
        <w:top w:val="none" w:sz="0" w:space="0" w:color="auto"/>
        <w:left w:val="none" w:sz="0" w:space="0" w:color="auto"/>
        <w:bottom w:val="none" w:sz="0" w:space="0" w:color="auto"/>
        <w:right w:val="none" w:sz="0" w:space="0" w:color="auto"/>
      </w:divBdr>
    </w:div>
    <w:div w:id="1800563754">
      <w:marLeft w:val="0"/>
      <w:marRight w:val="0"/>
      <w:marTop w:val="0"/>
      <w:marBottom w:val="0"/>
      <w:divBdr>
        <w:top w:val="none" w:sz="0" w:space="0" w:color="auto"/>
        <w:left w:val="none" w:sz="0" w:space="0" w:color="auto"/>
        <w:bottom w:val="none" w:sz="0" w:space="0" w:color="auto"/>
        <w:right w:val="none" w:sz="0" w:space="0" w:color="auto"/>
      </w:divBdr>
    </w:div>
    <w:div w:id="1800563755">
      <w:marLeft w:val="0"/>
      <w:marRight w:val="0"/>
      <w:marTop w:val="0"/>
      <w:marBottom w:val="0"/>
      <w:divBdr>
        <w:top w:val="none" w:sz="0" w:space="0" w:color="auto"/>
        <w:left w:val="none" w:sz="0" w:space="0" w:color="auto"/>
        <w:bottom w:val="none" w:sz="0" w:space="0" w:color="auto"/>
        <w:right w:val="none" w:sz="0" w:space="0" w:color="auto"/>
      </w:divBdr>
    </w:div>
    <w:div w:id="1800563756">
      <w:marLeft w:val="0"/>
      <w:marRight w:val="0"/>
      <w:marTop w:val="0"/>
      <w:marBottom w:val="0"/>
      <w:divBdr>
        <w:top w:val="none" w:sz="0" w:space="0" w:color="auto"/>
        <w:left w:val="none" w:sz="0" w:space="0" w:color="auto"/>
        <w:bottom w:val="none" w:sz="0" w:space="0" w:color="auto"/>
        <w:right w:val="none" w:sz="0" w:space="0" w:color="auto"/>
      </w:divBdr>
    </w:div>
    <w:div w:id="1800563757">
      <w:marLeft w:val="0"/>
      <w:marRight w:val="0"/>
      <w:marTop w:val="0"/>
      <w:marBottom w:val="0"/>
      <w:divBdr>
        <w:top w:val="none" w:sz="0" w:space="0" w:color="auto"/>
        <w:left w:val="none" w:sz="0" w:space="0" w:color="auto"/>
        <w:bottom w:val="none" w:sz="0" w:space="0" w:color="auto"/>
        <w:right w:val="none" w:sz="0" w:space="0" w:color="auto"/>
      </w:divBdr>
    </w:div>
    <w:div w:id="1800563758">
      <w:marLeft w:val="0"/>
      <w:marRight w:val="0"/>
      <w:marTop w:val="0"/>
      <w:marBottom w:val="0"/>
      <w:divBdr>
        <w:top w:val="none" w:sz="0" w:space="0" w:color="auto"/>
        <w:left w:val="none" w:sz="0" w:space="0" w:color="auto"/>
        <w:bottom w:val="none" w:sz="0" w:space="0" w:color="auto"/>
        <w:right w:val="none" w:sz="0" w:space="0" w:color="auto"/>
      </w:divBdr>
    </w:div>
    <w:div w:id="1800563759">
      <w:marLeft w:val="0"/>
      <w:marRight w:val="0"/>
      <w:marTop w:val="0"/>
      <w:marBottom w:val="0"/>
      <w:divBdr>
        <w:top w:val="none" w:sz="0" w:space="0" w:color="auto"/>
        <w:left w:val="none" w:sz="0" w:space="0" w:color="auto"/>
        <w:bottom w:val="none" w:sz="0" w:space="0" w:color="auto"/>
        <w:right w:val="none" w:sz="0" w:space="0" w:color="auto"/>
      </w:divBdr>
    </w:div>
    <w:div w:id="1800563760">
      <w:marLeft w:val="0"/>
      <w:marRight w:val="0"/>
      <w:marTop w:val="0"/>
      <w:marBottom w:val="0"/>
      <w:divBdr>
        <w:top w:val="none" w:sz="0" w:space="0" w:color="auto"/>
        <w:left w:val="none" w:sz="0" w:space="0" w:color="auto"/>
        <w:bottom w:val="none" w:sz="0" w:space="0" w:color="auto"/>
        <w:right w:val="none" w:sz="0" w:space="0" w:color="auto"/>
      </w:divBdr>
    </w:div>
    <w:div w:id="1800563761">
      <w:marLeft w:val="0"/>
      <w:marRight w:val="0"/>
      <w:marTop w:val="0"/>
      <w:marBottom w:val="0"/>
      <w:divBdr>
        <w:top w:val="none" w:sz="0" w:space="0" w:color="auto"/>
        <w:left w:val="none" w:sz="0" w:space="0" w:color="auto"/>
        <w:bottom w:val="none" w:sz="0" w:space="0" w:color="auto"/>
        <w:right w:val="none" w:sz="0" w:space="0" w:color="auto"/>
      </w:divBdr>
    </w:div>
    <w:div w:id="1800563762">
      <w:marLeft w:val="0"/>
      <w:marRight w:val="0"/>
      <w:marTop w:val="0"/>
      <w:marBottom w:val="0"/>
      <w:divBdr>
        <w:top w:val="none" w:sz="0" w:space="0" w:color="auto"/>
        <w:left w:val="none" w:sz="0" w:space="0" w:color="auto"/>
        <w:bottom w:val="none" w:sz="0" w:space="0" w:color="auto"/>
        <w:right w:val="none" w:sz="0" w:space="0" w:color="auto"/>
      </w:divBdr>
    </w:div>
    <w:div w:id="1800563763">
      <w:marLeft w:val="0"/>
      <w:marRight w:val="0"/>
      <w:marTop w:val="0"/>
      <w:marBottom w:val="0"/>
      <w:divBdr>
        <w:top w:val="none" w:sz="0" w:space="0" w:color="auto"/>
        <w:left w:val="none" w:sz="0" w:space="0" w:color="auto"/>
        <w:bottom w:val="none" w:sz="0" w:space="0" w:color="auto"/>
        <w:right w:val="none" w:sz="0" w:space="0" w:color="auto"/>
      </w:divBdr>
    </w:div>
    <w:div w:id="1800563764">
      <w:marLeft w:val="0"/>
      <w:marRight w:val="0"/>
      <w:marTop w:val="0"/>
      <w:marBottom w:val="0"/>
      <w:divBdr>
        <w:top w:val="none" w:sz="0" w:space="0" w:color="auto"/>
        <w:left w:val="none" w:sz="0" w:space="0" w:color="auto"/>
        <w:bottom w:val="none" w:sz="0" w:space="0" w:color="auto"/>
        <w:right w:val="none" w:sz="0" w:space="0" w:color="auto"/>
      </w:divBdr>
    </w:div>
    <w:div w:id="1800563765">
      <w:marLeft w:val="0"/>
      <w:marRight w:val="0"/>
      <w:marTop w:val="0"/>
      <w:marBottom w:val="0"/>
      <w:divBdr>
        <w:top w:val="none" w:sz="0" w:space="0" w:color="auto"/>
        <w:left w:val="none" w:sz="0" w:space="0" w:color="auto"/>
        <w:bottom w:val="none" w:sz="0" w:space="0" w:color="auto"/>
        <w:right w:val="none" w:sz="0" w:space="0" w:color="auto"/>
      </w:divBdr>
    </w:div>
    <w:div w:id="1800563766">
      <w:marLeft w:val="0"/>
      <w:marRight w:val="0"/>
      <w:marTop w:val="0"/>
      <w:marBottom w:val="0"/>
      <w:divBdr>
        <w:top w:val="none" w:sz="0" w:space="0" w:color="auto"/>
        <w:left w:val="none" w:sz="0" w:space="0" w:color="auto"/>
        <w:bottom w:val="none" w:sz="0" w:space="0" w:color="auto"/>
        <w:right w:val="none" w:sz="0" w:space="0" w:color="auto"/>
      </w:divBdr>
    </w:div>
    <w:div w:id="1800563767">
      <w:marLeft w:val="0"/>
      <w:marRight w:val="0"/>
      <w:marTop w:val="0"/>
      <w:marBottom w:val="0"/>
      <w:divBdr>
        <w:top w:val="none" w:sz="0" w:space="0" w:color="auto"/>
        <w:left w:val="none" w:sz="0" w:space="0" w:color="auto"/>
        <w:bottom w:val="none" w:sz="0" w:space="0" w:color="auto"/>
        <w:right w:val="none" w:sz="0" w:space="0" w:color="auto"/>
      </w:divBdr>
    </w:div>
    <w:div w:id="1800563768">
      <w:marLeft w:val="0"/>
      <w:marRight w:val="0"/>
      <w:marTop w:val="0"/>
      <w:marBottom w:val="0"/>
      <w:divBdr>
        <w:top w:val="none" w:sz="0" w:space="0" w:color="auto"/>
        <w:left w:val="none" w:sz="0" w:space="0" w:color="auto"/>
        <w:bottom w:val="none" w:sz="0" w:space="0" w:color="auto"/>
        <w:right w:val="none" w:sz="0" w:space="0" w:color="auto"/>
      </w:divBdr>
    </w:div>
    <w:div w:id="1800563769">
      <w:marLeft w:val="0"/>
      <w:marRight w:val="0"/>
      <w:marTop w:val="0"/>
      <w:marBottom w:val="0"/>
      <w:divBdr>
        <w:top w:val="none" w:sz="0" w:space="0" w:color="auto"/>
        <w:left w:val="none" w:sz="0" w:space="0" w:color="auto"/>
        <w:bottom w:val="none" w:sz="0" w:space="0" w:color="auto"/>
        <w:right w:val="none" w:sz="0" w:space="0" w:color="auto"/>
      </w:divBdr>
    </w:div>
    <w:div w:id="1800563771">
      <w:marLeft w:val="0"/>
      <w:marRight w:val="0"/>
      <w:marTop w:val="0"/>
      <w:marBottom w:val="0"/>
      <w:divBdr>
        <w:top w:val="none" w:sz="0" w:space="0" w:color="auto"/>
        <w:left w:val="none" w:sz="0" w:space="0" w:color="auto"/>
        <w:bottom w:val="none" w:sz="0" w:space="0" w:color="auto"/>
        <w:right w:val="none" w:sz="0" w:space="0" w:color="auto"/>
      </w:divBdr>
    </w:div>
    <w:div w:id="1800563772">
      <w:marLeft w:val="0"/>
      <w:marRight w:val="0"/>
      <w:marTop w:val="0"/>
      <w:marBottom w:val="0"/>
      <w:divBdr>
        <w:top w:val="none" w:sz="0" w:space="0" w:color="auto"/>
        <w:left w:val="none" w:sz="0" w:space="0" w:color="auto"/>
        <w:bottom w:val="none" w:sz="0" w:space="0" w:color="auto"/>
        <w:right w:val="none" w:sz="0" w:space="0" w:color="auto"/>
      </w:divBdr>
    </w:div>
    <w:div w:id="1800563773">
      <w:marLeft w:val="0"/>
      <w:marRight w:val="0"/>
      <w:marTop w:val="0"/>
      <w:marBottom w:val="0"/>
      <w:divBdr>
        <w:top w:val="none" w:sz="0" w:space="0" w:color="auto"/>
        <w:left w:val="none" w:sz="0" w:space="0" w:color="auto"/>
        <w:bottom w:val="none" w:sz="0" w:space="0" w:color="auto"/>
        <w:right w:val="none" w:sz="0" w:space="0" w:color="auto"/>
      </w:divBdr>
    </w:div>
    <w:div w:id="1800563774">
      <w:marLeft w:val="0"/>
      <w:marRight w:val="0"/>
      <w:marTop w:val="0"/>
      <w:marBottom w:val="0"/>
      <w:divBdr>
        <w:top w:val="none" w:sz="0" w:space="0" w:color="auto"/>
        <w:left w:val="none" w:sz="0" w:space="0" w:color="auto"/>
        <w:bottom w:val="none" w:sz="0" w:space="0" w:color="auto"/>
        <w:right w:val="none" w:sz="0" w:space="0" w:color="auto"/>
      </w:divBdr>
    </w:div>
    <w:div w:id="1800563775">
      <w:marLeft w:val="0"/>
      <w:marRight w:val="0"/>
      <w:marTop w:val="0"/>
      <w:marBottom w:val="0"/>
      <w:divBdr>
        <w:top w:val="none" w:sz="0" w:space="0" w:color="auto"/>
        <w:left w:val="none" w:sz="0" w:space="0" w:color="auto"/>
        <w:bottom w:val="none" w:sz="0" w:space="0" w:color="auto"/>
        <w:right w:val="none" w:sz="0" w:space="0" w:color="auto"/>
      </w:divBdr>
    </w:div>
    <w:div w:id="1800563776">
      <w:marLeft w:val="0"/>
      <w:marRight w:val="0"/>
      <w:marTop w:val="0"/>
      <w:marBottom w:val="0"/>
      <w:divBdr>
        <w:top w:val="none" w:sz="0" w:space="0" w:color="auto"/>
        <w:left w:val="none" w:sz="0" w:space="0" w:color="auto"/>
        <w:bottom w:val="none" w:sz="0" w:space="0" w:color="auto"/>
        <w:right w:val="none" w:sz="0" w:space="0" w:color="auto"/>
      </w:divBdr>
    </w:div>
    <w:div w:id="1800563778">
      <w:marLeft w:val="0"/>
      <w:marRight w:val="0"/>
      <w:marTop w:val="0"/>
      <w:marBottom w:val="0"/>
      <w:divBdr>
        <w:top w:val="none" w:sz="0" w:space="0" w:color="auto"/>
        <w:left w:val="none" w:sz="0" w:space="0" w:color="auto"/>
        <w:bottom w:val="none" w:sz="0" w:space="0" w:color="auto"/>
        <w:right w:val="none" w:sz="0" w:space="0" w:color="auto"/>
      </w:divBdr>
    </w:div>
    <w:div w:id="1800563779">
      <w:marLeft w:val="0"/>
      <w:marRight w:val="0"/>
      <w:marTop w:val="0"/>
      <w:marBottom w:val="0"/>
      <w:divBdr>
        <w:top w:val="none" w:sz="0" w:space="0" w:color="auto"/>
        <w:left w:val="none" w:sz="0" w:space="0" w:color="auto"/>
        <w:bottom w:val="none" w:sz="0" w:space="0" w:color="auto"/>
        <w:right w:val="none" w:sz="0" w:space="0" w:color="auto"/>
      </w:divBdr>
    </w:div>
    <w:div w:id="1800563780">
      <w:marLeft w:val="0"/>
      <w:marRight w:val="0"/>
      <w:marTop w:val="0"/>
      <w:marBottom w:val="0"/>
      <w:divBdr>
        <w:top w:val="none" w:sz="0" w:space="0" w:color="auto"/>
        <w:left w:val="none" w:sz="0" w:space="0" w:color="auto"/>
        <w:bottom w:val="none" w:sz="0" w:space="0" w:color="auto"/>
        <w:right w:val="none" w:sz="0" w:space="0" w:color="auto"/>
      </w:divBdr>
    </w:div>
    <w:div w:id="1800563781">
      <w:marLeft w:val="0"/>
      <w:marRight w:val="0"/>
      <w:marTop w:val="0"/>
      <w:marBottom w:val="0"/>
      <w:divBdr>
        <w:top w:val="none" w:sz="0" w:space="0" w:color="auto"/>
        <w:left w:val="none" w:sz="0" w:space="0" w:color="auto"/>
        <w:bottom w:val="none" w:sz="0" w:space="0" w:color="auto"/>
        <w:right w:val="none" w:sz="0" w:space="0" w:color="auto"/>
      </w:divBdr>
    </w:div>
    <w:div w:id="1800563782">
      <w:marLeft w:val="0"/>
      <w:marRight w:val="0"/>
      <w:marTop w:val="0"/>
      <w:marBottom w:val="0"/>
      <w:divBdr>
        <w:top w:val="none" w:sz="0" w:space="0" w:color="auto"/>
        <w:left w:val="none" w:sz="0" w:space="0" w:color="auto"/>
        <w:bottom w:val="none" w:sz="0" w:space="0" w:color="auto"/>
        <w:right w:val="none" w:sz="0" w:space="0" w:color="auto"/>
      </w:divBdr>
    </w:div>
    <w:div w:id="1800563784">
      <w:marLeft w:val="0"/>
      <w:marRight w:val="0"/>
      <w:marTop w:val="0"/>
      <w:marBottom w:val="0"/>
      <w:divBdr>
        <w:top w:val="none" w:sz="0" w:space="0" w:color="auto"/>
        <w:left w:val="none" w:sz="0" w:space="0" w:color="auto"/>
        <w:bottom w:val="none" w:sz="0" w:space="0" w:color="auto"/>
        <w:right w:val="none" w:sz="0" w:space="0" w:color="auto"/>
      </w:divBdr>
    </w:div>
    <w:div w:id="1800563785">
      <w:marLeft w:val="0"/>
      <w:marRight w:val="0"/>
      <w:marTop w:val="0"/>
      <w:marBottom w:val="0"/>
      <w:divBdr>
        <w:top w:val="none" w:sz="0" w:space="0" w:color="auto"/>
        <w:left w:val="none" w:sz="0" w:space="0" w:color="auto"/>
        <w:bottom w:val="none" w:sz="0" w:space="0" w:color="auto"/>
        <w:right w:val="none" w:sz="0" w:space="0" w:color="auto"/>
      </w:divBdr>
    </w:div>
    <w:div w:id="1800563786">
      <w:marLeft w:val="0"/>
      <w:marRight w:val="0"/>
      <w:marTop w:val="0"/>
      <w:marBottom w:val="0"/>
      <w:divBdr>
        <w:top w:val="none" w:sz="0" w:space="0" w:color="auto"/>
        <w:left w:val="none" w:sz="0" w:space="0" w:color="auto"/>
        <w:bottom w:val="none" w:sz="0" w:space="0" w:color="auto"/>
        <w:right w:val="none" w:sz="0" w:space="0" w:color="auto"/>
      </w:divBdr>
    </w:div>
    <w:div w:id="1800563787">
      <w:marLeft w:val="0"/>
      <w:marRight w:val="0"/>
      <w:marTop w:val="0"/>
      <w:marBottom w:val="0"/>
      <w:divBdr>
        <w:top w:val="none" w:sz="0" w:space="0" w:color="auto"/>
        <w:left w:val="none" w:sz="0" w:space="0" w:color="auto"/>
        <w:bottom w:val="none" w:sz="0" w:space="0" w:color="auto"/>
        <w:right w:val="none" w:sz="0" w:space="0" w:color="auto"/>
      </w:divBdr>
    </w:div>
    <w:div w:id="1800563788">
      <w:marLeft w:val="0"/>
      <w:marRight w:val="0"/>
      <w:marTop w:val="0"/>
      <w:marBottom w:val="0"/>
      <w:divBdr>
        <w:top w:val="none" w:sz="0" w:space="0" w:color="auto"/>
        <w:left w:val="none" w:sz="0" w:space="0" w:color="auto"/>
        <w:bottom w:val="none" w:sz="0" w:space="0" w:color="auto"/>
        <w:right w:val="none" w:sz="0" w:space="0" w:color="auto"/>
      </w:divBdr>
      <w:divsChild>
        <w:div w:id="1800563715">
          <w:marLeft w:val="0"/>
          <w:marRight w:val="0"/>
          <w:marTop w:val="0"/>
          <w:marBottom w:val="0"/>
          <w:divBdr>
            <w:top w:val="none" w:sz="0" w:space="0" w:color="auto"/>
            <w:left w:val="none" w:sz="0" w:space="0" w:color="auto"/>
            <w:bottom w:val="none" w:sz="0" w:space="0" w:color="auto"/>
            <w:right w:val="none" w:sz="0" w:space="0" w:color="auto"/>
          </w:divBdr>
          <w:divsChild>
            <w:div w:id="1800563904">
              <w:marLeft w:val="0"/>
              <w:marRight w:val="0"/>
              <w:marTop w:val="0"/>
              <w:marBottom w:val="0"/>
              <w:divBdr>
                <w:top w:val="none" w:sz="0" w:space="0" w:color="auto"/>
                <w:left w:val="none" w:sz="0" w:space="0" w:color="auto"/>
                <w:bottom w:val="none" w:sz="0" w:space="0" w:color="auto"/>
                <w:right w:val="none" w:sz="0" w:space="0" w:color="auto"/>
              </w:divBdr>
              <w:divsChild>
                <w:div w:id="1800563876">
                  <w:marLeft w:val="0"/>
                  <w:marRight w:val="0"/>
                  <w:marTop w:val="0"/>
                  <w:marBottom w:val="0"/>
                  <w:divBdr>
                    <w:top w:val="none" w:sz="0" w:space="0" w:color="auto"/>
                    <w:left w:val="none" w:sz="0" w:space="0" w:color="auto"/>
                    <w:bottom w:val="none" w:sz="0" w:space="0" w:color="auto"/>
                    <w:right w:val="none" w:sz="0" w:space="0" w:color="auto"/>
                  </w:divBdr>
                  <w:divsChild>
                    <w:div w:id="1800563936">
                      <w:marLeft w:val="0"/>
                      <w:marRight w:val="0"/>
                      <w:marTop w:val="0"/>
                      <w:marBottom w:val="0"/>
                      <w:divBdr>
                        <w:top w:val="none" w:sz="0" w:space="0" w:color="auto"/>
                        <w:left w:val="none" w:sz="0" w:space="0" w:color="auto"/>
                        <w:bottom w:val="none" w:sz="0" w:space="0" w:color="auto"/>
                        <w:right w:val="none" w:sz="0" w:space="0" w:color="auto"/>
                      </w:divBdr>
                      <w:divsChild>
                        <w:div w:id="1800563933">
                          <w:marLeft w:val="0"/>
                          <w:marRight w:val="0"/>
                          <w:marTop w:val="0"/>
                          <w:marBottom w:val="0"/>
                          <w:divBdr>
                            <w:top w:val="none" w:sz="0" w:space="0" w:color="auto"/>
                            <w:left w:val="none" w:sz="0" w:space="0" w:color="auto"/>
                            <w:bottom w:val="none" w:sz="0" w:space="0" w:color="auto"/>
                            <w:right w:val="none" w:sz="0" w:space="0" w:color="auto"/>
                          </w:divBdr>
                          <w:divsChild>
                            <w:div w:id="1800563777">
                              <w:marLeft w:val="0"/>
                              <w:marRight w:val="0"/>
                              <w:marTop w:val="0"/>
                              <w:marBottom w:val="0"/>
                              <w:divBdr>
                                <w:top w:val="none" w:sz="0" w:space="0" w:color="auto"/>
                                <w:left w:val="none" w:sz="0" w:space="0" w:color="auto"/>
                                <w:bottom w:val="none" w:sz="0" w:space="0" w:color="auto"/>
                                <w:right w:val="none" w:sz="0" w:space="0" w:color="auto"/>
                              </w:divBdr>
                              <w:divsChild>
                                <w:div w:id="1800563875">
                                  <w:marLeft w:val="0"/>
                                  <w:marRight w:val="0"/>
                                  <w:marTop w:val="0"/>
                                  <w:marBottom w:val="0"/>
                                  <w:divBdr>
                                    <w:top w:val="none" w:sz="0" w:space="0" w:color="auto"/>
                                    <w:left w:val="none" w:sz="0" w:space="0" w:color="auto"/>
                                    <w:bottom w:val="none" w:sz="0" w:space="0" w:color="auto"/>
                                    <w:right w:val="none" w:sz="0" w:space="0" w:color="auto"/>
                                  </w:divBdr>
                                  <w:divsChild>
                                    <w:div w:id="1800563783">
                                      <w:marLeft w:val="0"/>
                                      <w:marRight w:val="0"/>
                                      <w:marTop w:val="0"/>
                                      <w:marBottom w:val="0"/>
                                      <w:divBdr>
                                        <w:top w:val="none" w:sz="0" w:space="0" w:color="auto"/>
                                        <w:left w:val="none" w:sz="0" w:space="0" w:color="auto"/>
                                        <w:bottom w:val="none" w:sz="0" w:space="0" w:color="auto"/>
                                        <w:right w:val="none" w:sz="0" w:space="0" w:color="auto"/>
                                      </w:divBdr>
                                      <w:divsChild>
                                        <w:div w:id="18005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0563789">
      <w:marLeft w:val="0"/>
      <w:marRight w:val="0"/>
      <w:marTop w:val="0"/>
      <w:marBottom w:val="0"/>
      <w:divBdr>
        <w:top w:val="none" w:sz="0" w:space="0" w:color="auto"/>
        <w:left w:val="none" w:sz="0" w:space="0" w:color="auto"/>
        <w:bottom w:val="none" w:sz="0" w:space="0" w:color="auto"/>
        <w:right w:val="none" w:sz="0" w:space="0" w:color="auto"/>
      </w:divBdr>
    </w:div>
    <w:div w:id="1800563790">
      <w:marLeft w:val="0"/>
      <w:marRight w:val="0"/>
      <w:marTop w:val="0"/>
      <w:marBottom w:val="0"/>
      <w:divBdr>
        <w:top w:val="none" w:sz="0" w:space="0" w:color="auto"/>
        <w:left w:val="none" w:sz="0" w:space="0" w:color="auto"/>
        <w:bottom w:val="none" w:sz="0" w:space="0" w:color="auto"/>
        <w:right w:val="none" w:sz="0" w:space="0" w:color="auto"/>
      </w:divBdr>
    </w:div>
    <w:div w:id="1800563791">
      <w:marLeft w:val="0"/>
      <w:marRight w:val="0"/>
      <w:marTop w:val="0"/>
      <w:marBottom w:val="0"/>
      <w:divBdr>
        <w:top w:val="none" w:sz="0" w:space="0" w:color="auto"/>
        <w:left w:val="none" w:sz="0" w:space="0" w:color="auto"/>
        <w:bottom w:val="none" w:sz="0" w:space="0" w:color="auto"/>
        <w:right w:val="none" w:sz="0" w:space="0" w:color="auto"/>
      </w:divBdr>
    </w:div>
    <w:div w:id="1800563792">
      <w:marLeft w:val="0"/>
      <w:marRight w:val="0"/>
      <w:marTop w:val="0"/>
      <w:marBottom w:val="0"/>
      <w:divBdr>
        <w:top w:val="none" w:sz="0" w:space="0" w:color="auto"/>
        <w:left w:val="none" w:sz="0" w:space="0" w:color="auto"/>
        <w:bottom w:val="none" w:sz="0" w:space="0" w:color="auto"/>
        <w:right w:val="none" w:sz="0" w:space="0" w:color="auto"/>
      </w:divBdr>
    </w:div>
    <w:div w:id="1800563793">
      <w:marLeft w:val="0"/>
      <w:marRight w:val="0"/>
      <w:marTop w:val="0"/>
      <w:marBottom w:val="0"/>
      <w:divBdr>
        <w:top w:val="none" w:sz="0" w:space="0" w:color="auto"/>
        <w:left w:val="none" w:sz="0" w:space="0" w:color="auto"/>
        <w:bottom w:val="none" w:sz="0" w:space="0" w:color="auto"/>
        <w:right w:val="none" w:sz="0" w:space="0" w:color="auto"/>
      </w:divBdr>
    </w:div>
    <w:div w:id="1800563794">
      <w:marLeft w:val="0"/>
      <w:marRight w:val="0"/>
      <w:marTop w:val="0"/>
      <w:marBottom w:val="0"/>
      <w:divBdr>
        <w:top w:val="none" w:sz="0" w:space="0" w:color="auto"/>
        <w:left w:val="none" w:sz="0" w:space="0" w:color="auto"/>
        <w:bottom w:val="none" w:sz="0" w:space="0" w:color="auto"/>
        <w:right w:val="none" w:sz="0" w:space="0" w:color="auto"/>
      </w:divBdr>
    </w:div>
    <w:div w:id="1800563795">
      <w:marLeft w:val="0"/>
      <w:marRight w:val="0"/>
      <w:marTop w:val="0"/>
      <w:marBottom w:val="0"/>
      <w:divBdr>
        <w:top w:val="none" w:sz="0" w:space="0" w:color="auto"/>
        <w:left w:val="none" w:sz="0" w:space="0" w:color="auto"/>
        <w:bottom w:val="none" w:sz="0" w:space="0" w:color="auto"/>
        <w:right w:val="none" w:sz="0" w:space="0" w:color="auto"/>
      </w:divBdr>
    </w:div>
    <w:div w:id="1800563796">
      <w:marLeft w:val="0"/>
      <w:marRight w:val="0"/>
      <w:marTop w:val="0"/>
      <w:marBottom w:val="0"/>
      <w:divBdr>
        <w:top w:val="none" w:sz="0" w:space="0" w:color="auto"/>
        <w:left w:val="none" w:sz="0" w:space="0" w:color="auto"/>
        <w:bottom w:val="none" w:sz="0" w:space="0" w:color="auto"/>
        <w:right w:val="none" w:sz="0" w:space="0" w:color="auto"/>
      </w:divBdr>
    </w:div>
    <w:div w:id="1800563797">
      <w:marLeft w:val="0"/>
      <w:marRight w:val="0"/>
      <w:marTop w:val="0"/>
      <w:marBottom w:val="0"/>
      <w:divBdr>
        <w:top w:val="none" w:sz="0" w:space="0" w:color="auto"/>
        <w:left w:val="none" w:sz="0" w:space="0" w:color="auto"/>
        <w:bottom w:val="none" w:sz="0" w:space="0" w:color="auto"/>
        <w:right w:val="none" w:sz="0" w:space="0" w:color="auto"/>
      </w:divBdr>
    </w:div>
    <w:div w:id="1800563798">
      <w:marLeft w:val="0"/>
      <w:marRight w:val="0"/>
      <w:marTop w:val="0"/>
      <w:marBottom w:val="0"/>
      <w:divBdr>
        <w:top w:val="none" w:sz="0" w:space="0" w:color="auto"/>
        <w:left w:val="none" w:sz="0" w:space="0" w:color="auto"/>
        <w:bottom w:val="none" w:sz="0" w:space="0" w:color="auto"/>
        <w:right w:val="none" w:sz="0" w:space="0" w:color="auto"/>
      </w:divBdr>
    </w:div>
    <w:div w:id="1800563799">
      <w:marLeft w:val="0"/>
      <w:marRight w:val="0"/>
      <w:marTop w:val="0"/>
      <w:marBottom w:val="0"/>
      <w:divBdr>
        <w:top w:val="none" w:sz="0" w:space="0" w:color="auto"/>
        <w:left w:val="none" w:sz="0" w:space="0" w:color="auto"/>
        <w:bottom w:val="none" w:sz="0" w:space="0" w:color="auto"/>
        <w:right w:val="none" w:sz="0" w:space="0" w:color="auto"/>
      </w:divBdr>
    </w:div>
    <w:div w:id="1800563800">
      <w:marLeft w:val="0"/>
      <w:marRight w:val="0"/>
      <w:marTop w:val="0"/>
      <w:marBottom w:val="0"/>
      <w:divBdr>
        <w:top w:val="none" w:sz="0" w:space="0" w:color="auto"/>
        <w:left w:val="none" w:sz="0" w:space="0" w:color="auto"/>
        <w:bottom w:val="none" w:sz="0" w:space="0" w:color="auto"/>
        <w:right w:val="none" w:sz="0" w:space="0" w:color="auto"/>
      </w:divBdr>
    </w:div>
    <w:div w:id="1800563801">
      <w:marLeft w:val="0"/>
      <w:marRight w:val="0"/>
      <w:marTop w:val="0"/>
      <w:marBottom w:val="0"/>
      <w:divBdr>
        <w:top w:val="none" w:sz="0" w:space="0" w:color="auto"/>
        <w:left w:val="none" w:sz="0" w:space="0" w:color="auto"/>
        <w:bottom w:val="none" w:sz="0" w:space="0" w:color="auto"/>
        <w:right w:val="none" w:sz="0" w:space="0" w:color="auto"/>
      </w:divBdr>
    </w:div>
    <w:div w:id="1800563802">
      <w:marLeft w:val="0"/>
      <w:marRight w:val="0"/>
      <w:marTop w:val="0"/>
      <w:marBottom w:val="0"/>
      <w:divBdr>
        <w:top w:val="none" w:sz="0" w:space="0" w:color="auto"/>
        <w:left w:val="none" w:sz="0" w:space="0" w:color="auto"/>
        <w:bottom w:val="none" w:sz="0" w:space="0" w:color="auto"/>
        <w:right w:val="none" w:sz="0" w:space="0" w:color="auto"/>
      </w:divBdr>
    </w:div>
    <w:div w:id="1800563803">
      <w:marLeft w:val="0"/>
      <w:marRight w:val="0"/>
      <w:marTop w:val="0"/>
      <w:marBottom w:val="0"/>
      <w:divBdr>
        <w:top w:val="none" w:sz="0" w:space="0" w:color="auto"/>
        <w:left w:val="none" w:sz="0" w:space="0" w:color="auto"/>
        <w:bottom w:val="none" w:sz="0" w:space="0" w:color="auto"/>
        <w:right w:val="none" w:sz="0" w:space="0" w:color="auto"/>
      </w:divBdr>
    </w:div>
    <w:div w:id="1800563804">
      <w:marLeft w:val="0"/>
      <w:marRight w:val="0"/>
      <w:marTop w:val="0"/>
      <w:marBottom w:val="0"/>
      <w:divBdr>
        <w:top w:val="none" w:sz="0" w:space="0" w:color="auto"/>
        <w:left w:val="none" w:sz="0" w:space="0" w:color="auto"/>
        <w:bottom w:val="none" w:sz="0" w:space="0" w:color="auto"/>
        <w:right w:val="none" w:sz="0" w:space="0" w:color="auto"/>
      </w:divBdr>
    </w:div>
    <w:div w:id="1800563805">
      <w:marLeft w:val="0"/>
      <w:marRight w:val="0"/>
      <w:marTop w:val="0"/>
      <w:marBottom w:val="0"/>
      <w:divBdr>
        <w:top w:val="none" w:sz="0" w:space="0" w:color="auto"/>
        <w:left w:val="none" w:sz="0" w:space="0" w:color="auto"/>
        <w:bottom w:val="none" w:sz="0" w:space="0" w:color="auto"/>
        <w:right w:val="none" w:sz="0" w:space="0" w:color="auto"/>
      </w:divBdr>
    </w:div>
    <w:div w:id="1800563806">
      <w:marLeft w:val="0"/>
      <w:marRight w:val="0"/>
      <w:marTop w:val="0"/>
      <w:marBottom w:val="0"/>
      <w:divBdr>
        <w:top w:val="none" w:sz="0" w:space="0" w:color="auto"/>
        <w:left w:val="none" w:sz="0" w:space="0" w:color="auto"/>
        <w:bottom w:val="none" w:sz="0" w:space="0" w:color="auto"/>
        <w:right w:val="none" w:sz="0" w:space="0" w:color="auto"/>
      </w:divBdr>
    </w:div>
    <w:div w:id="1800563807">
      <w:marLeft w:val="0"/>
      <w:marRight w:val="0"/>
      <w:marTop w:val="0"/>
      <w:marBottom w:val="0"/>
      <w:divBdr>
        <w:top w:val="none" w:sz="0" w:space="0" w:color="auto"/>
        <w:left w:val="none" w:sz="0" w:space="0" w:color="auto"/>
        <w:bottom w:val="none" w:sz="0" w:space="0" w:color="auto"/>
        <w:right w:val="none" w:sz="0" w:space="0" w:color="auto"/>
      </w:divBdr>
    </w:div>
    <w:div w:id="1800563808">
      <w:marLeft w:val="0"/>
      <w:marRight w:val="0"/>
      <w:marTop w:val="0"/>
      <w:marBottom w:val="0"/>
      <w:divBdr>
        <w:top w:val="none" w:sz="0" w:space="0" w:color="auto"/>
        <w:left w:val="none" w:sz="0" w:space="0" w:color="auto"/>
        <w:bottom w:val="none" w:sz="0" w:space="0" w:color="auto"/>
        <w:right w:val="none" w:sz="0" w:space="0" w:color="auto"/>
      </w:divBdr>
    </w:div>
    <w:div w:id="1800563809">
      <w:marLeft w:val="0"/>
      <w:marRight w:val="0"/>
      <w:marTop w:val="0"/>
      <w:marBottom w:val="0"/>
      <w:divBdr>
        <w:top w:val="none" w:sz="0" w:space="0" w:color="auto"/>
        <w:left w:val="none" w:sz="0" w:space="0" w:color="auto"/>
        <w:bottom w:val="none" w:sz="0" w:space="0" w:color="auto"/>
        <w:right w:val="none" w:sz="0" w:space="0" w:color="auto"/>
      </w:divBdr>
    </w:div>
    <w:div w:id="1800563810">
      <w:marLeft w:val="0"/>
      <w:marRight w:val="0"/>
      <w:marTop w:val="0"/>
      <w:marBottom w:val="0"/>
      <w:divBdr>
        <w:top w:val="none" w:sz="0" w:space="0" w:color="auto"/>
        <w:left w:val="none" w:sz="0" w:space="0" w:color="auto"/>
        <w:bottom w:val="none" w:sz="0" w:space="0" w:color="auto"/>
        <w:right w:val="none" w:sz="0" w:space="0" w:color="auto"/>
      </w:divBdr>
    </w:div>
    <w:div w:id="1800563811">
      <w:marLeft w:val="0"/>
      <w:marRight w:val="0"/>
      <w:marTop w:val="0"/>
      <w:marBottom w:val="0"/>
      <w:divBdr>
        <w:top w:val="none" w:sz="0" w:space="0" w:color="auto"/>
        <w:left w:val="none" w:sz="0" w:space="0" w:color="auto"/>
        <w:bottom w:val="none" w:sz="0" w:space="0" w:color="auto"/>
        <w:right w:val="none" w:sz="0" w:space="0" w:color="auto"/>
      </w:divBdr>
    </w:div>
    <w:div w:id="1800563812">
      <w:marLeft w:val="0"/>
      <w:marRight w:val="0"/>
      <w:marTop w:val="0"/>
      <w:marBottom w:val="0"/>
      <w:divBdr>
        <w:top w:val="none" w:sz="0" w:space="0" w:color="auto"/>
        <w:left w:val="none" w:sz="0" w:space="0" w:color="auto"/>
        <w:bottom w:val="none" w:sz="0" w:space="0" w:color="auto"/>
        <w:right w:val="none" w:sz="0" w:space="0" w:color="auto"/>
      </w:divBdr>
    </w:div>
    <w:div w:id="1800563813">
      <w:marLeft w:val="0"/>
      <w:marRight w:val="0"/>
      <w:marTop w:val="0"/>
      <w:marBottom w:val="0"/>
      <w:divBdr>
        <w:top w:val="none" w:sz="0" w:space="0" w:color="auto"/>
        <w:left w:val="none" w:sz="0" w:space="0" w:color="auto"/>
        <w:bottom w:val="none" w:sz="0" w:space="0" w:color="auto"/>
        <w:right w:val="none" w:sz="0" w:space="0" w:color="auto"/>
      </w:divBdr>
    </w:div>
    <w:div w:id="1800563814">
      <w:marLeft w:val="0"/>
      <w:marRight w:val="0"/>
      <w:marTop w:val="0"/>
      <w:marBottom w:val="0"/>
      <w:divBdr>
        <w:top w:val="none" w:sz="0" w:space="0" w:color="auto"/>
        <w:left w:val="none" w:sz="0" w:space="0" w:color="auto"/>
        <w:bottom w:val="none" w:sz="0" w:space="0" w:color="auto"/>
        <w:right w:val="none" w:sz="0" w:space="0" w:color="auto"/>
      </w:divBdr>
    </w:div>
    <w:div w:id="1800563815">
      <w:marLeft w:val="0"/>
      <w:marRight w:val="0"/>
      <w:marTop w:val="0"/>
      <w:marBottom w:val="0"/>
      <w:divBdr>
        <w:top w:val="none" w:sz="0" w:space="0" w:color="auto"/>
        <w:left w:val="none" w:sz="0" w:space="0" w:color="auto"/>
        <w:bottom w:val="none" w:sz="0" w:space="0" w:color="auto"/>
        <w:right w:val="none" w:sz="0" w:space="0" w:color="auto"/>
      </w:divBdr>
    </w:div>
    <w:div w:id="1800563816">
      <w:marLeft w:val="0"/>
      <w:marRight w:val="0"/>
      <w:marTop w:val="0"/>
      <w:marBottom w:val="0"/>
      <w:divBdr>
        <w:top w:val="none" w:sz="0" w:space="0" w:color="auto"/>
        <w:left w:val="none" w:sz="0" w:space="0" w:color="auto"/>
        <w:bottom w:val="none" w:sz="0" w:space="0" w:color="auto"/>
        <w:right w:val="none" w:sz="0" w:space="0" w:color="auto"/>
      </w:divBdr>
    </w:div>
    <w:div w:id="1800563817">
      <w:marLeft w:val="0"/>
      <w:marRight w:val="0"/>
      <w:marTop w:val="0"/>
      <w:marBottom w:val="0"/>
      <w:divBdr>
        <w:top w:val="none" w:sz="0" w:space="0" w:color="auto"/>
        <w:left w:val="none" w:sz="0" w:space="0" w:color="auto"/>
        <w:bottom w:val="none" w:sz="0" w:space="0" w:color="auto"/>
        <w:right w:val="none" w:sz="0" w:space="0" w:color="auto"/>
      </w:divBdr>
    </w:div>
    <w:div w:id="1800563818">
      <w:marLeft w:val="0"/>
      <w:marRight w:val="0"/>
      <w:marTop w:val="0"/>
      <w:marBottom w:val="0"/>
      <w:divBdr>
        <w:top w:val="none" w:sz="0" w:space="0" w:color="auto"/>
        <w:left w:val="none" w:sz="0" w:space="0" w:color="auto"/>
        <w:bottom w:val="none" w:sz="0" w:space="0" w:color="auto"/>
        <w:right w:val="none" w:sz="0" w:space="0" w:color="auto"/>
      </w:divBdr>
    </w:div>
    <w:div w:id="1800563819">
      <w:marLeft w:val="0"/>
      <w:marRight w:val="0"/>
      <w:marTop w:val="0"/>
      <w:marBottom w:val="0"/>
      <w:divBdr>
        <w:top w:val="none" w:sz="0" w:space="0" w:color="auto"/>
        <w:left w:val="none" w:sz="0" w:space="0" w:color="auto"/>
        <w:bottom w:val="none" w:sz="0" w:space="0" w:color="auto"/>
        <w:right w:val="none" w:sz="0" w:space="0" w:color="auto"/>
      </w:divBdr>
    </w:div>
    <w:div w:id="1800563820">
      <w:marLeft w:val="0"/>
      <w:marRight w:val="0"/>
      <w:marTop w:val="0"/>
      <w:marBottom w:val="0"/>
      <w:divBdr>
        <w:top w:val="none" w:sz="0" w:space="0" w:color="auto"/>
        <w:left w:val="none" w:sz="0" w:space="0" w:color="auto"/>
        <w:bottom w:val="none" w:sz="0" w:space="0" w:color="auto"/>
        <w:right w:val="none" w:sz="0" w:space="0" w:color="auto"/>
      </w:divBdr>
    </w:div>
    <w:div w:id="1800563821">
      <w:marLeft w:val="0"/>
      <w:marRight w:val="0"/>
      <w:marTop w:val="0"/>
      <w:marBottom w:val="0"/>
      <w:divBdr>
        <w:top w:val="none" w:sz="0" w:space="0" w:color="auto"/>
        <w:left w:val="none" w:sz="0" w:space="0" w:color="auto"/>
        <w:bottom w:val="none" w:sz="0" w:space="0" w:color="auto"/>
        <w:right w:val="none" w:sz="0" w:space="0" w:color="auto"/>
      </w:divBdr>
    </w:div>
    <w:div w:id="1800563822">
      <w:marLeft w:val="0"/>
      <w:marRight w:val="0"/>
      <w:marTop w:val="0"/>
      <w:marBottom w:val="0"/>
      <w:divBdr>
        <w:top w:val="none" w:sz="0" w:space="0" w:color="auto"/>
        <w:left w:val="none" w:sz="0" w:space="0" w:color="auto"/>
        <w:bottom w:val="none" w:sz="0" w:space="0" w:color="auto"/>
        <w:right w:val="none" w:sz="0" w:space="0" w:color="auto"/>
      </w:divBdr>
    </w:div>
    <w:div w:id="1800563823">
      <w:marLeft w:val="0"/>
      <w:marRight w:val="0"/>
      <w:marTop w:val="0"/>
      <w:marBottom w:val="0"/>
      <w:divBdr>
        <w:top w:val="none" w:sz="0" w:space="0" w:color="auto"/>
        <w:left w:val="none" w:sz="0" w:space="0" w:color="auto"/>
        <w:bottom w:val="none" w:sz="0" w:space="0" w:color="auto"/>
        <w:right w:val="none" w:sz="0" w:space="0" w:color="auto"/>
      </w:divBdr>
    </w:div>
    <w:div w:id="1800563824">
      <w:marLeft w:val="0"/>
      <w:marRight w:val="0"/>
      <w:marTop w:val="0"/>
      <w:marBottom w:val="0"/>
      <w:divBdr>
        <w:top w:val="none" w:sz="0" w:space="0" w:color="auto"/>
        <w:left w:val="none" w:sz="0" w:space="0" w:color="auto"/>
        <w:bottom w:val="none" w:sz="0" w:space="0" w:color="auto"/>
        <w:right w:val="none" w:sz="0" w:space="0" w:color="auto"/>
      </w:divBdr>
    </w:div>
    <w:div w:id="1800563825">
      <w:marLeft w:val="0"/>
      <w:marRight w:val="0"/>
      <w:marTop w:val="0"/>
      <w:marBottom w:val="0"/>
      <w:divBdr>
        <w:top w:val="none" w:sz="0" w:space="0" w:color="auto"/>
        <w:left w:val="none" w:sz="0" w:space="0" w:color="auto"/>
        <w:bottom w:val="none" w:sz="0" w:space="0" w:color="auto"/>
        <w:right w:val="none" w:sz="0" w:space="0" w:color="auto"/>
      </w:divBdr>
    </w:div>
    <w:div w:id="1800563826">
      <w:marLeft w:val="0"/>
      <w:marRight w:val="0"/>
      <w:marTop w:val="0"/>
      <w:marBottom w:val="0"/>
      <w:divBdr>
        <w:top w:val="none" w:sz="0" w:space="0" w:color="auto"/>
        <w:left w:val="none" w:sz="0" w:space="0" w:color="auto"/>
        <w:bottom w:val="none" w:sz="0" w:space="0" w:color="auto"/>
        <w:right w:val="none" w:sz="0" w:space="0" w:color="auto"/>
      </w:divBdr>
    </w:div>
    <w:div w:id="1800563827">
      <w:marLeft w:val="0"/>
      <w:marRight w:val="0"/>
      <w:marTop w:val="0"/>
      <w:marBottom w:val="0"/>
      <w:divBdr>
        <w:top w:val="none" w:sz="0" w:space="0" w:color="auto"/>
        <w:left w:val="none" w:sz="0" w:space="0" w:color="auto"/>
        <w:bottom w:val="none" w:sz="0" w:space="0" w:color="auto"/>
        <w:right w:val="none" w:sz="0" w:space="0" w:color="auto"/>
      </w:divBdr>
    </w:div>
    <w:div w:id="1800563828">
      <w:marLeft w:val="0"/>
      <w:marRight w:val="0"/>
      <w:marTop w:val="0"/>
      <w:marBottom w:val="0"/>
      <w:divBdr>
        <w:top w:val="none" w:sz="0" w:space="0" w:color="auto"/>
        <w:left w:val="none" w:sz="0" w:space="0" w:color="auto"/>
        <w:bottom w:val="none" w:sz="0" w:space="0" w:color="auto"/>
        <w:right w:val="none" w:sz="0" w:space="0" w:color="auto"/>
      </w:divBdr>
    </w:div>
    <w:div w:id="1800563829">
      <w:marLeft w:val="0"/>
      <w:marRight w:val="0"/>
      <w:marTop w:val="0"/>
      <w:marBottom w:val="0"/>
      <w:divBdr>
        <w:top w:val="none" w:sz="0" w:space="0" w:color="auto"/>
        <w:left w:val="none" w:sz="0" w:space="0" w:color="auto"/>
        <w:bottom w:val="none" w:sz="0" w:space="0" w:color="auto"/>
        <w:right w:val="none" w:sz="0" w:space="0" w:color="auto"/>
      </w:divBdr>
    </w:div>
    <w:div w:id="1800563830">
      <w:marLeft w:val="0"/>
      <w:marRight w:val="0"/>
      <w:marTop w:val="0"/>
      <w:marBottom w:val="0"/>
      <w:divBdr>
        <w:top w:val="none" w:sz="0" w:space="0" w:color="auto"/>
        <w:left w:val="none" w:sz="0" w:space="0" w:color="auto"/>
        <w:bottom w:val="none" w:sz="0" w:space="0" w:color="auto"/>
        <w:right w:val="none" w:sz="0" w:space="0" w:color="auto"/>
      </w:divBdr>
    </w:div>
    <w:div w:id="1800563831">
      <w:marLeft w:val="0"/>
      <w:marRight w:val="0"/>
      <w:marTop w:val="0"/>
      <w:marBottom w:val="0"/>
      <w:divBdr>
        <w:top w:val="none" w:sz="0" w:space="0" w:color="auto"/>
        <w:left w:val="none" w:sz="0" w:space="0" w:color="auto"/>
        <w:bottom w:val="none" w:sz="0" w:space="0" w:color="auto"/>
        <w:right w:val="none" w:sz="0" w:space="0" w:color="auto"/>
      </w:divBdr>
    </w:div>
    <w:div w:id="1800563832">
      <w:marLeft w:val="0"/>
      <w:marRight w:val="0"/>
      <w:marTop w:val="0"/>
      <w:marBottom w:val="0"/>
      <w:divBdr>
        <w:top w:val="none" w:sz="0" w:space="0" w:color="auto"/>
        <w:left w:val="none" w:sz="0" w:space="0" w:color="auto"/>
        <w:bottom w:val="none" w:sz="0" w:space="0" w:color="auto"/>
        <w:right w:val="none" w:sz="0" w:space="0" w:color="auto"/>
      </w:divBdr>
    </w:div>
    <w:div w:id="1800563833">
      <w:marLeft w:val="0"/>
      <w:marRight w:val="0"/>
      <w:marTop w:val="0"/>
      <w:marBottom w:val="0"/>
      <w:divBdr>
        <w:top w:val="none" w:sz="0" w:space="0" w:color="auto"/>
        <w:left w:val="none" w:sz="0" w:space="0" w:color="auto"/>
        <w:bottom w:val="none" w:sz="0" w:space="0" w:color="auto"/>
        <w:right w:val="none" w:sz="0" w:space="0" w:color="auto"/>
      </w:divBdr>
    </w:div>
    <w:div w:id="1800563834">
      <w:marLeft w:val="0"/>
      <w:marRight w:val="0"/>
      <w:marTop w:val="0"/>
      <w:marBottom w:val="0"/>
      <w:divBdr>
        <w:top w:val="none" w:sz="0" w:space="0" w:color="auto"/>
        <w:left w:val="none" w:sz="0" w:space="0" w:color="auto"/>
        <w:bottom w:val="none" w:sz="0" w:space="0" w:color="auto"/>
        <w:right w:val="none" w:sz="0" w:space="0" w:color="auto"/>
      </w:divBdr>
    </w:div>
    <w:div w:id="1800563835">
      <w:marLeft w:val="0"/>
      <w:marRight w:val="0"/>
      <w:marTop w:val="0"/>
      <w:marBottom w:val="0"/>
      <w:divBdr>
        <w:top w:val="none" w:sz="0" w:space="0" w:color="auto"/>
        <w:left w:val="none" w:sz="0" w:space="0" w:color="auto"/>
        <w:bottom w:val="none" w:sz="0" w:space="0" w:color="auto"/>
        <w:right w:val="none" w:sz="0" w:space="0" w:color="auto"/>
      </w:divBdr>
    </w:div>
    <w:div w:id="1800563836">
      <w:marLeft w:val="0"/>
      <w:marRight w:val="0"/>
      <w:marTop w:val="0"/>
      <w:marBottom w:val="0"/>
      <w:divBdr>
        <w:top w:val="none" w:sz="0" w:space="0" w:color="auto"/>
        <w:left w:val="none" w:sz="0" w:space="0" w:color="auto"/>
        <w:bottom w:val="none" w:sz="0" w:space="0" w:color="auto"/>
        <w:right w:val="none" w:sz="0" w:space="0" w:color="auto"/>
      </w:divBdr>
    </w:div>
    <w:div w:id="1800563837">
      <w:marLeft w:val="0"/>
      <w:marRight w:val="0"/>
      <w:marTop w:val="0"/>
      <w:marBottom w:val="0"/>
      <w:divBdr>
        <w:top w:val="none" w:sz="0" w:space="0" w:color="auto"/>
        <w:left w:val="none" w:sz="0" w:space="0" w:color="auto"/>
        <w:bottom w:val="none" w:sz="0" w:space="0" w:color="auto"/>
        <w:right w:val="none" w:sz="0" w:space="0" w:color="auto"/>
      </w:divBdr>
    </w:div>
    <w:div w:id="1800563838">
      <w:marLeft w:val="0"/>
      <w:marRight w:val="0"/>
      <w:marTop w:val="0"/>
      <w:marBottom w:val="0"/>
      <w:divBdr>
        <w:top w:val="none" w:sz="0" w:space="0" w:color="auto"/>
        <w:left w:val="none" w:sz="0" w:space="0" w:color="auto"/>
        <w:bottom w:val="none" w:sz="0" w:space="0" w:color="auto"/>
        <w:right w:val="none" w:sz="0" w:space="0" w:color="auto"/>
      </w:divBdr>
    </w:div>
    <w:div w:id="1800563839">
      <w:marLeft w:val="0"/>
      <w:marRight w:val="0"/>
      <w:marTop w:val="0"/>
      <w:marBottom w:val="0"/>
      <w:divBdr>
        <w:top w:val="none" w:sz="0" w:space="0" w:color="auto"/>
        <w:left w:val="none" w:sz="0" w:space="0" w:color="auto"/>
        <w:bottom w:val="none" w:sz="0" w:space="0" w:color="auto"/>
        <w:right w:val="none" w:sz="0" w:space="0" w:color="auto"/>
      </w:divBdr>
    </w:div>
    <w:div w:id="1800563840">
      <w:marLeft w:val="0"/>
      <w:marRight w:val="0"/>
      <w:marTop w:val="0"/>
      <w:marBottom w:val="0"/>
      <w:divBdr>
        <w:top w:val="none" w:sz="0" w:space="0" w:color="auto"/>
        <w:left w:val="none" w:sz="0" w:space="0" w:color="auto"/>
        <w:bottom w:val="none" w:sz="0" w:space="0" w:color="auto"/>
        <w:right w:val="none" w:sz="0" w:space="0" w:color="auto"/>
      </w:divBdr>
    </w:div>
    <w:div w:id="1800563841">
      <w:marLeft w:val="0"/>
      <w:marRight w:val="0"/>
      <w:marTop w:val="0"/>
      <w:marBottom w:val="0"/>
      <w:divBdr>
        <w:top w:val="none" w:sz="0" w:space="0" w:color="auto"/>
        <w:left w:val="none" w:sz="0" w:space="0" w:color="auto"/>
        <w:bottom w:val="none" w:sz="0" w:space="0" w:color="auto"/>
        <w:right w:val="none" w:sz="0" w:space="0" w:color="auto"/>
      </w:divBdr>
    </w:div>
    <w:div w:id="1800563842">
      <w:marLeft w:val="0"/>
      <w:marRight w:val="0"/>
      <w:marTop w:val="0"/>
      <w:marBottom w:val="0"/>
      <w:divBdr>
        <w:top w:val="none" w:sz="0" w:space="0" w:color="auto"/>
        <w:left w:val="none" w:sz="0" w:space="0" w:color="auto"/>
        <w:bottom w:val="none" w:sz="0" w:space="0" w:color="auto"/>
        <w:right w:val="none" w:sz="0" w:space="0" w:color="auto"/>
      </w:divBdr>
    </w:div>
    <w:div w:id="1800563843">
      <w:marLeft w:val="0"/>
      <w:marRight w:val="0"/>
      <w:marTop w:val="0"/>
      <w:marBottom w:val="0"/>
      <w:divBdr>
        <w:top w:val="none" w:sz="0" w:space="0" w:color="auto"/>
        <w:left w:val="none" w:sz="0" w:space="0" w:color="auto"/>
        <w:bottom w:val="none" w:sz="0" w:space="0" w:color="auto"/>
        <w:right w:val="none" w:sz="0" w:space="0" w:color="auto"/>
      </w:divBdr>
    </w:div>
    <w:div w:id="1800563844">
      <w:marLeft w:val="0"/>
      <w:marRight w:val="0"/>
      <w:marTop w:val="0"/>
      <w:marBottom w:val="0"/>
      <w:divBdr>
        <w:top w:val="none" w:sz="0" w:space="0" w:color="auto"/>
        <w:left w:val="none" w:sz="0" w:space="0" w:color="auto"/>
        <w:bottom w:val="none" w:sz="0" w:space="0" w:color="auto"/>
        <w:right w:val="none" w:sz="0" w:space="0" w:color="auto"/>
      </w:divBdr>
    </w:div>
    <w:div w:id="1800563845">
      <w:marLeft w:val="0"/>
      <w:marRight w:val="0"/>
      <w:marTop w:val="0"/>
      <w:marBottom w:val="0"/>
      <w:divBdr>
        <w:top w:val="none" w:sz="0" w:space="0" w:color="auto"/>
        <w:left w:val="none" w:sz="0" w:space="0" w:color="auto"/>
        <w:bottom w:val="none" w:sz="0" w:space="0" w:color="auto"/>
        <w:right w:val="none" w:sz="0" w:space="0" w:color="auto"/>
      </w:divBdr>
    </w:div>
    <w:div w:id="1800563846">
      <w:marLeft w:val="0"/>
      <w:marRight w:val="0"/>
      <w:marTop w:val="0"/>
      <w:marBottom w:val="0"/>
      <w:divBdr>
        <w:top w:val="none" w:sz="0" w:space="0" w:color="auto"/>
        <w:left w:val="none" w:sz="0" w:space="0" w:color="auto"/>
        <w:bottom w:val="none" w:sz="0" w:space="0" w:color="auto"/>
        <w:right w:val="none" w:sz="0" w:space="0" w:color="auto"/>
      </w:divBdr>
    </w:div>
    <w:div w:id="1800563847">
      <w:marLeft w:val="0"/>
      <w:marRight w:val="0"/>
      <w:marTop w:val="0"/>
      <w:marBottom w:val="0"/>
      <w:divBdr>
        <w:top w:val="none" w:sz="0" w:space="0" w:color="auto"/>
        <w:left w:val="none" w:sz="0" w:space="0" w:color="auto"/>
        <w:bottom w:val="none" w:sz="0" w:space="0" w:color="auto"/>
        <w:right w:val="none" w:sz="0" w:space="0" w:color="auto"/>
      </w:divBdr>
    </w:div>
    <w:div w:id="1800563848">
      <w:marLeft w:val="0"/>
      <w:marRight w:val="0"/>
      <w:marTop w:val="0"/>
      <w:marBottom w:val="0"/>
      <w:divBdr>
        <w:top w:val="none" w:sz="0" w:space="0" w:color="auto"/>
        <w:left w:val="none" w:sz="0" w:space="0" w:color="auto"/>
        <w:bottom w:val="none" w:sz="0" w:space="0" w:color="auto"/>
        <w:right w:val="none" w:sz="0" w:space="0" w:color="auto"/>
      </w:divBdr>
    </w:div>
    <w:div w:id="1800563849">
      <w:marLeft w:val="0"/>
      <w:marRight w:val="0"/>
      <w:marTop w:val="0"/>
      <w:marBottom w:val="0"/>
      <w:divBdr>
        <w:top w:val="none" w:sz="0" w:space="0" w:color="auto"/>
        <w:left w:val="none" w:sz="0" w:space="0" w:color="auto"/>
        <w:bottom w:val="none" w:sz="0" w:space="0" w:color="auto"/>
        <w:right w:val="none" w:sz="0" w:space="0" w:color="auto"/>
      </w:divBdr>
    </w:div>
    <w:div w:id="1800563850">
      <w:marLeft w:val="0"/>
      <w:marRight w:val="0"/>
      <w:marTop w:val="0"/>
      <w:marBottom w:val="0"/>
      <w:divBdr>
        <w:top w:val="none" w:sz="0" w:space="0" w:color="auto"/>
        <w:left w:val="none" w:sz="0" w:space="0" w:color="auto"/>
        <w:bottom w:val="none" w:sz="0" w:space="0" w:color="auto"/>
        <w:right w:val="none" w:sz="0" w:space="0" w:color="auto"/>
      </w:divBdr>
    </w:div>
    <w:div w:id="1800563851">
      <w:marLeft w:val="0"/>
      <w:marRight w:val="0"/>
      <w:marTop w:val="0"/>
      <w:marBottom w:val="0"/>
      <w:divBdr>
        <w:top w:val="none" w:sz="0" w:space="0" w:color="auto"/>
        <w:left w:val="none" w:sz="0" w:space="0" w:color="auto"/>
        <w:bottom w:val="none" w:sz="0" w:space="0" w:color="auto"/>
        <w:right w:val="none" w:sz="0" w:space="0" w:color="auto"/>
      </w:divBdr>
    </w:div>
    <w:div w:id="1800563852">
      <w:marLeft w:val="0"/>
      <w:marRight w:val="0"/>
      <w:marTop w:val="0"/>
      <w:marBottom w:val="0"/>
      <w:divBdr>
        <w:top w:val="none" w:sz="0" w:space="0" w:color="auto"/>
        <w:left w:val="none" w:sz="0" w:space="0" w:color="auto"/>
        <w:bottom w:val="none" w:sz="0" w:space="0" w:color="auto"/>
        <w:right w:val="none" w:sz="0" w:space="0" w:color="auto"/>
      </w:divBdr>
    </w:div>
    <w:div w:id="1800563853">
      <w:marLeft w:val="0"/>
      <w:marRight w:val="0"/>
      <w:marTop w:val="0"/>
      <w:marBottom w:val="0"/>
      <w:divBdr>
        <w:top w:val="none" w:sz="0" w:space="0" w:color="auto"/>
        <w:left w:val="none" w:sz="0" w:space="0" w:color="auto"/>
        <w:bottom w:val="none" w:sz="0" w:space="0" w:color="auto"/>
        <w:right w:val="none" w:sz="0" w:space="0" w:color="auto"/>
      </w:divBdr>
    </w:div>
    <w:div w:id="1800563854">
      <w:marLeft w:val="0"/>
      <w:marRight w:val="0"/>
      <w:marTop w:val="0"/>
      <w:marBottom w:val="0"/>
      <w:divBdr>
        <w:top w:val="none" w:sz="0" w:space="0" w:color="auto"/>
        <w:left w:val="none" w:sz="0" w:space="0" w:color="auto"/>
        <w:bottom w:val="none" w:sz="0" w:space="0" w:color="auto"/>
        <w:right w:val="none" w:sz="0" w:space="0" w:color="auto"/>
      </w:divBdr>
    </w:div>
    <w:div w:id="1800563855">
      <w:marLeft w:val="0"/>
      <w:marRight w:val="0"/>
      <w:marTop w:val="0"/>
      <w:marBottom w:val="0"/>
      <w:divBdr>
        <w:top w:val="none" w:sz="0" w:space="0" w:color="auto"/>
        <w:left w:val="none" w:sz="0" w:space="0" w:color="auto"/>
        <w:bottom w:val="none" w:sz="0" w:space="0" w:color="auto"/>
        <w:right w:val="none" w:sz="0" w:space="0" w:color="auto"/>
      </w:divBdr>
    </w:div>
    <w:div w:id="1800563856">
      <w:marLeft w:val="0"/>
      <w:marRight w:val="0"/>
      <w:marTop w:val="0"/>
      <w:marBottom w:val="0"/>
      <w:divBdr>
        <w:top w:val="none" w:sz="0" w:space="0" w:color="auto"/>
        <w:left w:val="none" w:sz="0" w:space="0" w:color="auto"/>
        <w:bottom w:val="none" w:sz="0" w:space="0" w:color="auto"/>
        <w:right w:val="none" w:sz="0" w:space="0" w:color="auto"/>
      </w:divBdr>
    </w:div>
    <w:div w:id="1800563857">
      <w:marLeft w:val="0"/>
      <w:marRight w:val="0"/>
      <w:marTop w:val="0"/>
      <w:marBottom w:val="0"/>
      <w:divBdr>
        <w:top w:val="none" w:sz="0" w:space="0" w:color="auto"/>
        <w:left w:val="none" w:sz="0" w:space="0" w:color="auto"/>
        <w:bottom w:val="none" w:sz="0" w:space="0" w:color="auto"/>
        <w:right w:val="none" w:sz="0" w:space="0" w:color="auto"/>
      </w:divBdr>
    </w:div>
    <w:div w:id="1800563858">
      <w:marLeft w:val="0"/>
      <w:marRight w:val="0"/>
      <w:marTop w:val="0"/>
      <w:marBottom w:val="0"/>
      <w:divBdr>
        <w:top w:val="none" w:sz="0" w:space="0" w:color="auto"/>
        <w:left w:val="none" w:sz="0" w:space="0" w:color="auto"/>
        <w:bottom w:val="none" w:sz="0" w:space="0" w:color="auto"/>
        <w:right w:val="none" w:sz="0" w:space="0" w:color="auto"/>
      </w:divBdr>
    </w:div>
    <w:div w:id="1800563859">
      <w:marLeft w:val="0"/>
      <w:marRight w:val="0"/>
      <w:marTop w:val="0"/>
      <w:marBottom w:val="0"/>
      <w:divBdr>
        <w:top w:val="none" w:sz="0" w:space="0" w:color="auto"/>
        <w:left w:val="none" w:sz="0" w:space="0" w:color="auto"/>
        <w:bottom w:val="none" w:sz="0" w:space="0" w:color="auto"/>
        <w:right w:val="none" w:sz="0" w:space="0" w:color="auto"/>
      </w:divBdr>
    </w:div>
    <w:div w:id="1800563860">
      <w:marLeft w:val="0"/>
      <w:marRight w:val="0"/>
      <w:marTop w:val="0"/>
      <w:marBottom w:val="0"/>
      <w:divBdr>
        <w:top w:val="none" w:sz="0" w:space="0" w:color="auto"/>
        <w:left w:val="none" w:sz="0" w:space="0" w:color="auto"/>
        <w:bottom w:val="none" w:sz="0" w:space="0" w:color="auto"/>
        <w:right w:val="none" w:sz="0" w:space="0" w:color="auto"/>
      </w:divBdr>
    </w:div>
    <w:div w:id="1800563861">
      <w:marLeft w:val="0"/>
      <w:marRight w:val="0"/>
      <w:marTop w:val="0"/>
      <w:marBottom w:val="0"/>
      <w:divBdr>
        <w:top w:val="none" w:sz="0" w:space="0" w:color="auto"/>
        <w:left w:val="none" w:sz="0" w:space="0" w:color="auto"/>
        <w:bottom w:val="none" w:sz="0" w:space="0" w:color="auto"/>
        <w:right w:val="none" w:sz="0" w:space="0" w:color="auto"/>
      </w:divBdr>
    </w:div>
    <w:div w:id="1800563862">
      <w:marLeft w:val="0"/>
      <w:marRight w:val="0"/>
      <w:marTop w:val="0"/>
      <w:marBottom w:val="0"/>
      <w:divBdr>
        <w:top w:val="none" w:sz="0" w:space="0" w:color="auto"/>
        <w:left w:val="none" w:sz="0" w:space="0" w:color="auto"/>
        <w:bottom w:val="none" w:sz="0" w:space="0" w:color="auto"/>
        <w:right w:val="none" w:sz="0" w:space="0" w:color="auto"/>
      </w:divBdr>
    </w:div>
    <w:div w:id="1800563863">
      <w:marLeft w:val="0"/>
      <w:marRight w:val="0"/>
      <w:marTop w:val="0"/>
      <w:marBottom w:val="0"/>
      <w:divBdr>
        <w:top w:val="none" w:sz="0" w:space="0" w:color="auto"/>
        <w:left w:val="none" w:sz="0" w:space="0" w:color="auto"/>
        <w:bottom w:val="none" w:sz="0" w:space="0" w:color="auto"/>
        <w:right w:val="none" w:sz="0" w:space="0" w:color="auto"/>
      </w:divBdr>
    </w:div>
    <w:div w:id="1800563864">
      <w:marLeft w:val="0"/>
      <w:marRight w:val="0"/>
      <w:marTop w:val="0"/>
      <w:marBottom w:val="0"/>
      <w:divBdr>
        <w:top w:val="none" w:sz="0" w:space="0" w:color="auto"/>
        <w:left w:val="none" w:sz="0" w:space="0" w:color="auto"/>
        <w:bottom w:val="none" w:sz="0" w:space="0" w:color="auto"/>
        <w:right w:val="none" w:sz="0" w:space="0" w:color="auto"/>
      </w:divBdr>
    </w:div>
    <w:div w:id="1800563865">
      <w:marLeft w:val="0"/>
      <w:marRight w:val="0"/>
      <w:marTop w:val="0"/>
      <w:marBottom w:val="0"/>
      <w:divBdr>
        <w:top w:val="none" w:sz="0" w:space="0" w:color="auto"/>
        <w:left w:val="none" w:sz="0" w:space="0" w:color="auto"/>
        <w:bottom w:val="none" w:sz="0" w:space="0" w:color="auto"/>
        <w:right w:val="none" w:sz="0" w:space="0" w:color="auto"/>
      </w:divBdr>
    </w:div>
    <w:div w:id="1800563866">
      <w:marLeft w:val="0"/>
      <w:marRight w:val="0"/>
      <w:marTop w:val="0"/>
      <w:marBottom w:val="0"/>
      <w:divBdr>
        <w:top w:val="none" w:sz="0" w:space="0" w:color="auto"/>
        <w:left w:val="none" w:sz="0" w:space="0" w:color="auto"/>
        <w:bottom w:val="none" w:sz="0" w:space="0" w:color="auto"/>
        <w:right w:val="none" w:sz="0" w:space="0" w:color="auto"/>
      </w:divBdr>
    </w:div>
    <w:div w:id="1800563867">
      <w:marLeft w:val="0"/>
      <w:marRight w:val="0"/>
      <w:marTop w:val="0"/>
      <w:marBottom w:val="0"/>
      <w:divBdr>
        <w:top w:val="none" w:sz="0" w:space="0" w:color="auto"/>
        <w:left w:val="none" w:sz="0" w:space="0" w:color="auto"/>
        <w:bottom w:val="none" w:sz="0" w:space="0" w:color="auto"/>
        <w:right w:val="none" w:sz="0" w:space="0" w:color="auto"/>
      </w:divBdr>
    </w:div>
    <w:div w:id="1800563868">
      <w:marLeft w:val="0"/>
      <w:marRight w:val="0"/>
      <w:marTop w:val="0"/>
      <w:marBottom w:val="0"/>
      <w:divBdr>
        <w:top w:val="none" w:sz="0" w:space="0" w:color="auto"/>
        <w:left w:val="none" w:sz="0" w:space="0" w:color="auto"/>
        <w:bottom w:val="none" w:sz="0" w:space="0" w:color="auto"/>
        <w:right w:val="none" w:sz="0" w:space="0" w:color="auto"/>
      </w:divBdr>
    </w:div>
    <w:div w:id="1800563869">
      <w:marLeft w:val="0"/>
      <w:marRight w:val="0"/>
      <w:marTop w:val="0"/>
      <w:marBottom w:val="0"/>
      <w:divBdr>
        <w:top w:val="none" w:sz="0" w:space="0" w:color="auto"/>
        <w:left w:val="none" w:sz="0" w:space="0" w:color="auto"/>
        <w:bottom w:val="none" w:sz="0" w:space="0" w:color="auto"/>
        <w:right w:val="none" w:sz="0" w:space="0" w:color="auto"/>
      </w:divBdr>
    </w:div>
    <w:div w:id="1800563870">
      <w:marLeft w:val="0"/>
      <w:marRight w:val="0"/>
      <w:marTop w:val="0"/>
      <w:marBottom w:val="0"/>
      <w:divBdr>
        <w:top w:val="none" w:sz="0" w:space="0" w:color="auto"/>
        <w:left w:val="none" w:sz="0" w:space="0" w:color="auto"/>
        <w:bottom w:val="none" w:sz="0" w:space="0" w:color="auto"/>
        <w:right w:val="none" w:sz="0" w:space="0" w:color="auto"/>
      </w:divBdr>
    </w:div>
    <w:div w:id="1800563871">
      <w:marLeft w:val="0"/>
      <w:marRight w:val="0"/>
      <w:marTop w:val="0"/>
      <w:marBottom w:val="0"/>
      <w:divBdr>
        <w:top w:val="none" w:sz="0" w:space="0" w:color="auto"/>
        <w:left w:val="none" w:sz="0" w:space="0" w:color="auto"/>
        <w:bottom w:val="none" w:sz="0" w:space="0" w:color="auto"/>
        <w:right w:val="none" w:sz="0" w:space="0" w:color="auto"/>
      </w:divBdr>
    </w:div>
    <w:div w:id="1800563872">
      <w:marLeft w:val="0"/>
      <w:marRight w:val="0"/>
      <w:marTop w:val="0"/>
      <w:marBottom w:val="0"/>
      <w:divBdr>
        <w:top w:val="none" w:sz="0" w:space="0" w:color="auto"/>
        <w:left w:val="none" w:sz="0" w:space="0" w:color="auto"/>
        <w:bottom w:val="none" w:sz="0" w:space="0" w:color="auto"/>
        <w:right w:val="none" w:sz="0" w:space="0" w:color="auto"/>
      </w:divBdr>
    </w:div>
    <w:div w:id="1800563873">
      <w:marLeft w:val="0"/>
      <w:marRight w:val="0"/>
      <w:marTop w:val="0"/>
      <w:marBottom w:val="0"/>
      <w:divBdr>
        <w:top w:val="none" w:sz="0" w:space="0" w:color="auto"/>
        <w:left w:val="none" w:sz="0" w:space="0" w:color="auto"/>
        <w:bottom w:val="none" w:sz="0" w:space="0" w:color="auto"/>
        <w:right w:val="none" w:sz="0" w:space="0" w:color="auto"/>
      </w:divBdr>
    </w:div>
    <w:div w:id="1800563874">
      <w:marLeft w:val="0"/>
      <w:marRight w:val="0"/>
      <w:marTop w:val="0"/>
      <w:marBottom w:val="0"/>
      <w:divBdr>
        <w:top w:val="none" w:sz="0" w:space="0" w:color="auto"/>
        <w:left w:val="none" w:sz="0" w:space="0" w:color="auto"/>
        <w:bottom w:val="none" w:sz="0" w:space="0" w:color="auto"/>
        <w:right w:val="none" w:sz="0" w:space="0" w:color="auto"/>
      </w:divBdr>
    </w:div>
    <w:div w:id="1800563877">
      <w:marLeft w:val="0"/>
      <w:marRight w:val="0"/>
      <w:marTop w:val="0"/>
      <w:marBottom w:val="0"/>
      <w:divBdr>
        <w:top w:val="none" w:sz="0" w:space="0" w:color="auto"/>
        <w:left w:val="none" w:sz="0" w:space="0" w:color="auto"/>
        <w:bottom w:val="none" w:sz="0" w:space="0" w:color="auto"/>
        <w:right w:val="none" w:sz="0" w:space="0" w:color="auto"/>
      </w:divBdr>
    </w:div>
    <w:div w:id="1800563878">
      <w:marLeft w:val="0"/>
      <w:marRight w:val="0"/>
      <w:marTop w:val="0"/>
      <w:marBottom w:val="0"/>
      <w:divBdr>
        <w:top w:val="none" w:sz="0" w:space="0" w:color="auto"/>
        <w:left w:val="none" w:sz="0" w:space="0" w:color="auto"/>
        <w:bottom w:val="none" w:sz="0" w:space="0" w:color="auto"/>
        <w:right w:val="none" w:sz="0" w:space="0" w:color="auto"/>
      </w:divBdr>
    </w:div>
    <w:div w:id="1800563879">
      <w:marLeft w:val="0"/>
      <w:marRight w:val="0"/>
      <w:marTop w:val="0"/>
      <w:marBottom w:val="0"/>
      <w:divBdr>
        <w:top w:val="none" w:sz="0" w:space="0" w:color="auto"/>
        <w:left w:val="none" w:sz="0" w:space="0" w:color="auto"/>
        <w:bottom w:val="none" w:sz="0" w:space="0" w:color="auto"/>
        <w:right w:val="none" w:sz="0" w:space="0" w:color="auto"/>
      </w:divBdr>
    </w:div>
    <w:div w:id="1800563880">
      <w:marLeft w:val="0"/>
      <w:marRight w:val="0"/>
      <w:marTop w:val="0"/>
      <w:marBottom w:val="0"/>
      <w:divBdr>
        <w:top w:val="none" w:sz="0" w:space="0" w:color="auto"/>
        <w:left w:val="none" w:sz="0" w:space="0" w:color="auto"/>
        <w:bottom w:val="none" w:sz="0" w:space="0" w:color="auto"/>
        <w:right w:val="none" w:sz="0" w:space="0" w:color="auto"/>
      </w:divBdr>
    </w:div>
    <w:div w:id="1800563881">
      <w:marLeft w:val="0"/>
      <w:marRight w:val="0"/>
      <w:marTop w:val="0"/>
      <w:marBottom w:val="0"/>
      <w:divBdr>
        <w:top w:val="none" w:sz="0" w:space="0" w:color="auto"/>
        <w:left w:val="none" w:sz="0" w:space="0" w:color="auto"/>
        <w:bottom w:val="none" w:sz="0" w:space="0" w:color="auto"/>
        <w:right w:val="none" w:sz="0" w:space="0" w:color="auto"/>
      </w:divBdr>
    </w:div>
    <w:div w:id="1800563882">
      <w:marLeft w:val="0"/>
      <w:marRight w:val="0"/>
      <w:marTop w:val="0"/>
      <w:marBottom w:val="0"/>
      <w:divBdr>
        <w:top w:val="none" w:sz="0" w:space="0" w:color="auto"/>
        <w:left w:val="none" w:sz="0" w:space="0" w:color="auto"/>
        <w:bottom w:val="none" w:sz="0" w:space="0" w:color="auto"/>
        <w:right w:val="none" w:sz="0" w:space="0" w:color="auto"/>
      </w:divBdr>
    </w:div>
    <w:div w:id="1800563883">
      <w:marLeft w:val="0"/>
      <w:marRight w:val="0"/>
      <w:marTop w:val="0"/>
      <w:marBottom w:val="0"/>
      <w:divBdr>
        <w:top w:val="none" w:sz="0" w:space="0" w:color="auto"/>
        <w:left w:val="none" w:sz="0" w:space="0" w:color="auto"/>
        <w:bottom w:val="none" w:sz="0" w:space="0" w:color="auto"/>
        <w:right w:val="none" w:sz="0" w:space="0" w:color="auto"/>
      </w:divBdr>
      <w:divsChild>
        <w:div w:id="1800563926">
          <w:marLeft w:val="547"/>
          <w:marRight w:val="0"/>
          <w:marTop w:val="96"/>
          <w:marBottom w:val="0"/>
          <w:divBdr>
            <w:top w:val="none" w:sz="0" w:space="0" w:color="auto"/>
            <w:left w:val="none" w:sz="0" w:space="0" w:color="auto"/>
            <w:bottom w:val="none" w:sz="0" w:space="0" w:color="auto"/>
            <w:right w:val="none" w:sz="0" w:space="0" w:color="auto"/>
          </w:divBdr>
        </w:div>
      </w:divsChild>
    </w:div>
    <w:div w:id="1800563884">
      <w:marLeft w:val="0"/>
      <w:marRight w:val="0"/>
      <w:marTop w:val="0"/>
      <w:marBottom w:val="0"/>
      <w:divBdr>
        <w:top w:val="none" w:sz="0" w:space="0" w:color="auto"/>
        <w:left w:val="none" w:sz="0" w:space="0" w:color="auto"/>
        <w:bottom w:val="none" w:sz="0" w:space="0" w:color="auto"/>
        <w:right w:val="none" w:sz="0" w:space="0" w:color="auto"/>
      </w:divBdr>
    </w:div>
    <w:div w:id="1800563885">
      <w:marLeft w:val="0"/>
      <w:marRight w:val="0"/>
      <w:marTop w:val="0"/>
      <w:marBottom w:val="0"/>
      <w:divBdr>
        <w:top w:val="none" w:sz="0" w:space="0" w:color="auto"/>
        <w:left w:val="none" w:sz="0" w:space="0" w:color="auto"/>
        <w:bottom w:val="none" w:sz="0" w:space="0" w:color="auto"/>
        <w:right w:val="none" w:sz="0" w:space="0" w:color="auto"/>
      </w:divBdr>
    </w:div>
    <w:div w:id="1800563886">
      <w:marLeft w:val="0"/>
      <w:marRight w:val="0"/>
      <w:marTop w:val="0"/>
      <w:marBottom w:val="0"/>
      <w:divBdr>
        <w:top w:val="none" w:sz="0" w:space="0" w:color="auto"/>
        <w:left w:val="none" w:sz="0" w:space="0" w:color="auto"/>
        <w:bottom w:val="none" w:sz="0" w:space="0" w:color="auto"/>
        <w:right w:val="none" w:sz="0" w:space="0" w:color="auto"/>
      </w:divBdr>
    </w:div>
    <w:div w:id="1800563887">
      <w:marLeft w:val="0"/>
      <w:marRight w:val="0"/>
      <w:marTop w:val="0"/>
      <w:marBottom w:val="0"/>
      <w:divBdr>
        <w:top w:val="none" w:sz="0" w:space="0" w:color="auto"/>
        <w:left w:val="none" w:sz="0" w:space="0" w:color="auto"/>
        <w:bottom w:val="none" w:sz="0" w:space="0" w:color="auto"/>
        <w:right w:val="none" w:sz="0" w:space="0" w:color="auto"/>
      </w:divBdr>
    </w:div>
    <w:div w:id="1800563888">
      <w:marLeft w:val="0"/>
      <w:marRight w:val="0"/>
      <w:marTop w:val="0"/>
      <w:marBottom w:val="0"/>
      <w:divBdr>
        <w:top w:val="none" w:sz="0" w:space="0" w:color="auto"/>
        <w:left w:val="none" w:sz="0" w:space="0" w:color="auto"/>
        <w:bottom w:val="none" w:sz="0" w:space="0" w:color="auto"/>
        <w:right w:val="none" w:sz="0" w:space="0" w:color="auto"/>
      </w:divBdr>
    </w:div>
    <w:div w:id="1800563889">
      <w:marLeft w:val="0"/>
      <w:marRight w:val="0"/>
      <w:marTop w:val="0"/>
      <w:marBottom w:val="0"/>
      <w:divBdr>
        <w:top w:val="none" w:sz="0" w:space="0" w:color="auto"/>
        <w:left w:val="none" w:sz="0" w:space="0" w:color="auto"/>
        <w:bottom w:val="none" w:sz="0" w:space="0" w:color="auto"/>
        <w:right w:val="none" w:sz="0" w:space="0" w:color="auto"/>
      </w:divBdr>
    </w:div>
    <w:div w:id="1800563890">
      <w:marLeft w:val="0"/>
      <w:marRight w:val="0"/>
      <w:marTop w:val="0"/>
      <w:marBottom w:val="0"/>
      <w:divBdr>
        <w:top w:val="none" w:sz="0" w:space="0" w:color="auto"/>
        <w:left w:val="none" w:sz="0" w:space="0" w:color="auto"/>
        <w:bottom w:val="none" w:sz="0" w:space="0" w:color="auto"/>
        <w:right w:val="none" w:sz="0" w:space="0" w:color="auto"/>
      </w:divBdr>
    </w:div>
    <w:div w:id="1800563891">
      <w:marLeft w:val="0"/>
      <w:marRight w:val="0"/>
      <w:marTop w:val="0"/>
      <w:marBottom w:val="0"/>
      <w:divBdr>
        <w:top w:val="none" w:sz="0" w:space="0" w:color="auto"/>
        <w:left w:val="none" w:sz="0" w:space="0" w:color="auto"/>
        <w:bottom w:val="none" w:sz="0" w:space="0" w:color="auto"/>
        <w:right w:val="none" w:sz="0" w:space="0" w:color="auto"/>
      </w:divBdr>
    </w:div>
    <w:div w:id="1800563892">
      <w:marLeft w:val="0"/>
      <w:marRight w:val="0"/>
      <w:marTop w:val="0"/>
      <w:marBottom w:val="0"/>
      <w:divBdr>
        <w:top w:val="none" w:sz="0" w:space="0" w:color="auto"/>
        <w:left w:val="none" w:sz="0" w:space="0" w:color="auto"/>
        <w:bottom w:val="none" w:sz="0" w:space="0" w:color="auto"/>
        <w:right w:val="none" w:sz="0" w:space="0" w:color="auto"/>
      </w:divBdr>
    </w:div>
    <w:div w:id="1800563893">
      <w:marLeft w:val="0"/>
      <w:marRight w:val="0"/>
      <w:marTop w:val="0"/>
      <w:marBottom w:val="0"/>
      <w:divBdr>
        <w:top w:val="none" w:sz="0" w:space="0" w:color="auto"/>
        <w:left w:val="none" w:sz="0" w:space="0" w:color="auto"/>
        <w:bottom w:val="none" w:sz="0" w:space="0" w:color="auto"/>
        <w:right w:val="none" w:sz="0" w:space="0" w:color="auto"/>
      </w:divBdr>
    </w:div>
    <w:div w:id="1800563894">
      <w:marLeft w:val="0"/>
      <w:marRight w:val="0"/>
      <w:marTop w:val="0"/>
      <w:marBottom w:val="0"/>
      <w:divBdr>
        <w:top w:val="none" w:sz="0" w:space="0" w:color="auto"/>
        <w:left w:val="none" w:sz="0" w:space="0" w:color="auto"/>
        <w:bottom w:val="none" w:sz="0" w:space="0" w:color="auto"/>
        <w:right w:val="none" w:sz="0" w:space="0" w:color="auto"/>
      </w:divBdr>
    </w:div>
    <w:div w:id="1800563895">
      <w:marLeft w:val="0"/>
      <w:marRight w:val="0"/>
      <w:marTop w:val="0"/>
      <w:marBottom w:val="0"/>
      <w:divBdr>
        <w:top w:val="none" w:sz="0" w:space="0" w:color="auto"/>
        <w:left w:val="none" w:sz="0" w:space="0" w:color="auto"/>
        <w:bottom w:val="none" w:sz="0" w:space="0" w:color="auto"/>
        <w:right w:val="none" w:sz="0" w:space="0" w:color="auto"/>
      </w:divBdr>
    </w:div>
    <w:div w:id="1800563896">
      <w:marLeft w:val="0"/>
      <w:marRight w:val="0"/>
      <w:marTop w:val="0"/>
      <w:marBottom w:val="0"/>
      <w:divBdr>
        <w:top w:val="none" w:sz="0" w:space="0" w:color="auto"/>
        <w:left w:val="none" w:sz="0" w:space="0" w:color="auto"/>
        <w:bottom w:val="none" w:sz="0" w:space="0" w:color="auto"/>
        <w:right w:val="none" w:sz="0" w:space="0" w:color="auto"/>
      </w:divBdr>
    </w:div>
    <w:div w:id="1800563897">
      <w:marLeft w:val="0"/>
      <w:marRight w:val="0"/>
      <w:marTop w:val="0"/>
      <w:marBottom w:val="0"/>
      <w:divBdr>
        <w:top w:val="none" w:sz="0" w:space="0" w:color="auto"/>
        <w:left w:val="none" w:sz="0" w:space="0" w:color="auto"/>
        <w:bottom w:val="none" w:sz="0" w:space="0" w:color="auto"/>
        <w:right w:val="none" w:sz="0" w:space="0" w:color="auto"/>
      </w:divBdr>
    </w:div>
    <w:div w:id="1800563898">
      <w:marLeft w:val="0"/>
      <w:marRight w:val="0"/>
      <w:marTop w:val="0"/>
      <w:marBottom w:val="0"/>
      <w:divBdr>
        <w:top w:val="none" w:sz="0" w:space="0" w:color="auto"/>
        <w:left w:val="none" w:sz="0" w:space="0" w:color="auto"/>
        <w:bottom w:val="none" w:sz="0" w:space="0" w:color="auto"/>
        <w:right w:val="none" w:sz="0" w:space="0" w:color="auto"/>
      </w:divBdr>
    </w:div>
    <w:div w:id="1800563899">
      <w:marLeft w:val="0"/>
      <w:marRight w:val="0"/>
      <w:marTop w:val="0"/>
      <w:marBottom w:val="0"/>
      <w:divBdr>
        <w:top w:val="none" w:sz="0" w:space="0" w:color="auto"/>
        <w:left w:val="none" w:sz="0" w:space="0" w:color="auto"/>
        <w:bottom w:val="none" w:sz="0" w:space="0" w:color="auto"/>
        <w:right w:val="none" w:sz="0" w:space="0" w:color="auto"/>
      </w:divBdr>
      <w:divsChild>
        <w:div w:id="1800563770">
          <w:marLeft w:val="547"/>
          <w:marRight w:val="0"/>
          <w:marTop w:val="96"/>
          <w:marBottom w:val="0"/>
          <w:divBdr>
            <w:top w:val="none" w:sz="0" w:space="0" w:color="auto"/>
            <w:left w:val="none" w:sz="0" w:space="0" w:color="auto"/>
            <w:bottom w:val="none" w:sz="0" w:space="0" w:color="auto"/>
            <w:right w:val="none" w:sz="0" w:space="0" w:color="auto"/>
          </w:divBdr>
        </w:div>
      </w:divsChild>
    </w:div>
    <w:div w:id="1800563900">
      <w:marLeft w:val="0"/>
      <w:marRight w:val="0"/>
      <w:marTop w:val="0"/>
      <w:marBottom w:val="0"/>
      <w:divBdr>
        <w:top w:val="none" w:sz="0" w:space="0" w:color="auto"/>
        <w:left w:val="none" w:sz="0" w:space="0" w:color="auto"/>
        <w:bottom w:val="none" w:sz="0" w:space="0" w:color="auto"/>
        <w:right w:val="none" w:sz="0" w:space="0" w:color="auto"/>
      </w:divBdr>
    </w:div>
    <w:div w:id="1800563901">
      <w:marLeft w:val="0"/>
      <w:marRight w:val="0"/>
      <w:marTop w:val="0"/>
      <w:marBottom w:val="0"/>
      <w:divBdr>
        <w:top w:val="none" w:sz="0" w:space="0" w:color="auto"/>
        <w:left w:val="none" w:sz="0" w:space="0" w:color="auto"/>
        <w:bottom w:val="none" w:sz="0" w:space="0" w:color="auto"/>
        <w:right w:val="none" w:sz="0" w:space="0" w:color="auto"/>
      </w:divBdr>
    </w:div>
    <w:div w:id="1800563902">
      <w:marLeft w:val="0"/>
      <w:marRight w:val="0"/>
      <w:marTop w:val="0"/>
      <w:marBottom w:val="0"/>
      <w:divBdr>
        <w:top w:val="none" w:sz="0" w:space="0" w:color="auto"/>
        <w:left w:val="none" w:sz="0" w:space="0" w:color="auto"/>
        <w:bottom w:val="none" w:sz="0" w:space="0" w:color="auto"/>
        <w:right w:val="none" w:sz="0" w:space="0" w:color="auto"/>
      </w:divBdr>
    </w:div>
    <w:div w:id="1800563903">
      <w:marLeft w:val="0"/>
      <w:marRight w:val="0"/>
      <w:marTop w:val="0"/>
      <w:marBottom w:val="0"/>
      <w:divBdr>
        <w:top w:val="none" w:sz="0" w:space="0" w:color="auto"/>
        <w:left w:val="none" w:sz="0" w:space="0" w:color="auto"/>
        <w:bottom w:val="none" w:sz="0" w:space="0" w:color="auto"/>
        <w:right w:val="none" w:sz="0" w:space="0" w:color="auto"/>
      </w:divBdr>
    </w:div>
    <w:div w:id="1800563905">
      <w:marLeft w:val="0"/>
      <w:marRight w:val="0"/>
      <w:marTop w:val="0"/>
      <w:marBottom w:val="0"/>
      <w:divBdr>
        <w:top w:val="none" w:sz="0" w:space="0" w:color="auto"/>
        <w:left w:val="none" w:sz="0" w:space="0" w:color="auto"/>
        <w:bottom w:val="none" w:sz="0" w:space="0" w:color="auto"/>
        <w:right w:val="none" w:sz="0" w:space="0" w:color="auto"/>
      </w:divBdr>
    </w:div>
    <w:div w:id="1800563906">
      <w:marLeft w:val="0"/>
      <w:marRight w:val="0"/>
      <w:marTop w:val="0"/>
      <w:marBottom w:val="0"/>
      <w:divBdr>
        <w:top w:val="none" w:sz="0" w:space="0" w:color="auto"/>
        <w:left w:val="none" w:sz="0" w:space="0" w:color="auto"/>
        <w:bottom w:val="none" w:sz="0" w:space="0" w:color="auto"/>
        <w:right w:val="none" w:sz="0" w:space="0" w:color="auto"/>
      </w:divBdr>
    </w:div>
    <w:div w:id="1800563907">
      <w:marLeft w:val="0"/>
      <w:marRight w:val="0"/>
      <w:marTop w:val="0"/>
      <w:marBottom w:val="0"/>
      <w:divBdr>
        <w:top w:val="none" w:sz="0" w:space="0" w:color="auto"/>
        <w:left w:val="none" w:sz="0" w:space="0" w:color="auto"/>
        <w:bottom w:val="none" w:sz="0" w:space="0" w:color="auto"/>
        <w:right w:val="none" w:sz="0" w:space="0" w:color="auto"/>
      </w:divBdr>
    </w:div>
    <w:div w:id="1800563908">
      <w:marLeft w:val="0"/>
      <w:marRight w:val="0"/>
      <w:marTop w:val="0"/>
      <w:marBottom w:val="0"/>
      <w:divBdr>
        <w:top w:val="none" w:sz="0" w:space="0" w:color="auto"/>
        <w:left w:val="none" w:sz="0" w:space="0" w:color="auto"/>
        <w:bottom w:val="none" w:sz="0" w:space="0" w:color="auto"/>
        <w:right w:val="none" w:sz="0" w:space="0" w:color="auto"/>
      </w:divBdr>
    </w:div>
    <w:div w:id="1800563909">
      <w:marLeft w:val="0"/>
      <w:marRight w:val="0"/>
      <w:marTop w:val="0"/>
      <w:marBottom w:val="0"/>
      <w:divBdr>
        <w:top w:val="none" w:sz="0" w:space="0" w:color="auto"/>
        <w:left w:val="none" w:sz="0" w:space="0" w:color="auto"/>
        <w:bottom w:val="none" w:sz="0" w:space="0" w:color="auto"/>
        <w:right w:val="none" w:sz="0" w:space="0" w:color="auto"/>
      </w:divBdr>
    </w:div>
    <w:div w:id="1800563910">
      <w:marLeft w:val="0"/>
      <w:marRight w:val="0"/>
      <w:marTop w:val="0"/>
      <w:marBottom w:val="0"/>
      <w:divBdr>
        <w:top w:val="none" w:sz="0" w:space="0" w:color="auto"/>
        <w:left w:val="none" w:sz="0" w:space="0" w:color="auto"/>
        <w:bottom w:val="none" w:sz="0" w:space="0" w:color="auto"/>
        <w:right w:val="none" w:sz="0" w:space="0" w:color="auto"/>
      </w:divBdr>
    </w:div>
    <w:div w:id="1800563911">
      <w:marLeft w:val="0"/>
      <w:marRight w:val="0"/>
      <w:marTop w:val="0"/>
      <w:marBottom w:val="0"/>
      <w:divBdr>
        <w:top w:val="none" w:sz="0" w:space="0" w:color="auto"/>
        <w:left w:val="none" w:sz="0" w:space="0" w:color="auto"/>
        <w:bottom w:val="none" w:sz="0" w:space="0" w:color="auto"/>
        <w:right w:val="none" w:sz="0" w:space="0" w:color="auto"/>
      </w:divBdr>
    </w:div>
    <w:div w:id="1800563912">
      <w:marLeft w:val="0"/>
      <w:marRight w:val="0"/>
      <w:marTop w:val="0"/>
      <w:marBottom w:val="0"/>
      <w:divBdr>
        <w:top w:val="none" w:sz="0" w:space="0" w:color="auto"/>
        <w:left w:val="none" w:sz="0" w:space="0" w:color="auto"/>
        <w:bottom w:val="none" w:sz="0" w:space="0" w:color="auto"/>
        <w:right w:val="none" w:sz="0" w:space="0" w:color="auto"/>
      </w:divBdr>
    </w:div>
    <w:div w:id="1800563913">
      <w:marLeft w:val="0"/>
      <w:marRight w:val="0"/>
      <w:marTop w:val="0"/>
      <w:marBottom w:val="0"/>
      <w:divBdr>
        <w:top w:val="none" w:sz="0" w:space="0" w:color="auto"/>
        <w:left w:val="none" w:sz="0" w:space="0" w:color="auto"/>
        <w:bottom w:val="none" w:sz="0" w:space="0" w:color="auto"/>
        <w:right w:val="none" w:sz="0" w:space="0" w:color="auto"/>
      </w:divBdr>
    </w:div>
    <w:div w:id="1800563914">
      <w:marLeft w:val="0"/>
      <w:marRight w:val="0"/>
      <w:marTop w:val="0"/>
      <w:marBottom w:val="0"/>
      <w:divBdr>
        <w:top w:val="none" w:sz="0" w:space="0" w:color="auto"/>
        <w:left w:val="none" w:sz="0" w:space="0" w:color="auto"/>
        <w:bottom w:val="none" w:sz="0" w:space="0" w:color="auto"/>
        <w:right w:val="none" w:sz="0" w:space="0" w:color="auto"/>
      </w:divBdr>
    </w:div>
    <w:div w:id="1800563915">
      <w:marLeft w:val="0"/>
      <w:marRight w:val="0"/>
      <w:marTop w:val="0"/>
      <w:marBottom w:val="0"/>
      <w:divBdr>
        <w:top w:val="none" w:sz="0" w:space="0" w:color="auto"/>
        <w:left w:val="none" w:sz="0" w:space="0" w:color="auto"/>
        <w:bottom w:val="none" w:sz="0" w:space="0" w:color="auto"/>
        <w:right w:val="none" w:sz="0" w:space="0" w:color="auto"/>
      </w:divBdr>
    </w:div>
    <w:div w:id="1800563916">
      <w:marLeft w:val="0"/>
      <w:marRight w:val="0"/>
      <w:marTop w:val="0"/>
      <w:marBottom w:val="0"/>
      <w:divBdr>
        <w:top w:val="none" w:sz="0" w:space="0" w:color="auto"/>
        <w:left w:val="none" w:sz="0" w:space="0" w:color="auto"/>
        <w:bottom w:val="none" w:sz="0" w:space="0" w:color="auto"/>
        <w:right w:val="none" w:sz="0" w:space="0" w:color="auto"/>
      </w:divBdr>
    </w:div>
    <w:div w:id="1800563917">
      <w:marLeft w:val="0"/>
      <w:marRight w:val="0"/>
      <w:marTop w:val="0"/>
      <w:marBottom w:val="0"/>
      <w:divBdr>
        <w:top w:val="none" w:sz="0" w:space="0" w:color="auto"/>
        <w:left w:val="none" w:sz="0" w:space="0" w:color="auto"/>
        <w:bottom w:val="none" w:sz="0" w:space="0" w:color="auto"/>
        <w:right w:val="none" w:sz="0" w:space="0" w:color="auto"/>
      </w:divBdr>
    </w:div>
    <w:div w:id="1800563918">
      <w:marLeft w:val="0"/>
      <w:marRight w:val="0"/>
      <w:marTop w:val="0"/>
      <w:marBottom w:val="0"/>
      <w:divBdr>
        <w:top w:val="none" w:sz="0" w:space="0" w:color="auto"/>
        <w:left w:val="none" w:sz="0" w:space="0" w:color="auto"/>
        <w:bottom w:val="none" w:sz="0" w:space="0" w:color="auto"/>
        <w:right w:val="none" w:sz="0" w:space="0" w:color="auto"/>
      </w:divBdr>
    </w:div>
    <w:div w:id="1800563919">
      <w:marLeft w:val="0"/>
      <w:marRight w:val="0"/>
      <w:marTop w:val="0"/>
      <w:marBottom w:val="0"/>
      <w:divBdr>
        <w:top w:val="none" w:sz="0" w:space="0" w:color="auto"/>
        <w:left w:val="none" w:sz="0" w:space="0" w:color="auto"/>
        <w:bottom w:val="none" w:sz="0" w:space="0" w:color="auto"/>
        <w:right w:val="none" w:sz="0" w:space="0" w:color="auto"/>
      </w:divBdr>
    </w:div>
    <w:div w:id="1800563920">
      <w:marLeft w:val="0"/>
      <w:marRight w:val="0"/>
      <w:marTop w:val="0"/>
      <w:marBottom w:val="0"/>
      <w:divBdr>
        <w:top w:val="none" w:sz="0" w:space="0" w:color="auto"/>
        <w:left w:val="none" w:sz="0" w:space="0" w:color="auto"/>
        <w:bottom w:val="none" w:sz="0" w:space="0" w:color="auto"/>
        <w:right w:val="none" w:sz="0" w:space="0" w:color="auto"/>
      </w:divBdr>
    </w:div>
    <w:div w:id="1800563921">
      <w:marLeft w:val="0"/>
      <w:marRight w:val="0"/>
      <w:marTop w:val="0"/>
      <w:marBottom w:val="0"/>
      <w:divBdr>
        <w:top w:val="none" w:sz="0" w:space="0" w:color="auto"/>
        <w:left w:val="none" w:sz="0" w:space="0" w:color="auto"/>
        <w:bottom w:val="none" w:sz="0" w:space="0" w:color="auto"/>
        <w:right w:val="none" w:sz="0" w:space="0" w:color="auto"/>
      </w:divBdr>
    </w:div>
    <w:div w:id="1800563922">
      <w:marLeft w:val="0"/>
      <w:marRight w:val="0"/>
      <w:marTop w:val="0"/>
      <w:marBottom w:val="0"/>
      <w:divBdr>
        <w:top w:val="none" w:sz="0" w:space="0" w:color="auto"/>
        <w:left w:val="none" w:sz="0" w:space="0" w:color="auto"/>
        <w:bottom w:val="none" w:sz="0" w:space="0" w:color="auto"/>
        <w:right w:val="none" w:sz="0" w:space="0" w:color="auto"/>
      </w:divBdr>
    </w:div>
    <w:div w:id="1800563923">
      <w:marLeft w:val="0"/>
      <w:marRight w:val="0"/>
      <w:marTop w:val="0"/>
      <w:marBottom w:val="0"/>
      <w:divBdr>
        <w:top w:val="none" w:sz="0" w:space="0" w:color="auto"/>
        <w:left w:val="none" w:sz="0" w:space="0" w:color="auto"/>
        <w:bottom w:val="none" w:sz="0" w:space="0" w:color="auto"/>
        <w:right w:val="none" w:sz="0" w:space="0" w:color="auto"/>
      </w:divBdr>
    </w:div>
    <w:div w:id="1800563924">
      <w:marLeft w:val="0"/>
      <w:marRight w:val="0"/>
      <w:marTop w:val="0"/>
      <w:marBottom w:val="0"/>
      <w:divBdr>
        <w:top w:val="none" w:sz="0" w:space="0" w:color="auto"/>
        <w:left w:val="none" w:sz="0" w:space="0" w:color="auto"/>
        <w:bottom w:val="none" w:sz="0" w:space="0" w:color="auto"/>
        <w:right w:val="none" w:sz="0" w:space="0" w:color="auto"/>
      </w:divBdr>
    </w:div>
    <w:div w:id="1800563925">
      <w:marLeft w:val="0"/>
      <w:marRight w:val="0"/>
      <w:marTop w:val="0"/>
      <w:marBottom w:val="0"/>
      <w:divBdr>
        <w:top w:val="none" w:sz="0" w:space="0" w:color="auto"/>
        <w:left w:val="none" w:sz="0" w:space="0" w:color="auto"/>
        <w:bottom w:val="none" w:sz="0" w:space="0" w:color="auto"/>
        <w:right w:val="none" w:sz="0" w:space="0" w:color="auto"/>
      </w:divBdr>
    </w:div>
    <w:div w:id="1800563927">
      <w:marLeft w:val="0"/>
      <w:marRight w:val="0"/>
      <w:marTop w:val="0"/>
      <w:marBottom w:val="0"/>
      <w:divBdr>
        <w:top w:val="none" w:sz="0" w:space="0" w:color="auto"/>
        <w:left w:val="none" w:sz="0" w:space="0" w:color="auto"/>
        <w:bottom w:val="none" w:sz="0" w:space="0" w:color="auto"/>
        <w:right w:val="none" w:sz="0" w:space="0" w:color="auto"/>
      </w:divBdr>
    </w:div>
    <w:div w:id="1800563928">
      <w:marLeft w:val="0"/>
      <w:marRight w:val="0"/>
      <w:marTop w:val="0"/>
      <w:marBottom w:val="0"/>
      <w:divBdr>
        <w:top w:val="none" w:sz="0" w:space="0" w:color="auto"/>
        <w:left w:val="none" w:sz="0" w:space="0" w:color="auto"/>
        <w:bottom w:val="none" w:sz="0" w:space="0" w:color="auto"/>
        <w:right w:val="none" w:sz="0" w:space="0" w:color="auto"/>
      </w:divBdr>
    </w:div>
    <w:div w:id="1800563929">
      <w:marLeft w:val="0"/>
      <w:marRight w:val="0"/>
      <w:marTop w:val="0"/>
      <w:marBottom w:val="0"/>
      <w:divBdr>
        <w:top w:val="none" w:sz="0" w:space="0" w:color="auto"/>
        <w:left w:val="none" w:sz="0" w:space="0" w:color="auto"/>
        <w:bottom w:val="none" w:sz="0" w:space="0" w:color="auto"/>
        <w:right w:val="none" w:sz="0" w:space="0" w:color="auto"/>
      </w:divBdr>
    </w:div>
    <w:div w:id="1800563930">
      <w:marLeft w:val="0"/>
      <w:marRight w:val="0"/>
      <w:marTop w:val="0"/>
      <w:marBottom w:val="0"/>
      <w:divBdr>
        <w:top w:val="none" w:sz="0" w:space="0" w:color="auto"/>
        <w:left w:val="none" w:sz="0" w:space="0" w:color="auto"/>
        <w:bottom w:val="none" w:sz="0" w:space="0" w:color="auto"/>
        <w:right w:val="none" w:sz="0" w:space="0" w:color="auto"/>
      </w:divBdr>
    </w:div>
    <w:div w:id="1800563931">
      <w:marLeft w:val="0"/>
      <w:marRight w:val="0"/>
      <w:marTop w:val="0"/>
      <w:marBottom w:val="0"/>
      <w:divBdr>
        <w:top w:val="none" w:sz="0" w:space="0" w:color="auto"/>
        <w:left w:val="none" w:sz="0" w:space="0" w:color="auto"/>
        <w:bottom w:val="none" w:sz="0" w:space="0" w:color="auto"/>
        <w:right w:val="none" w:sz="0" w:space="0" w:color="auto"/>
      </w:divBdr>
    </w:div>
    <w:div w:id="1800563932">
      <w:marLeft w:val="0"/>
      <w:marRight w:val="0"/>
      <w:marTop w:val="0"/>
      <w:marBottom w:val="0"/>
      <w:divBdr>
        <w:top w:val="none" w:sz="0" w:space="0" w:color="auto"/>
        <w:left w:val="none" w:sz="0" w:space="0" w:color="auto"/>
        <w:bottom w:val="none" w:sz="0" w:space="0" w:color="auto"/>
        <w:right w:val="none" w:sz="0" w:space="0" w:color="auto"/>
      </w:divBdr>
    </w:div>
    <w:div w:id="1800563934">
      <w:marLeft w:val="0"/>
      <w:marRight w:val="0"/>
      <w:marTop w:val="0"/>
      <w:marBottom w:val="0"/>
      <w:divBdr>
        <w:top w:val="none" w:sz="0" w:space="0" w:color="auto"/>
        <w:left w:val="none" w:sz="0" w:space="0" w:color="auto"/>
        <w:bottom w:val="none" w:sz="0" w:space="0" w:color="auto"/>
        <w:right w:val="none" w:sz="0" w:space="0" w:color="auto"/>
      </w:divBdr>
    </w:div>
    <w:div w:id="1800563935">
      <w:marLeft w:val="0"/>
      <w:marRight w:val="0"/>
      <w:marTop w:val="0"/>
      <w:marBottom w:val="0"/>
      <w:divBdr>
        <w:top w:val="none" w:sz="0" w:space="0" w:color="auto"/>
        <w:left w:val="none" w:sz="0" w:space="0" w:color="auto"/>
        <w:bottom w:val="none" w:sz="0" w:space="0" w:color="auto"/>
        <w:right w:val="none" w:sz="0" w:space="0" w:color="auto"/>
      </w:divBdr>
    </w:div>
    <w:div w:id="1810509212">
      <w:bodyDiv w:val="1"/>
      <w:marLeft w:val="0"/>
      <w:marRight w:val="0"/>
      <w:marTop w:val="0"/>
      <w:marBottom w:val="0"/>
      <w:divBdr>
        <w:top w:val="none" w:sz="0" w:space="0" w:color="auto"/>
        <w:left w:val="none" w:sz="0" w:space="0" w:color="auto"/>
        <w:bottom w:val="none" w:sz="0" w:space="0" w:color="auto"/>
        <w:right w:val="none" w:sz="0" w:space="0" w:color="auto"/>
      </w:divBdr>
    </w:div>
    <w:div w:id="1815560580">
      <w:bodyDiv w:val="1"/>
      <w:marLeft w:val="0"/>
      <w:marRight w:val="0"/>
      <w:marTop w:val="0"/>
      <w:marBottom w:val="0"/>
      <w:divBdr>
        <w:top w:val="none" w:sz="0" w:space="0" w:color="auto"/>
        <w:left w:val="none" w:sz="0" w:space="0" w:color="auto"/>
        <w:bottom w:val="none" w:sz="0" w:space="0" w:color="auto"/>
        <w:right w:val="none" w:sz="0" w:space="0" w:color="auto"/>
      </w:divBdr>
    </w:div>
    <w:div w:id="1849711235">
      <w:bodyDiv w:val="1"/>
      <w:marLeft w:val="0"/>
      <w:marRight w:val="0"/>
      <w:marTop w:val="0"/>
      <w:marBottom w:val="0"/>
      <w:divBdr>
        <w:top w:val="none" w:sz="0" w:space="0" w:color="auto"/>
        <w:left w:val="none" w:sz="0" w:space="0" w:color="auto"/>
        <w:bottom w:val="none" w:sz="0" w:space="0" w:color="auto"/>
        <w:right w:val="none" w:sz="0" w:space="0" w:color="auto"/>
      </w:divBdr>
    </w:div>
    <w:div w:id="1876698628">
      <w:bodyDiv w:val="1"/>
      <w:marLeft w:val="0"/>
      <w:marRight w:val="0"/>
      <w:marTop w:val="0"/>
      <w:marBottom w:val="0"/>
      <w:divBdr>
        <w:top w:val="none" w:sz="0" w:space="0" w:color="auto"/>
        <w:left w:val="none" w:sz="0" w:space="0" w:color="auto"/>
        <w:bottom w:val="none" w:sz="0" w:space="0" w:color="auto"/>
        <w:right w:val="none" w:sz="0" w:space="0" w:color="auto"/>
      </w:divBdr>
    </w:div>
    <w:div w:id="1886747286">
      <w:bodyDiv w:val="1"/>
      <w:marLeft w:val="0"/>
      <w:marRight w:val="0"/>
      <w:marTop w:val="0"/>
      <w:marBottom w:val="0"/>
      <w:divBdr>
        <w:top w:val="none" w:sz="0" w:space="0" w:color="auto"/>
        <w:left w:val="none" w:sz="0" w:space="0" w:color="auto"/>
        <w:bottom w:val="none" w:sz="0" w:space="0" w:color="auto"/>
        <w:right w:val="none" w:sz="0" w:space="0" w:color="auto"/>
      </w:divBdr>
    </w:div>
    <w:div w:id="1905723161">
      <w:bodyDiv w:val="1"/>
      <w:marLeft w:val="0"/>
      <w:marRight w:val="0"/>
      <w:marTop w:val="0"/>
      <w:marBottom w:val="0"/>
      <w:divBdr>
        <w:top w:val="none" w:sz="0" w:space="0" w:color="auto"/>
        <w:left w:val="none" w:sz="0" w:space="0" w:color="auto"/>
        <w:bottom w:val="none" w:sz="0" w:space="0" w:color="auto"/>
        <w:right w:val="none" w:sz="0" w:space="0" w:color="auto"/>
      </w:divBdr>
    </w:div>
    <w:div w:id="1918393052">
      <w:bodyDiv w:val="1"/>
      <w:marLeft w:val="0"/>
      <w:marRight w:val="0"/>
      <w:marTop w:val="0"/>
      <w:marBottom w:val="0"/>
      <w:divBdr>
        <w:top w:val="none" w:sz="0" w:space="0" w:color="auto"/>
        <w:left w:val="none" w:sz="0" w:space="0" w:color="auto"/>
        <w:bottom w:val="none" w:sz="0" w:space="0" w:color="auto"/>
        <w:right w:val="none" w:sz="0" w:space="0" w:color="auto"/>
      </w:divBdr>
    </w:div>
    <w:div w:id="1952276139">
      <w:bodyDiv w:val="1"/>
      <w:marLeft w:val="0"/>
      <w:marRight w:val="0"/>
      <w:marTop w:val="0"/>
      <w:marBottom w:val="0"/>
      <w:divBdr>
        <w:top w:val="none" w:sz="0" w:space="0" w:color="auto"/>
        <w:left w:val="none" w:sz="0" w:space="0" w:color="auto"/>
        <w:bottom w:val="none" w:sz="0" w:space="0" w:color="auto"/>
        <w:right w:val="none" w:sz="0" w:space="0" w:color="auto"/>
      </w:divBdr>
    </w:div>
    <w:div w:id="1963994299">
      <w:bodyDiv w:val="1"/>
      <w:marLeft w:val="0"/>
      <w:marRight w:val="0"/>
      <w:marTop w:val="0"/>
      <w:marBottom w:val="0"/>
      <w:divBdr>
        <w:top w:val="none" w:sz="0" w:space="0" w:color="auto"/>
        <w:left w:val="none" w:sz="0" w:space="0" w:color="auto"/>
        <w:bottom w:val="none" w:sz="0" w:space="0" w:color="auto"/>
        <w:right w:val="none" w:sz="0" w:space="0" w:color="auto"/>
      </w:divBdr>
    </w:div>
    <w:div w:id="1982155570">
      <w:bodyDiv w:val="1"/>
      <w:marLeft w:val="0"/>
      <w:marRight w:val="0"/>
      <w:marTop w:val="0"/>
      <w:marBottom w:val="0"/>
      <w:divBdr>
        <w:top w:val="none" w:sz="0" w:space="0" w:color="auto"/>
        <w:left w:val="none" w:sz="0" w:space="0" w:color="auto"/>
        <w:bottom w:val="none" w:sz="0" w:space="0" w:color="auto"/>
        <w:right w:val="none" w:sz="0" w:space="0" w:color="auto"/>
      </w:divBdr>
    </w:div>
    <w:div w:id="1991250998">
      <w:bodyDiv w:val="1"/>
      <w:marLeft w:val="0"/>
      <w:marRight w:val="0"/>
      <w:marTop w:val="0"/>
      <w:marBottom w:val="0"/>
      <w:divBdr>
        <w:top w:val="none" w:sz="0" w:space="0" w:color="auto"/>
        <w:left w:val="none" w:sz="0" w:space="0" w:color="auto"/>
        <w:bottom w:val="none" w:sz="0" w:space="0" w:color="auto"/>
        <w:right w:val="none" w:sz="0" w:space="0" w:color="auto"/>
      </w:divBdr>
    </w:div>
    <w:div w:id="2027053563">
      <w:bodyDiv w:val="1"/>
      <w:marLeft w:val="0"/>
      <w:marRight w:val="0"/>
      <w:marTop w:val="0"/>
      <w:marBottom w:val="0"/>
      <w:divBdr>
        <w:top w:val="none" w:sz="0" w:space="0" w:color="auto"/>
        <w:left w:val="none" w:sz="0" w:space="0" w:color="auto"/>
        <w:bottom w:val="none" w:sz="0" w:space="0" w:color="auto"/>
        <w:right w:val="none" w:sz="0" w:space="0" w:color="auto"/>
      </w:divBdr>
    </w:div>
    <w:div w:id="2037077989">
      <w:bodyDiv w:val="1"/>
      <w:marLeft w:val="0"/>
      <w:marRight w:val="0"/>
      <w:marTop w:val="0"/>
      <w:marBottom w:val="0"/>
      <w:divBdr>
        <w:top w:val="none" w:sz="0" w:space="0" w:color="auto"/>
        <w:left w:val="none" w:sz="0" w:space="0" w:color="auto"/>
        <w:bottom w:val="none" w:sz="0" w:space="0" w:color="auto"/>
        <w:right w:val="none" w:sz="0" w:space="0" w:color="auto"/>
      </w:divBdr>
    </w:div>
    <w:div w:id="2041279259">
      <w:bodyDiv w:val="1"/>
      <w:marLeft w:val="0"/>
      <w:marRight w:val="0"/>
      <w:marTop w:val="0"/>
      <w:marBottom w:val="0"/>
      <w:divBdr>
        <w:top w:val="none" w:sz="0" w:space="0" w:color="auto"/>
        <w:left w:val="none" w:sz="0" w:space="0" w:color="auto"/>
        <w:bottom w:val="none" w:sz="0" w:space="0" w:color="auto"/>
        <w:right w:val="none" w:sz="0" w:space="0" w:color="auto"/>
      </w:divBdr>
    </w:div>
    <w:div w:id="2061054451">
      <w:bodyDiv w:val="1"/>
      <w:marLeft w:val="0"/>
      <w:marRight w:val="0"/>
      <w:marTop w:val="0"/>
      <w:marBottom w:val="0"/>
      <w:divBdr>
        <w:top w:val="none" w:sz="0" w:space="0" w:color="auto"/>
        <w:left w:val="none" w:sz="0" w:space="0" w:color="auto"/>
        <w:bottom w:val="none" w:sz="0" w:space="0" w:color="auto"/>
        <w:right w:val="none" w:sz="0" w:space="0" w:color="auto"/>
      </w:divBdr>
    </w:div>
    <w:div w:id="206302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l7.org/legal/ippolicy.cfm?ref=nav"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healthit.gov/FACAS/health-it-joint-committee-collaboration/joint-hitpchitsc-task-forces/interoperability-experience"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www.gpo.gov/fdsys/pkg/PLAW-111publ5/content-detail.html"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www.hl7.org/events/toolingchallenge.cf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3.png"/><Relationship Id="rId8" Type="http://schemas.openxmlformats.org/officeDocument/2006/relationships/settings" Target="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it.gov/FACAS/sites/faca/files/Joint_Data_Updates_2015-10-0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ct:contentTypeSchema ct:_="" ma:_="" ma:contentTypeName="Document" ma:contentTypeID="0x010100687B7F8A29AC4F4983719BB2234FD9C7" ma:contentTypeVersion="2" ma:contentTypeDescription="Create a new document." ma:contentTypeScope="" ma:versionID="5902336eb8c4640c1cce43f26fb548a0" xmlns:ct="http://schemas.microsoft.com/office/2006/metadata/contentType" xmlns:ma="http://schemas.microsoft.com/office/2006/metadata/properties/metaAttributes">
<xsd:schema targetNamespace="http://schemas.microsoft.com/office/2006/metadata/properties" ma:root="true" ma:fieldsID="be9dcd382f44e55023fe76fa67c08953" ns2:_="" xmlns:xsd="http://www.w3.org/2001/XMLSchema" xmlns:xs="http://www.w3.org/2001/XMLSchema" xmlns:p="http://schemas.microsoft.com/office/2006/metadata/properties" xmlns:ns2="$ListId:Shared Documents;">
<xsd:import namespace="$ListId:Shared Documents;"/>
<xsd:element name="properties">
<xsd:complexType>
<xsd:sequence>
<xsd:element name="documentManagement">
<xsd:complexType>
<xsd:all>
<xsd:element ref="ns2:Status" minOccurs="0"/>
</xsd:all>
</xsd:complexType>
</xsd:element>
</xsd:sequence>
</xsd:complexType>
</xsd:element>
</xsd:schema>
<xsd:schema targetNamespace="$ListId:Shared Documents;"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Status" ma:index="8" nillable="true" ma:displayName="Status" ma:default="Development in Progress" ma:format="Dropdown" ma:internalName="Status">
<xsd:simpleType>
<xsd:restriction base="dms:Choice">
<xsd:enumeration value="Development in Progress"/>
<xsd:enumeration value="Technical Editor Review"/>
<xsd:enumeration value="Completed"/>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p:properties xmlns:p="http://schemas.microsoft.com/office/2006/metadata/properties" xmlns:xsi="http://www.w3.org/2001/XMLSchema-instance" xmlns:pc="http://schemas.microsoft.com/office/infopath/2007/PartnerControls"><documentManagement><Status xmlns="$ListId:Shared Documents;">Development in Progress</Status></documentManagement></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2ECC4-6B60-4E35-9855-4E37FD3F2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Shared Document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4EB05C-8826-4ED9-98AE-EC8E798D2DFB}">
  <ds:schemaRefs>
    <ds:schemaRef ds:uri="http://schemas.microsoft.com/sharepoint/v3/contenttype/forms"/>
  </ds:schemaRefs>
</ds:datastoreItem>
</file>

<file path=customXml/itemProps3.xml><?xml version="1.0" encoding="utf-8"?>
<ds:datastoreItem xmlns:ds="http://schemas.openxmlformats.org/officeDocument/2006/customXml" ds:itemID="{253CD516-50C8-457A-AA25-9480E565837E}">
  <ds:schemaRefs>
    <ds:schemaRef ds:uri="http://schemas.microsoft.com/office/2006/metadata/properties"/>
    <ds:schemaRef ds:uri="http://schemas.microsoft.com/office/infopath/2007/PartnerControls"/>
    <ds:schemaRef ds:uri="$ListId:Shared Documents;"/>
  </ds:schemaRefs>
</ds:datastoreItem>
</file>

<file path=customXml/itemProps4.xml><?xml version="1.0" encoding="utf-8"?>
<ds:datastoreItem xmlns:ds="http://schemas.openxmlformats.org/officeDocument/2006/customXml" ds:itemID="{DED00196-9B2B-4F8E-94B3-26D197350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7046</Words>
  <Characters>40165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CDAR2 IG CCDA CLINNOTES R2 D1 2014NOV V1 Introductory Material</vt:lpstr>
    </vt:vector>
  </TitlesOfParts>
  <Company>AMG</Company>
  <LinksUpToDate>false</LinksUpToDate>
  <CharactersWithSpaces>47117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CDAR2 IG CCDA CLINNOTES R2 D1 2014NOV V1 Introductory Material</dc:title>
  <dc:subject>Implementation Guide for CDA Release 2.0 Consolidated CDA Templates (US Realm) July 2012</dc:subject>
  <dc:creator>Brett Marquard</dc:creator>
  <cp:keywords>Implementation Guide for CDA Release 2.0 Consolidated CDA Templates (US Realm) July 2012</cp:keywords>
  <cp:lastModifiedBy>David</cp:lastModifiedBy>
  <cp:revision>2</cp:revision>
  <cp:lastPrinted>2014-10-22T02:21:00Z</cp:lastPrinted>
  <dcterms:created xsi:type="dcterms:W3CDTF">2016-09-01T14:32:00Z</dcterms:created>
  <dcterms:modified xsi:type="dcterms:W3CDTF">2016-09-01T14:32:00Z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Development in Progress</vt:lpwstr>
  </property>
  <property fmtid="{D5CDD505-2E9C-101B-9397-08002B2CF9AE}" pid="3" name="ContentTypeId">
    <vt:lpwstr>0x010100687B7F8A29AC4F4983719BB2234FD9C7</vt:lpwstr>
  </property>
</Properties>
</file>