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B6" w:rsidRDefault="002820B6" w:rsidP="00580377">
      <w:pPr>
        <w:bidi w:val="0"/>
        <w:jc w:val="center"/>
        <w:outlineLvl w:val="0"/>
        <w:rPr>
          <w:rFonts w:ascii="Arial" w:hAnsi="Arial" w:cs="Arial"/>
          <w:b/>
          <w:bCs/>
          <w:color w:val="000000"/>
          <w:sz w:val="24"/>
          <w:szCs w:val="24"/>
          <w:shd w:val="clear" w:color="auto" w:fill="FFFFFF"/>
        </w:rPr>
      </w:pPr>
      <w:r>
        <w:rPr>
          <w:noProof/>
        </w:rPr>
        <w:drawing>
          <wp:anchor distT="0" distB="0" distL="114300" distR="114300" simplePos="0" relativeHeight="251658240" behindDoc="0" locked="0" layoutInCell="1" allowOverlap="1">
            <wp:simplePos x="3162300" y="914400"/>
            <wp:positionH relativeFrom="margin">
              <wp:align>left</wp:align>
            </wp:positionH>
            <wp:positionV relativeFrom="margin">
              <wp:align>top</wp:align>
            </wp:positionV>
            <wp:extent cx="1257300" cy="1304925"/>
            <wp:effectExtent l="19050" t="0" r="0" b="0"/>
            <wp:wrapSquare wrapText="bothSides"/>
            <wp:docPr id="1" name="Picture 1" descr="HL7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 International logo"/>
                    <pic:cNvPicPr>
                      <a:picLocks noChangeAspect="1" noChangeArrowheads="1"/>
                    </pic:cNvPicPr>
                  </pic:nvPicPr>
                  <pic:blipFill>
                    <a:blip r:embed="rId6" cstate="print"/>
                    <a:srcRect/>
                    <a:stretch>
                      <a:fillRect/>
                    </a:stretch>
                  </pic:blipFill>
                  <pic:spPr bwMode="auto">
                    <a:xfrm>
                      <a:off x="0" y="0"/>
                      <a:ext cx="1257300" cy="1304925"/>
                    </a:xfrm>
                    <a:prstGeom prst="rect">
                      <a:avLst/>
                    </a:prstGeom>
                    <a:noFill/>
                    <a:ln w="9525">
                      <a:noFill/>
                      <a:miter lim="800000"/>
                      <a:headEnd/>
                      <a:tailEnd/>
                    </a:ln>
                  </pic:spPr>
                </pic:pic>
              </a:graphicData>
            </a:graphic>
          </wp:anchor>
        </w:drawing>
      </w:r>
    </w:p>
    <w:p w:rsidR="00815731" w:rsidRDefault="00815731" w:rsidP="002820B6">
      <w:pPr>
        <w:bidi w:val="0"/>
        <w:jc w:val="center"/>
        <w:outlineLvl w:val="0"/>
        <w:rPr>
          <w:rFonts w:ascii="Arial" w:hAnsi="Arial" w:cs="Arial"/>
          <w:b/>
          <w:bCs/>
          <w:color w:val="000000"/>
          <w:sz w:val="24"/>
          <w:szCs w:val="24"/>
          <w:shd w:val="clear" w:color="auto" w:fill="FFFFFF"/>
        </w:rPr>
      </w:pPr>
    </w:p>
    <w:p w:rsidR="00815731" w:rsidRDefault="00815731" w:rsidP="00815731">
      <w:pPr>
        <w:bidi w:val="0"/>
        <w:jc w:val="center"/>
        <w:outlineLvl w:val="0"/>
        <w:rPr>
          <w:rFonts w:ascii="Arial" w:hAnsi="Arial" w:cs="Arial"/>
          <w:b/>
          <w:bCs/>
          <w:color w:val="000000"/>
          <w:sz w:val="24"/>
          <w:szCs w:val="24"/>
          <w:shd w:val="clear" w:color="auto" w:fill="FFFFFF"/>
        </w:rPr>
      </w:pPr>
    </w:p>
    <w:p w:rsidR="00815731" w:rsidRDefault="00815731" w:rsidP="00815731">
      <w:pPr>
        <w:bidi w:val="0"/>
        <w:jc w:val="center"/>
        <w:outlineLvl w:val="0"/>
        <w:rPr>
          <w:rFonts w:ascii="Arial" w:hAnsi="Arial" w:cs="Arial"/>
          <w:b/>
          <w:bCs/>
          <w:color w:val="000000"/>
          <w:sz w:val="24"/>
          <w:szCs w:val="24"/>
          <w:shd w:val="clear" w:color="auto" w:fill="FFFFFF"/>
        </w:rPr>
      </w:pPr>
    </w:p>
    <w:p w:rsidR="00815731" w:rsidRDefault="00815731" w:rsidP="00815731">
      <w:pPr>
        <w:bidi w:val="0"/>
        <w:jc w:val="center"/>
        <w:outlineLvl w:val="0"/>
        <w:rPr>
          <w:rFonts w:ascii="Arial" w:hAnsi="Arial" w:cs="Arial"/>
          <w:b/>
          <w:bCs/>
          <w:color w:val="000000"/>
          <w:sz w:val="24"/>
          <w:szCs w:val="24"/>
          <w:shd w:val="clear" w:color="auto" w:fill="FFFFFF"/>
        </w:rPr>
      </w:pPr>
    </w:p>
    <w:p w:rsidR="00815731" w:rsidRPr="00815731" w:rsidRDefault="00815731" w:rsidP="00815731">
      <w:pPr>
        <w:bidi w:val="0"/>
        <w:jc w:val="center"/>
        <w:outlineLvl w:val="0"/>
        <w:rPr>
          <w:rFonts w:ascii="Arial" w:hAnsi="Arial" w:cs="Arial"/>
          <w:b/>
          <w:bCs/>
          <w:color w:val="000000"/>
          <w:sz w:val="32"/>
          <w:szCs w:val="32"/>
          <w:shd w:val="clear" w:color="auto" w:fill="FFFFFF"/>
        </w:rPr>
      </w:pPr>
    </w:p>
    <w:p w:rsidR="00815731" w:rsidRDefault="00815731" w:rsidP="00815731">
      <w:pPr>
        <w:bidi w:val="0"/>
        <w:jc w:val="center"/>
        <w:outlineLvl w:val="0"/>
        <w:rPr>
          <w:rFonts w:ascii="Arial" w:hAnsi="Arial" w:cs="Arial"/>
          <w:b/>
          <w:bCs/>
          <w:color w:val="000000"/>
          <w:sz w:val="32"/>
          <w:szCs w:val="32"/>
          <w:shd w:val="clear" w:color="auto" w:fill="FFFFFF"/>
        </w:rPr>
      </w:pPr>
      <w:r w:rsidRPr="00815731">
        <w:rPr>
          <w:rFonts w:ascii="Arial" w:hAnsi="Arial" w:cs="Arial"/>
          <w:b/>
          <w:bCs/>
          <w:color w:val="000000"/>
          <w:sz w:val="32"/>
          <w:szCs w:val="32"/>
          <w:shd w:val="clear" w:color="auto" w:fill="FFFFFF"/>
        </w:rPr>
        <w:t xml:space="preserve">Clinical </w:t>
      </w:r>
      <w:r>
        <w:rPr>
          <w:rFonts w:ascii="Arial" w:hAnsi="Arial" w:cs="Arial"/>
          <w:b/>
          <w:bCs/>
          <w:color w:val="000000"/>
          <w:sz w:val="32"/>
          <w:szCs w:val="32"/>
          <w:shd w:val="clear" w:color="auto" w:fill="FFFFFF"/>
        </w:rPr>
        <w:t>G</w:t>
      </w:r>
      <w:r w:rsidRPr="00815731">
        <w:rPr>
          <w:rFonts w:ascii="Arial" w:hAnsi="Arial" w:cs="Arial"/>
          <w:b/>
          <w:bCs/>
          <w:color w:val="000000"/>
          <w:sz w:val="32"/>
          <w:szCs w:val="32"/>
          <w:shd w:val="clear" w:color="auto" w:fill="FFFFFF"/>
        </w:rPr>
        <w:t>enomics Domain Information Models</w:t>
      </w:r>
    </w:p>
    <w:p w:rsidR="00815731" w:rsidRPr="00815731" w:rsidRDefault="00815731" w:rsidP="00815731">
      <w:pPr>
        <w:bidi w:val="0"/>
        <w:jc w:val="center"/>
        <w:outlineLvl w:val="0"/>
        <w:rPr>
          <w:rFonts w:ascii="Arial" w:hAnsi="Arial" w:cs="Arial"/>
          <w:b/>
          <w:bCs/>
          <w:color w:val="000000"/>
          <w:sz w:val="32"/>
          <w:szCs w:val="32"/>
          <w:shd w:val="clear" w:color="auto" w:fill="FFFFFF"/>
        </w:rPr>
      </w:pPr>
    </w:p>
    <w:p w:rsidR="00DB151F" w:rsidRDefault="008D3CB9" w:rsidP="00815731">
      <w:pPr>
        <w:bidi w:val="0"/>
        <w:jc w:val="center"/>
        <w:outlineLvl w:val="0"/>
        <w:rPr>
          <w:rFonts w:ascii="Arial" w:hAnsi="Arial" w:cs="Arial"/>
          <w:b/>
          <w:bCs/>
          <w:color w:val="000000"/>
          <w:sz w:val="32"/>
          <w:szCs w:val="32"/>
          <w:shd w:val="clear" w:color="auto" w:fill="FFFFFF"/>
        </w:rPr>
      </w:pPr>
      <w:r w:rsidRPr="00815731">
        <w:rPr>
          <w:rFonts w:ascii="Arial" w:hAnsi="Arial" w:cs="Arial"/>
          <w:b/>
          <w:bCs/>
          <w:color w:val="000000"/>
          <w:sz w:val="32"/>
          <w:szCs w:val="32"/>
          <w:shd w:val="clear" w:color="auto" w:fill="FFFFFF"/>
        </w:rPr>
        <w:t>Clinical Genomics Statement Model Walk-Through</w:t>
      </w:r>
    </w:p>
    <w:p w:rsidR="00815731" w:rsidRPr="00815731" w:rsidRDefault="00815731" w:rsidP="00815731">
      <w:pPr>
        <w:bidi w:val="0"/>
        <w:jc w:val="center"/>
        <w:outlineLvl w:val="0"/>
        <w:rPr>
          <w:rFonts w:ascii="Arial" w:hAnsi="Arial" w:cs="Arial"/>
          <w:b/>
          <w:bCs/>
          <w:color w:val="000000"/>
          <w:sz w:val="32"/>
          <w:szCs w:val="32"/>
          <w:shd w:val="clear" w:color="auto" w:fill="FFFFFF"/>
        </w:rPr>
      </w:pPr>
    </w:p>
    <w:p w:rsidR="00906721" w:rsidRDefault="00906721" w:rsidP="00A8689E">
      <w:pPr>
        <w:bidi w:val="0"/>
        <w:jc w:val="center"/>
        <w:outlineLvl w:val="0"/>
        <w:rPr>
          <w:rFonts w:ascii="Arial" w:hAnsi="Arial" w:cs="Arial"/>
          <w:b/>
          <w:bCs/>
          <w:color w:val="000000"/>
          <w:sz w:val="32"/>
          <w:szCs w:val="32"/>
          <w:shd w:val="clear" w:color="auto" w:fill="FFFFFF"/>
        </w:rPr>
      </w:pPr>
      <w:r w:rsidRPr="00815731">
        <w:rPr>
          <w:rFonts w:ascii="Arial" w:hAnsi="Arial" w:cs="Arial"/>
          <w:b/>
          <w:bCs/>
          <w:color w:val="000000"/>
          <w:sz w:val="32"/>
          <w:szCs w:val="32"/>
          <w:shd w:val="clear" w:color="auto" w:fill="FFFFFF"/>
        </w:rPr>
        <w:t xml:space="preserve">DRAFT </w:t>
      </w:r>
      <w:r w:rsidR="00A8689E">
        <w:rPr>
          <w:rFonts w:ascii="Arial" w:hAnsi="Arial" w:cs="Arial"/>
          <w:b/>
          <w:bCs/>
          <w:color w:val="000000"/>
          <w:sz w:val="32"/>
          <w:szCs w:val="32"/>
          <w:shd w:val="clear" w:color="auto" w:fill="FFFFFF"/>
        </w:rPr>
        <w:t>–</w:t>
      </w:r>
      <w:r w:rsidRPr="00815731">
        <w:rPr>
          <w:rFonts w:ascii="Arial" w:hAnsi="Arial" w:cs="Arial"/>
          <w:b/>
          <w:bCs/>
          <w:color w:val="000000"/>
          <w:sz w:val="32"/>
          <w:szCs w:val="32"/>
          <w:shd w:val="clear" w:color="auto" w:fill="FFFFFF"/>
        </w:rPr>
        <w:t xml:space="preserve"> </w:t>
      </w:r>
      <w:r w:rsidR="00A8689E">
        <w:rPr>
          <w:rFonts w:ascii="Arial" w:hAnsi="Arial" w:cs="Arial"/>
          <w:b/>
          <w:bCs/>
          <w:color w:val="000000"/>
          <w:sz w:val="32"/>
          <w:szCs w:val="32"/>
          <w:shd w:val="clear" w:color="auto" w:fill="FFFFFF"/>
        </w:rPr>
        <w:t>for Informative Ballot</w:t>
      </w:r>
    </w:p>
    <w:p w:rsidR="00815731" w:rsidRPr="00815731" w:rsidRDefault="00815731" w:rsidP="00815731">
      <w:pPr>
        <w:bidi w:val="0"/>
        <w:jc w:val="center"/>
        <w:outlineLvl w:val="0"/>
        <w:rPr>
          <w:rFonts w:ascii="Arial" w:hAnsi="Arial" w:cs="Arial"/>
          <w:b/>
          <w:bCs/>
          <w:color w:val="000000"/>
          <w:sz w:val="32"/>
          <w:szCs w:val="32"/>
          <w:shd w:val="clear" w:color="auto" w:fill="FFFFFF"/>
        </w:rPr>
      </w:pPr>
    </w:p>
    <w:p w:rsidR="00906721" w:rsidRDefault="00C01379" w:rsidP="00E81980">
      <w:pPr>
        <w:bidi w:val="0"/>
        <w:jc w:val="center"/>
        <w:outlineLvl w:val="0"/>
        <w:rPr>
          <w:b/>
          <w:bCs/>
          <w:sz w:val="32"/>
          <w:szCs w:val="32"/>
        </w:rPr>
      </w:pPr>
      <w:r w:rsidRPr="00815731">
        <w:rPr>
          <w:rFonts w:ascii="Arial" w:hAnsi="Arial" w:cs="Arial"/>
          <w:b/>
          <w:bCs/>
          <w:color w:val="000000"/>
          <w:sz w:val="32"/>
          <w:szCs w:val="32"/>
          <w:shd w:val="clear" w:color="auto" w:fill="FFFFFF"/>
        </w:rPr>
        <w:t xml:space="preserve">Last update: </w:t>
      </w:r>
      <w:r w:rsidR="00E81980">
        <w:rPr>
          <w:rFonts w:ascii="Arial" w:hAnsi="Arial" w:cs="Arial"/>
          <w:b/>
          <w:bCs/>
          <w:color w:val="000000"/>
          <w:sz w:val="32"/>
          <w:szCs w:val="32"/>
          <w:shd w:val="clear" w:color="auto" w:fill="FFFFFF"/>
        </w:rPr>
        <w:t>29</w:t>
      </w:r>
      <w:r w:rsidR="00906721" w:rsidRPr="00815731">
        <w:rPr>
          <w:rFonts w:ascii="Arial" w:hAnsi="Arial" w:cs="Arial"/>
          <w:b/>
          <w:bCs/>
          <w:color w:val="000000"/>
          <w:sz w:val="32"/>
          <w:szCs w:val="32"/>
          <w:shd w:val="clear" w:color="auto" w:fill="FFFFFF"/>
        </w:rPr>
        <w:t>Ju</w:t>
      </w:r>
      <w:r w:rsidRPr="00815731">
        <w:rPr>
          <w:rFonts w:ascii="Arial" w:hAnsi="Arial" w:cs="Arial"/>
          <w:b/>
          <w:bCs/>
          <w:color w:val="000000"/>
          <w:sz w:val="32"/>
          <w:szCs w:val="32"/>
          <w:shd w:val="clear" w:color="auto" w:fill="FFFFFF"/>
        </w:rPr>
        <w:t>ly</w:t>
      </w:r>
      <w:r w:rsidR="00906721" w:rsidRPr="00815731">
        <w:rPr>
          <w:rFonts w:ascii="Arial" w:hAnsi="Arial" w:cs="Arial"/>
          <w:b/>
          <w:bCs/>
          <w:color w:val="000000"/>
          <w:sz w:val="32"/>
          <w:szCs w:val="32"/>
          <w:shd w:val="clear" w:color="auto" w:fill="FFFFFF"/>
        </w:rPr>
        <w:t>2014</w:t>
      </w:r>
    </w:p>
    <w:p w:rsidR="002636DE" w:rsidRDefault="002636DE" w:rsidP="002636DE">
      <w:pPr>
        <w:bidi w:val="0"/>
        <w:jc w:val="center"/>
        <w:outlineLvl w:val="0"/>
        <w:rPr>
          <w:b/>
          <w:bCs/>
          <w:sz w:val="32"/>
          <w:szCs w:val="32"/>
        </w:rPr>
      </w:pPr>
    </w:p>
    <w:p w:rsidR="002636DE" w:rsidRDefault="002636DE" w:rsidP="002636DE">
      <w:pPr>
        <w:bidi w:val="0"/>
        <w:outlineLvl w:val="0"/>
        <w:rPr>
          <w:sz w:val="24"/>
          <w:szCs w:val="24"/>
        </w:rPr>
      </w:pPr>
    </w:p>
    <w:p w:rsidR="002636DE" w:rsidRDefault="002636DE" w:rsidP="00A8689E">
      <w:pPr>
        <w:bidi w:val="0"/>
        <w:outlineLvl w:val="0"/>
        <w:rPr>
          <w:sz w:val="24"/>
          <w:szCs w:val="24"/>
        </w:rPr>
      </w:pPr>
      <w:r>
        <w:rPr>
          <w:sz w:val="24"/>
          <w:szCs w:val="24"/>
        </w:rPr>
        <w:t xml:space="preserve">This document is part of an effort to develop </w:t>
      </w:r>
      <w:r w:rsidR="00A8689E">
        <w:rPr>
          <w:sz w:val="24"/>
          <w:szCs w:val="24"/>
        </w:rPr>
        <w:t xml:space="preserve">a </w:t>
      </w:r>
      <w:r>
        <w:rPr>
          <w:sz w:val="24"/>
          <w:szCs w:val="24"/>
        </w:rPr>
        <w:t xml:space="preserve">Clinical Genomics Domain Analysis Model (CG DAM). In the </w:t>
      </w:r>
      <w:r w:rsidR="00D70CA7">
        <w:rPr>
          <w:sz w:val="24"/>
          <w:szCs w:val="24"/>
        </w:rPr>
        <w:t>September</w:t>
      </w:r>
      <w:r>
        <w:rPr>
          <w:sz w:val="24"/>
          <w:szCs w:val="24"/>
        </w:rPr>
        <w:t xml:space="preserve"> 2014 cycle, two documents will be ballot</w:t>
      </w:r>
      <w:r w:rsidR="00D70CA7">
        <w:rPr>
          <w:sz w:val="24"/>
          <w:szCs w:val="24"/>
        </w:rPr>
        <w:t xml:space="preserve">ed </w:t>
      </w:r>
      <w:r>
        <w:rPr>
          <w:sz w:val="24"/>
          <w:szCs w:val="24"/>
        </w:rPr>
        <w:t xml:space="preserve">separately: Clinical </w:t>
      </w:r>
      <w:r w:rsidR="00D70CA7">
        <w:rPr>
          <w:sz w:val="24"/>
          <w:szCs w:val="24"/>
        </w:rPr>
        <w:t>Sequencing</w:t>
      </w:r>
      <w:r>
        <w:rPr>
          <w:sz w:val="24"/>
          <w:szCs w:val="24"/>
        </w:rPr>
        <w:t xml:space="preserve"> DAM and Clinical Genomics Domain Information Model</w:t>
      </w:r>
      <w:r w:rsidR="002462E4">
        <w:rPr>
          <w:sz w:val="24"/>
          <w:szCs w:val="24"/>
        </w:rPr>
        <w:t xml:space="preserve"> </w:t>
      </w:r>
      <w:r>
        <w:rPr>
          <w:sz w:val="24"/>
          <w:szCs w:val="24"/>
        </w:rPr>
        <w:t>(</w:t>
      </w:r>
      <w:r w:rsidR="002462E4">
        <w:rPr>
          <w:sz w:val="24"/>
          <w:szCs w:val="24"/>
        </w:rPr>
        <w:t>DIM</w:t>
      </w:r>
      <w:r>
        <w:rPr>
          <w:sz w:val="24"/>
          <w:szCs w:val="24"/>
        </w:rPr>
        <w:t>).</w:t>
      </w:r>
      <w:r w:rsidR="00D70CA7">
        <w:rPr>
          <w:sz w:val="24"/>
          <w:szCs w:val="24"/>
        </w:rPr>
        <w:t xml:space="preserve"> These are balloted at </w:t>
      </w:r>
      <w:r w:rsidR="00D70CA7" w:rsidRPr="00D70CA7">
        <w:rPr>
          <w:sz w:val="24"/>
          <w:szCs w:val="24"/>
        </w:rPr>
        <w:t>Informa</w:t>
      </w:r>
      <w:r w:rsidR="00D70CA7">
        <w:rPr>
          <w:sz w:val="24"/>
          <w:szCs w:val="24"/>
        </w:rPr>
        <w:t>tive level. In a later release, the CG DIM and the Sequencing DAM will be merged into a</w:t>
      </w:r>
      <w:r w:rsidR="00A8689E">
        <w:rPr>
          <w:sz w:val="24"/>
          <w:szCs w:val="24"/>
        </w:rPr>
        <w:t xml:space="preserve"> broader </w:t>
      </w:r>
      <w:r w:rsidR="00D70CA7">
        <w:rPr>
          <w:sz w:val="24"/>
          <w:szCs w:val="24"/>
        </w:rPr>
        <w:t>CG DAM.</w:t>
      </w:r>
    </w:p>
    <w:p w:rsidR="002636DE" w:rsidRDefault="002636DE" w:rsidP="002462E4">
      <w:pPr>
        <w:bidi w:val="0"/>
        <w:outlineLvl w:val="0"/>
        <w:rPr>
          <w:sz w:val="24"/>
          <w:szCs w:val="24"/>
        </w:rPr>
      </w:pPr>
      <w:r w:rsidRPr="002636DE">
        <w:rPr>
          <w:sz w:val="24"/>
          <w:szCs w:val="24"/>
        </w:rPr>
        <w:t xml:space="preserve">The </w:t>
      </w:r>
      <w:r w:rsidR="002462E4">
        <w:rPr>
          <w:sz w:val="24"/>
          <w:szCs w:val="24"/>
        </w:rPr>
        <w:t>CG DIM project addresses the</w:t>
      </w:r>
      <w:r w:rsidRPr="002636DE">
        <w:rPr>
          <w:sz w:val="24"/>
          <w:szCs w:val="24"/>
        </w:rPr>
        <w:t xml:space="preserve"> lack of alignment across the current HL7 Clinical Genomics specifications</w:t>
      </w:r>
      <w:r w:rsidR="002462E4">
        <w:rPr>
          <w:sz w:val="24"/>
          <w:szCs w:val="24"/>
        </w:rPr>
        <w:t xml:space="preserve"> (published v3, v2 &amp; CDA specs, and FHIR resources in development)</w:t>
      </w:r>
      <w:r w:rsidRPr="002636DE">
        <w:rPr>
          <w:sz w:val="24"/>
          <w:szCs w:val="24"/>
        </w:rPr>
        <w:t>.</w:t>
      </w:r>
      <w:r w:rsidR="002462E4">
        <w:rPr>
          <w:sz w:val="24"/>
          <w:szCs w:val="24"/>
        </w:rPr>
        <w:t xml:space="preserve"> It is presented to the reader in a 'standards-independent' way, i.e., that is not dependent on any specific HL7 jargon. </w:t>
      </w:r>
      <w:r w:rsidR="00A8689E">
        <w:rPr>
          <w:sz w:val="24"/>
          <w:szCs w:val="24"/>
        </w:rPr>
        <w:t xml:space="preserve">The </w:t>
      </w:r>
      <w:r w:rsidR="002462E4">
        <w:rPr>
          <w:sz w:val="24"/>
          <w:szCs w:val="24"/>
        </w:rPr>
        <w:t xml:space="preserve">CG DIM is a set of conceptual models intended to serve as the agreed-upon semantics of clinical genomics data pertaining to individuals. </w:t>
      </w:r>
    </w:p>
    <w:p w:rsidR="002636DE" w:rsidRPr="002636DE" w:rsidRDefault="002636DE" w:rsidP="00A8689E">
      <w:pPr>
        <w:bidi w:val="0"/>
        <w:outlineLvl w:val="0"/>
        <w:rPr>
          <w:sz w:val="24"/>
          <w:szCs w:val="24"/>
        </w:rPr>
      </w:pPr>
      <w:r>
        <w:rPr>
          <w:sz w:val="24"/>
          <w:szCs w:val="24"/>
        </w:rPr>
        <w:t>For more i</w:t>
      </w:r>
      <w:r w:rsidRPr="002636DE">
        <w:rPr>
          <w:sz w:val="24"/>
          <w:szCs w:val="24"/>
        </w:rPr>
        <w:t>nformation about the HL7 Clinical Genomics Domain Information (DIM) Model(s) Project (scope, need</w:t>
      </w:r>
      <w:r w:rsidR="00A8689E">
        <w:rPr>
          <w:sz w:val="24"/>
          <w:szCs w:val="24"/>
        </w:rPr>
        <w:t xml:space="preserve">, criteria, requirements, etc.), please see </w:t>
      </w:r>
      <w:r w:rsidRPr="002636DE">
        <w:rPr>
          <w:sz w:val="24"/>
          <w:szCs w:val="24"/>
        </w:rPr>
        <w:t xml:space="preserve">here: </w:t>
      </w:r>
      <w:hyperlink r:id="rId7" w:history="1">
        <w:r w:rsidRPr="00A34A53">
          <w:rPr>
            <w:rStyle w:val="Hyperlink"/>
            <w:sz w:val="20"/>
            <w:szCs w:val="20"/>
          </w:rPr>
          <w:t>http://wiki.hl7.org/index.php?title=Clinical_Genomics_Domain_Information_Model(s)_Project</w:t>
        </w:r>
      </w:hyperlink>
      <w:r>
        <w:rPr>
          <w:sz w:val="24"/>
          <w:szCs w:val="24"/>
        </w:rPr>
        <w:t xml:space="preserve"> </w:t>
      </w:r>
    </w:p>
    <w:p w:rsidR="00F868F9" w:rsidRDefault="00F868F9" w:rsidP="00F868F9">
      <w:pPr>
        <w:bidi w:val="0"/>
      </w:pPr>
    </w:p>
    <w:p w:rsidR="00815731" w:rsidRDefault="00815731">
      <w:pPr>
        <w:bidi w:val="0"/>
      </w:pPr>
      <w:r>
        <w:br w:type="page"/>
      </w:r>
    </w:p>
    <w:p w:rsidR="00F868F9" w:rsidRDefault="00CB292C" w:rsidP="00CB292C">
      <w:pPr>
        <w:bidi w:val="0"/>
      </w:pPr>
      <w:r>
        <w:lastRenderedPageBreak/>
        <w:t>This document consists of a walk-through of o</w:t>
      </w:r>
      <w:r w:rsidR="004A77A1">
        <w:t xml:space="preserve">ne of the </w:t>
      </w:r>
      <w:r>
        <w:t xml:space="preserve">Clinical Genomics </w:t>
      </w:r>
      <w:r w:rsidR="004A77A1">
        <w:t>DIM models</w:t>
      </w:r>
      <w:r>
        <w:t xml:space="preserve"> -</w:t>
      </w:r>
      <w:r w:rsidR="004A77A1">
        <w:t xml:space="preserve"> the Clinical Genomics Statement </w:t>
      </w:r>
      <w:r w:rsidR="002820B6">
        <w:t xml:space="preserve">(CGS) </w:t>
      </w:r>
      <w:r>
        <w:t xml:space="preserve">Model. The model itself </w:t>
      </w:r>
      <w:r w:rsidR="00E4069C">
        <w:t xml:space="preserve">can be found in </w:t>
      </w:r>
      <w:r w:rsidR="009E201F">
        <w:t xml:space="preserve">the zip file containing this document and also in the above </w:t>
      </w:r>
      <w:r>
        <w:t>HL7 project wiki site (see above)</w:t>
      </w:r>
      <w:r w:rsidR="009E201F">
        <w:t>.</w:t>
      </w:r>
    </w:p>
    <w:p w:rsidR="00F868F9" w:rsidRPr="00906721" w:rsidRDefault="00F868F9" w:rsidP="00580377">
      <w:pPr>
        <w:bidi w:val="0"/>
        <w:outlineLvl w:val="0"/>
        <w:rPr>
          <w:b/>
          <w:bCs/>
        </w:rPr>
      </w:pPr>
      <w:r w:rsidRPr="00906721">
        <w:rPr>
          <w:b/>
          <w:bCs/>
        </w:rPr>
        <w:t>General comments:</w:t>
      </w:r>
    </w:p>
    <w:p w:rsidR="0017076B" w:rsidRDefault="002820B6" w:rsidP="00062463">
      <w:pPr>
        <w:bidi w:val="0"/>
      </w:pPr>
      <w:r>
        <w:t>The CGS</w:t>
      </w:r>
      <w:r w:rsidR="00266FFB" w:rsidRPr="00266FFB">
        <w:t xml:space="preserve"> model </w:t>
      </w:r>
      <w:r>
        <w:t>represents</w:t>
      </w:r>
      <w:r w:rsidR="00266FFB" w:rsidRPr="00266FFB">
        <w:t xml:space="preserve"> </w:t>
      </w:r>
      <w:r w:rsidR="00C526A6">
        <w:t xml:space="preserve">a </w:t>
      </w:r>
      <w:r>
        <w:t xml:space="preserve">single </w:t>
      </w:r>
      <w:r w:rsidR="00D60875">
        <w:t>'</w:t>
      </w:r>
      <w:r w:rsidR="00266FFB" w:rsidRPr="00266FFB">
        <w:t>genotype-phenotype</w:t>
      </w:r>
      <w:r w:rsidR="00D60875">
        <w:t>'</w:t>
      </w:r>
      <w:r>
        <w:t xml:space="preserve"> association. It can </w:t>
      </w:r>
      <w:r w:rsidR="00707F4D" w:rsidRPr="00707F4D">
        <w:t xml:space="preserve">be </w:t>
      </w:r>
      <w:r>
        <w:t>utilized</w:t>
      </w:r>
      <w:r w:rsidR="00707F4D" w:rsidRPr="00707F4D">
        <w:t xml:space="preserve"> in higher-level constructs, e.g., messages, documents, etc.</w:t>
      </w:r>
      <w:r w:rsidR="00062463">
        <w:t xml:space="preserve"> </w:t>
      </w:r>
      <w:r w:rsidR="0037632B">
        <w:t>where its subject is identified.</w:t>
      </w:r>
    </w:p>
    <w:p w:rsidR="00266FFB" w:rsidRPr="00266FFB" w:rsidRDefault="0017076B" w:rsidP="0017076B">
      <w:pPr>
        <w:bidi w:val="0"/>
      </w:pPr>
      <w:r>
        <w:t>The CGS model</w:t>
      </w:r>
      <w:r w:rsidR="00707F4D">
        <w:t xml:space="preserve"> is designed with </w:t>
      </w:r>
      <w:r w:rsidR="00766CD9">
        <w:t>the following underlying principles</w:t>
      </w:r>
      <w:r w:rsidR="00266FFB" w:rsidRPr="00266FFB">
        <w:t>:</w:t>
      </w:r>
    </w:p>
    <w:p w:rsidR="00372176" w:rsidRPr="00906721" w:rsidRDefault="00372176" w:rsidP="00372176">
      <w:pPr>
        <w:pStyle w:val="ListParagraph"/>
        <w:numPr>
          <w:ilvl w:val="0"/>
          <w:numId w:val="1"/>
        </w:numPr>
        <w:bidi w:val="0"/>
        <w:rPr>
          <w:b/>
          <w:bCs/>
        </w:rPr>
      </w:pPr>
      <w:r w:rsidRPr="00906721">
        <w:rPr>
          <w:b/>
          <w:bCs/>
        </w:rPr>
        <w:t>Core principles:</w:t>
      </w:r>
    </w:p>
    <w:p w:rsidR="00212B07" w:rsidRDefault="00266FFB" w:rsidP="00212B07">
      <w:pPr>
        <w:pStyle w:val="ListParagraph"/>
        <w:numPr>
          <w:ilvl w:val="1"/>
          <w:numId w:val="1"/>
        </w:numPr>
        <w:bidi w:val="0"/>
      </w:pPr>
      <w:r w:rsidRPr="00766CD9">
        <w:t>Explicit representati</w:t>
      </w:r>
      <w:r w:rsidR="00372176">
        <w:t xml:space="preserve">on of </w:t>
      </w:r>
      <w:r w:rsidR="00C526A6">
        <w:t xml:space="preserve">a </w:t>
      </w:r>
      <w:r w:rsidR="00212B07">
        <w:t>'genotype-phenotype'</w:t>
      </w:r>
      <w:r w:rsidR="00372176">
        <w:t xml:space="preserve"> association</w:t>
      </w:r>
    </w:p>
    <w:p w:rsidR="00212B07" w:rsidRDefault="00212B07" w:rsidP="001D320D">
      <w:pPr>
        <w:pStyle w:val="ListParagraph"/>
        <w:numPr>
          <w:ilvl w:val="1"/>
          <w:numId w:val="1"/>
        </w:numPr>
        <w:bidi w:val="0"/>
      </w:pPr>
      <w:r>
        <w:t xml:space="preserve">The association </w:t>
      </w:r>
      <w:r w:rsidR="001D320D">
        <w:t>should not be pre</w:t>
      </w:r>
      <w:r>
        <w:t xml:space="preserve">-coordinated, that is, a phenotype is not represented as part of some genetic variation representation, e.g., </w:t>
      </w:r>
      <w:r w:rsidR="008C035D">
        <w:t xml:space="preserve">a genetic biomarker is an explicit association of two distinct observations and there is no pre-coordination </w:t>
      </w:r>
      <w:r w:rsidR="00412687">
        <w:t xml:space="preserve">of the interpretation </w:t>
      </w:r>
      <w:r w:rsidR="008C035D">
        <w:t>into a single biomarker code</w:t>
      </w:r>
      <w:r>
        <w:t xml:space="preserve">  </w:t>
      </w:r>
      <w:r w:rsidR="00372176">
        <w:t xml:space="preserve"> </w:t>
      </w:r>
    </w:p>
    <w:p w:rsidR="00F23512" w:rsidRDefault="00212B07" w:rsidP="00212B07">
      <w:pPr>
        <w:pStyle w:val="ListParagraph"/>
        <w:numPr>
          <w:ilvl w:val="1"/>
          <w:numId w:val="1"/>
        </w:numPr>
        <w:bidi w:val="0"/>
      </w:pPr>
      <w:r>
        <w:t>The association is a m</w:t>
      </w:r>
      <w:r w:rsidR="00372176">
        <w:t>any-to-many relationsh</w:t>
      </w:r>
      <w:r w:rsidR="00BC405E">
        <w:t>ip, e.g., a genetic variation can be</w:t>
      </w:r>
      <w:r w:rsidR="00372176">
        <w:t xml:space="preserve"> associated with </w:t>
      </w:r>
      <w:r w:rsidR="002D1EA4">
        <w:t xml:space="preserve">several </w:t>
      </w:r>
      <w:r w:rsidR="00372176">
        <w:t>phenotypes and vice versa</w:t>
      </w:r>
    </w:p>
    <w:p w:rsidR="00412687" w:rsidRPr="00766CD9" w:rsidRDefault="00412687" w:rsidP="00412687">
      <w:pPr>
        <w:pStyle w:val="ListParagraph"/>
        <w:numPr>
          <w:ilvl w:val="1"/>
          <w:numId w:val="1"/>
        </w:numPr>
        <w:bidi w:val="0"/>
      </w:pPr>
      <w:r>
        <w:t>It is possible to populate merely the genotype part, thus serving genetic variation representation in general, even if no phenotypic data is available</w:t>
      </w:r>
    </w:p>
    <w:p w:rsidR="000F72CE" w:rsidRPr="00906721" w:rsidRDefault="000F72CE" w:rsidP="000F72CE">
      <w:pPr>
        <w:pStyle w:val="ListParagraph"/>
        <w:numPr>
          <w:ilvl w:val="0"/>
          <w:numId w:val="1"/>
        </w:numPr>
        <w:bidi w:val="0"/>
        <w:rPr>
          <w:b/>
          <w:bCs/>
        </w:rPr>
      </w:pPr>
      <w:r w:rsidRPr="00906721">
        <w:rPr>
          <w:b/>
          <w:bCs/>
        </w:rPr>
        <w:t>Genetic variations:</w:t>
      </w:r>
    </w:p>
    <w:p w:rsidR="00D60875" w:rsidRDefault="00D60875" w:rsidP="00C55A4A">
      <w:pPr>
        <w:pStyle w:val="ListParagraph"/>
        <w:numPr>
          <w:ilvl w:val="1"/>
          <w:numId w:val="1"/>
        </w:numPr>
        <w:bidi w:val="0"/>
      </w:pPr>
      <w:r>
        <w:t xml:space="preserve">Capture </w:t>
      </w:r>
      <w:r w:rsidR="00BA74FD">
        <w:t>various types of</w:t>
      </w:r>
      <w:r>
        <w:t xml:space="preserve"> data, from known mutations to sequencing-based variations (e.g., somatic mutations in tumor tissues) to structural variations </w:t>
      </w:r>
      <w:r w:rsidR="00C55A4A">
        <w:t>(e.g., large deletions,</w:t>
      </w:r>
      <w:r>
        <w:t xml:space="preserve"> cytogenetics</w:t>
      </w:r>
      <w:r w:rsidR="00C55A4A">
        <w:t>)</w:t>
      </w:r>
      <w:r>
        <w:t xml:space="preserve"> to gene expression and so forth</w:t>
      </w:r>
    </w:p>
    <w:p w:rsidR="00C55A4A" w:rsidRDefault="00C55A4A" w:rsidP="00CB7E6F">
      <w:pPr>
        <w:pStyle w:val="ListParagraph"/>
        <w:numPr>
          <w:ilvl w:val="1"/>
          <w:numId w:val="1"/>
        </w:numPr>
        <w:bidi w:val="0"/>
      </w:pPr>
      <w:r>
        <w:t>Enabling</w:t>
      </w:r>
      <w:r w:rsidR="00E30972" w:rsidRPr="00E30972">
        <w:t xml:space="preserve"> enca</w:t>
      </w:r>
      <w:r>
        <w:t>p</w:t>
      </w:r>
      <w:r w:rsidR="00CB7E6F">
        <w:t xml:space="preserve">sulation of key raw omics data that is the basis of creating </w:t>
      </w:r>
      <w:r>
        <w:t xml:space="preserve">this </w:t>
      </w:r>
      <w:r w:rsidR="00E30972" w:rsidRPr="00E30972">
        <w:t>clinical genomics statement</w:t>
      </w:r>
    </w:p>
    <w:p w:rsidR="00E30972" w:rsidRDefault="00C55A4A" w:rsidP="00C55A4A">
      <w:pPr>
        <w:pStyle w:val="ListParagraph"/>
        <w:numPr>
          <w:ilvl w:val="1"/>
          <w:numId w:val="1"/>
        </w:numPr>
        <w:bidi w:val="0"/>
      </w:pPr>
      <w:r>
        <w:t>The encapsulated data can have</w:t>
      </w:r>
      <w:r w:rsidR="00E30972" w:rsidRPr="00E30972">
        <w:t xml:space="preserve"> links to the full-blown omics data (e.g., NGS sequencing data)</w:t>
      </w:r>
    </w:p>
    <w:p w:rsidR="000F72CE" w:rsidRPr="00906721" w:rsidRDefault="000F72CE" w:rsidP="000F72CE">
      <w:pPr>
        <w:pStyle w:val="ListParagraph"/>
        <w:numPr>
          <w:ilvl w:val="0"/>
          <w:numId w:val="1"/>
        </w:numPr>
        <w:bidi w:val="0"/>
        <w:rPr>
          <w:b/>
          <w:bCs/>
        </w:rPr>
      </w:pPr>
      <w:r w:rsidRPr="00906721">
        <w:rPr>
          <w:b/>
          <w:bCs/>
        </w:rPr>
        <w:t>Phenotypes:</w:t>
      </w:r>
    </w:p>
    <w:p w:rsidR="00266FFB" w:rsidRPr="00766CD9" w:rsidRDefault="00C55A4A" w:rsidP="00C55A4A">
      <w:pPr>
        <w:pStyle w:val="ListParagraph"/>
        <w:numPr>
          <w:ilvl w:val="1"/>
          <w:numId w:val="1"/>
        </w:numPr>
        <w:bidi w:val="0"/>
      </w:pPr>
      <w:r>
        <w:t xml:space="preserve">Distinguish </w:t>
      </w:r>
      <w:r w:rsidR="00266FFB" w:rsidRPr="00766CD9">
        <w:t>between interpretive phenotype and observed</w:t>
      </w:r>
    </w:p>
    <w:p w:rsidR="00266FFB" w:rsidRPr="00766CD9" w:rsidRDefault="009E1C18" w:rsidP="009E1C18">
      <w:pPr>
        <w:pStyle w:val="ListParagraph"/>
        <w:numPr>
          <w:ilvl w:val="1"/>
          <w:numId w:val="1"/>
        </w:numPr>
        <w:bidi w:val="0"/>
      </w:pPr>
      <w:r>
        <w:t>I</w:t>
      </w:r>
      <w:r w:rsidR="00266FFB" w:rsidRPr="00766CD9">
        <w:t xml:space="preserve">nterpretation </w:t>
      </w:r>
      <w:r>
        <w:t xml:space="preserve">is represented </w:t>
      </w:r>
      <w:r w:rsidR="00266FFB" w:rsidRPr="00766CD9">
        <w:t xml:space="preserve">as a distinct observation with its </w:t>
      </w:r>
      <w:r>
        <w:t xml:space="preserve">own </w:t>
      </w:r>
      <w:r w:rsidR="00266FFB" w:rsidRPr="00766CD9">
        <w:t>attributes such as time, method, performer, etc.</w:t>
      </w:r>
    </w:p>
    <w:p w:rsidR="00266FFB" w:rsidRPr="00766CD9" w:rsidRDefault="00266FFB" w:rsidP="000F72CE">
      <w:pPr>
        <w:pStyle w:val="ListParagraph"/>
        <w:numPr>
          <w:ilvl w:val="1"/>
          <w:numId w:val="1"/>
        </w:numPr>
        <w:bidi w:val="0"/>
      </w:pPr>
      <w:r w:rsidRPr="00766CD9">
        <w:t>Links to knowledge sources used for the interpretation</w:t>
      </w:r>
    </w:p>
    <w:p w:rsidR="00F23512" w:rsidRDefault="00F23512" w:rsidP="00F23512">
      <w:pPr>
        <w:pStyle w:val="ListParagraph"/>
        <w:numPr>
          <w:ilvl w:val="0"/>
          <w:numId w:val="1"/>
        </w:numPr>
        <w:bidi w:val="0"/>
        <w:rPr>
          <w:b/>
          <w:bCs/>
        </w:rPr>
      </w:pPr>
      <w:r>
        <w:rPr>
          <w:b/>
          <w:bCs/>
        </w:rPr>
        <w:t>Specimen</w:t>
      </w:r>
    </w:p>
    <w:p w:rsidR="00F23512" w:rsidRPr="00F23512" w:rsidRDefault="00F23512" w:rsidP="00F23512">
      <w:pPr>
        <w:pStyle w:val="ListParagraph"/>
        <w:numPr>
          <w:ilvl w:val="1"/>
          <w:numId w:val="1"/>
        </w:numPr>
        <w:bidi w:val="0"/>
      </w:pPr>
      <w:r w:rsidRPr="00F23512">
        <w:t>Molecular specimen and genomic source class</w:t>
      </w:r>
    </w:p>
    <w:p w:rsidR="00F23512" w:rsidRPr="00F23512" w:rsidRDefault="00F23512" w:rsidP="00F23512">
      <w:pPr>
        <w:pStyle w:val="ListParagraph"/>
        <w:numPr>
          <w:ilvl w:val="1"/>
          <w:numId w:val="1"/>
        </w:numPr>
        <w:bidi w:val="0"/>
      </w:pPr>
      <w:r w:rsidRPr="00F23512">
        <w:t>Anatomic pathology specimen</w:t>
      </w:r>
    </w:p>
    <w:p w:rsidR="00E30972" w:rsidRPr="00906721" w:rsidRDefault="00E30972" w:rsidP="00F23512">
      <w:pPr>
        <w:pStyle w:val="ListParagraph"/>
        <w:numPr>
          <w:ilvl w:val="0"/>
          <w:numId w:val="1"/>
        </w:numPr>
        <w:bidi w:val="0"/>
        <w:rPr>
          <w:b/>
          <w:bCs/>
        </w:rPr>
      </w:pPr>
      <w:r w:rsidRPr="00906721">
        <w:rPr>
          <w:b/>
          <w:bCs/>
        </w:rPr>
        <w:t>Other data types:</w:t>
      </w:r>
    </w:p>
    <w:p w:rsidR="00FD16B2" w:rsidRDefault="00266FFB" w:rsidP="00F23512">
      <w:pPr>
        <w:pStyle w:val="ListParagraph"/>
        <w:numPr>
          <w:ilvl w:val="1"/>
          <w:numId w:val="1"/>
        </w:numPr>
        <w:bidi w:val="0"/>
      </w:pPr>
      <w:r w:rsidRPr="00766CD9">
        <w:t>Optional indications representing the triggers for performing genetic testing or making genomic observations</w:t>
      </w:r>
    </w:p>
    <w:p w:rsidR="0017076B" w:rsidRDefault="0017076B">
      <w:pPr>
        <w:bidi w:val="0"/>
        <w:rPr>
          <w:b/>
          <w:bCs/>
        </w:rPr>
      </w:pPr>
      <w:r>
        <w:rPr>
          <w:b/>
          <w:bCs/>
        </w:rPr>
        <w:br w:type="page"/>
      </w:r>
    </w:p>
    <w:p w:rsidR="00DC1239" w:rsidRPr="00FD16B2" w:rsidRDefault="00FD16B2" w:rsidP="00580377">
      <w:pPr>
        <w:bidi w:val="0"/>
        <w:outlineLvl w:val="0"/>
        <w:rPr>
          <w:b/>
          <w:bCs/>
        </w:rPr>
      </w:pPr>
      <w:r>
        <w:rPr>
          <w:b/>
          <w:bCs/>
        </w:rPr>
        <w:lastRenderedPageBreak/>
        <w:t xml:space="preserve">Model </w:t>
      </w:r>
      <w:r w:rsidR="00DC1239" w:rsidRPr="00FD16B2">
        <w:rPr>
          <w:b/>
          <w:bCs/>
        </w:rPr>
        <w:t>Walk-through:</w:t>
      </w:r>
    </w:p>
    <w:p w:rsidR="005F0078" w:rsidRDefault="005F0078" w:rsidP="005F0078">
      <w:pPr>
        <w:bidi w:val="0"/>
        <w:rPr>
          <w:b/>
          <w:bCs/>
        </w:rPr>
      </w:pPr>
    </w:p>
    <w:p w:rsidR="007032A2" w:rsidRPr="007032A2" w:rsidRDefault="007032A2">
      <w:pPr>
        <w:bidi w:val="0"/>
      </w:pPr>
      <w:r w:rsidRPr="007032A2">
        <w:t>Recent changes (29July2014)</w:t>
      </w:r>
    </w:p>
    <w:p w:rsidR="007032A2" w:rsidRDefault="007032A2" w:rsidP="007032A2">
      <w:pPr>
        <w:bidi w:val="0"/>
      </w:pPr>
      <w:r>
        <w:t xml:space="preserve">* Changed the class name GeneticVariation to GeneticObservation, in order to imply the scope of this place holder as not necessarily restricted to nucleotide variation data and when used for variants can also represent </w:t>
      </w:r>
      <w:r w:rsidR="0084416B">
        <w:t>wild types</w:t>
      </w:r>
    </w:p>
    <w:p w:rsidR="007032A2" w:rsidRDefault="007032A2" w:rsidP="007032A2">
      <w:pPr>
        <w:bidi w:val="0"/>
      </w:pPr>
      <w:r>
        <w:t>* Changed the class name AssociatedOmicsData to SupplementingGeneticData, in order not to restrict this placeholder for omics data only and also in order to avoid using the term association except for the main concept in this model, i.e., the 'genotype-phenotype' association</w:t>
      </w:r>
    </w:p>
    <w:p w:rsidR="004B12CD" w:rsidRDefault="007032A2" w:rsidP="0084416B">
      <w:pPr>
        <w:bidi w:val="0"/>
      </w:pPr>
      <w:r w:rsidRPr="007032A2">
        <w:t>* Added a class GeneticObservationComponent</w:t>
      </w:r>
      <w:r w:rsidR="004B12CD">
        <w:t xml:space="preserve"> linked to the </w:t>
      </w:r>
      <w:r w:rsidR="004B12CD" w:rsidRPr="004B12CD">
        <w:t>Genetic</w:t>
      </w:r>
      <w:r w:rsidR="004B12CD">
        <w:t xml:space="preserve">Observation in an aggregation </w:t>
      </w:r>
      <w:r w:rsidR="0084416B">
        <w:t>mode</w:t>
      </w:r>
      <w:r w:rsidR="004B12CD">
        <w:t>, in order to represent data items that are inherent part of the core genetic observation, in a post-</w:t>
      </w:r>
      <w:r w:rsidR="0084416B">
        <w:t xml:space="preserve">coordinated manner; </w:t>
      </w:r>
      <w:r w:rsidR="004B12CD">
        <w:t xml:space="preserve">this class </w:t>
      </w:r>
      <w:r w:rsidR="0084416B">
        <w:t xml:space="preserve">does not hold an independent observation and this </w:t>
      </w:r>
      <w:r w:rsidR="004B12CD">
        <w:t xml:space="preserve">has merely type-value attribute pair and has no </w:t>
      </w:r>
      <w:r w:rsidR="0084416B">
        <w:t xml:space="preserve">attributes such </w:t>
      </w:r>
      <w:r w:rsidR="004B12CD">
        <w:t xml:space="preserve">id, time, etc. </w:t>
      </w:r>
    </w:p>
    <w:p w:rsidR="0035516B" w:rsidRDefault="004B12CD" w:rsidP="004B12CD">
      <w:pPr>
        <w:bidi w:val="0"/>
      </w:pPr>
      <w:r>
        <w:t xml:space="preserve">* Note that the link of </w:t>
      </w:r>
      <w:r w:rsidRPr="004B12CD">
        <w:t xml:space="preserve">GeneticObservation </w:t>
      </w:r>
      <w:r>
        <w:t xml:space="preserve">to </w:t>
      </w:r>
      <w:r w:rsidRPr="004B12CD">
        <w:t>SupplementingGeneticData</w:t>
      </w:r>
      <w:r>
        <w:t xml:space="preserve"> was changed from aggregation to simple association</w:t>
      </w:r>
    </w:p>
    <w:p w:rsidR="007032A2" w:rsidRPr="007032A2" w:rsidRDefault="0035516B" w:rsidP="0035516B">
      <w:pPr>
        <w:bidi w:val="0"/>
      </w:pPr>
      <w:r>
        <w:t>* Changed class name AssociatedPhenotypicData to Supplementing</w:t>
      </w:r>
      <w:r w:rsidRPr="0035516B">
        <w:t>PhenotypicData</w:t>
      </w:r>
      <w:r>
        <w:t xml:space="preserve"> </w:t>
      </w:r>
      <w:r w:rsidR="007032A2" w:rsidRPr="007032A2">
        <w:br w:type="page"/>
      </w:r>
    </w:p>
    <w:p w:rsidR="008B16E9" w:rsidRDefault="002E01ED" w:rsidP="002E01ED">
      <w:pPr>
        <w:bidi w:val="0"/>
        <w:rPr>
          <w:b/>
          <w:bCs/>
        </w:rPr>
      </w:pPr>
      <w:r w:rsidRPr="002E01ED">
        <w:rPr>
          <w:b/>
          <w:bCs/>
        </w:rPr>
        <w:lastRenderedPageBreak/>
        <w:t>++++++++++++++++++++++++++++++++++++++++++++++++++++++++++++++++++++++++++</w:t>
      </w:r>
    </w:p>
    <w:p w:rsidR="00F10737" w:rsidRPr="00F10737" w:rsidRDefault="00F10737" w:rsidP="003865E9">
      <w:pPr>
        <w:bidi w:val="0"/>
        <w:rPr>
          <w:b/>
          <w:bCs/>
        </w:rPr>
      </w:pPr>
      <w:r w:rsidRPr="00F10737">
        <w:rPr>
          <w:b/>
          <w:bCs/>
        </w:rPr>
        <w:t xml:space="preserve">Class </w:t>
      </w:r>
      <w:r w:rsidRPr="003865E9">
        <w:rPr>
          <w:b/>
          <w:bCs/>
          <w:u w:val="single"/>
        </w:rPr>
        <w:t>Genetic</w:t>
      </w:r>
      <w:r w:rsidR="003865E9" w:rsidRPr="003865E9">
        <w:rPr>
          <w:b/>
          <w:bCs/>
          <w:u w:val="single"/>
        </w:rPr>
        <w:t>Observation</w:t>
      </w:r>
    </w:p>
    <w:p w:rsidR="00F10737" w:rsidRPr="00F10737" w:rsidRDefault="00F10737" w:rsidP="00F10737">
      <w:pPr>
        <w:bidi w:val="0"/>
        <w:rPr>
          <w:b/>
          <w:bCs/>
        </w:rPr>
      </w:pPr>
      <w:r w:rsidRPr="00F10737">
        <w:rPr>
          <w:b/>
          <w:bCs/>
        </w:rPr>
        <w:t>Description:</w:t>
      </w:r>
    </w:p>
    <w:p w:rsidR="00F10737" w:rsidRPr="00F10737" w:rsidRDefault="00F10737" w:rsidP="00FF0D0D">
      <w:pPr>
        <w:bidi w:val="0"/>
      </w:pPr>
      <w:r w:rsidRPr="00F10737">
        <w:t xml:space="preserve">Representation of any type of DNA data, including genetic loci in the size of a gene, e.g., genes, biomarkers, point DNA mutations, etc. as well as structural variations, e.g., large DNA deletions or duplications, etc. Note that omics data related to this variant, e.g., RNA, proteins, expression, etc., should be represented using the linked </w:t>
      </w:r>
      <w:r w:rsidR="00FF0D0D" w:rsidRPr="00FF0D0D">
        <w:t>SupplementingGeneticData</w:t>
      </w:r>
      <w:r w:rsidRPr="00F10737">
        <w:rPr>
          <w:b/>
          <w:bCs/>
        </w:rPr>
        <w:t xml:space="preserve"> </w:t>
      </w:r>
      <w:r w:rsidRPr="00F10737">
        <w:t>class.</w:t>
      </w:r>
    </w:p>
    <w:p w:rsidR="00F10737" w:rsidRDefault="00F10737" w:rsidP="00F10737">
      <w:pPr>
        <w:bidi w:val="0"/>
        <w:rPr>
          <w:b/>
          <w:bCs/>
        </w:rPr>
      </w:pPr>
      <w:r w:rsidRPr="00F10737">
        <w:rPr>
          <w:b/>
          <w:bCs/>
        </w:rPr>
        <w:t>Attributes:</w:t>
      </w:r>
    </w:p>
    <w:p w:rsidR="00D14B50" w:rsidRDefault="00D14B50" w:rsidP="00CC112D">
      <w:pPr>
        <w:pStyle w:val="ListParagraph"/>
        <w:numPr>
          <w:ilvl w:val="0"/>
          <w:numId w:val="3"/>
        </w:numPr>
        <w:bidi w:val="0"/>
        <w:rPr>
          <w:b/>
          <w:bCs/>
        </w:rPr>
      </w:pPr>
      <w:r>
        <w:rPr>
          <w:b/>
          <w:bCs/>
        </w:rPr>
        <w:t xml:space="preserve">id: </w:t>
      </w:r>
      <w:r>
        <w:t>a globally-unique id of this Genetic</w:t>
      </w:r>
      <w:r w:rsidR="00CC112D">
        <w:t>Observation</w:t>
      </w:r>
    </w:p>
    <w:p w:rsidR="00D14B50" w:rsidRDefault="00D14B50" w:rsidP="00D14B50">
      <w:pPr>
        <w:pStyle w:val="ListParagraph"/>
        <w:numPr>
          <w:ilvl w:val="0"/>
          <w:numId w:val="3"/>
        </w:numPr>
        <w:bidi w:val="0"/>
        <w:rPr>
          <w:b/>
          <w:bCs/>
        </w:rPr>
      </w:pPr>
      <w:r>
        <w:rPr>
          <w:b/>
          <w:bCs/>
        </w:rPr>
        <w:t xml:space="preserve">type: </w:t>
      </w:r>
      <w:r>
        <w:t xml:space="preserve">the type of genetic variation, e.g., mutation, SNP, large deletion, HGVS-described variation, etc. </w:t>
      </w:r>
    </w:p>
    <w:p w:rsidR="00D14B50" w:rsidRPr="00A21DA6" w:rsidRDefault="00D14B50" w:rsidP="00DE0664">
      <w:pPr>
        <w:pStyle w:val="ListParagraph"/>
        <w:numPr>
          <w:ilvl w:val="0"/>
          <w:numId w:val="3"/>
        </w:numPr>
        <w:bidi w:val="0"/>
      </w:pPr>
      <w:r w:rsidRPr="00A21DA6">
        <w:rPr>
          <w:b/>
          <w:bCs/>
        </w:rPr>
        <w:t xml:space="preserve">value: </w:t>
      </w:r>
      <w:r>
        <w:t>the actual variation</w:t>
      </w:r>
      <w:r w:rsidR="00A21DA6" w:rsidRPr="00A21DA6">
        <w:rPr>
          <w:b/>
          <w:bCs/>
        </w:rPr>
        <w:t xml:space="preserve">, </w:t>
      </w:r>
      <w:r w:rsidR="00A21DA6" w:rsidRPr="00DE0664">
        <w:t>e.g., if type is</w:t>
      </w:r>
      <w:r w:rsidR="00A21DA6" w:rsidRPr="00A21DA6">
        <w:rPr>
          <w:b/>
          <w:bCs/>
        </w:rPr>
        <w:t xml:space="preserve"> </w:t>
      </w:r>
      <w:r w:rsidR="00DE0664">
        <w:rPr>
          <w:b/>
          <w:bCs/>
        </w:rPr>
        <w:t>"</w:t>
      </w:r>
      <w:r w:rsidR="00A21DA6" w:rsidRPr="00A21DA6">
        <w:t>DNA Sequence Variation</w:t>
      </w:r>
      <w:r w:rsidR="00DE0664">
        <w:t>"</w:t>
      </w:r>
      <w:r w:rsidR="00A21DA6" w:rsidRPr="00A21DA6">
        <w:t xml:space="preserve"> </w:t>
      </w:r>
      <w:r w:rsidR="00A21DA6">
        <w:t xml:space="preserve">then value can be </w:t>
      </w:r>
      <w:r w:rsidR="00DE0664">
        <w:t>"</w:t>
      </w:r>
      <w:r w:rsidR="00A21DA6" w:rsidRPr="00A21DA6">
        <w:t>109G&gt;A</w:t>
      </w:r>
      <w:r w:rsidR="00DE0664">
        <w:t>"</w:t>
      </w:r>
      <w:r w:rsidR="00A21DA6">
        <w:t xml:space="preserve"> using </w:t>
      </w:r>
      <w:r w:rsidR="00DE0664">
        <w:t>"</w:t>
      </w:r>
      <w:r w:rsidR="00A21DA6" w:rsidRPr="00A21DA6">
        <w:t>HGVS nomenclature</w:t>
      </w:r>
      <w:r w:rsidR="00DE0664">
        <w:t>" (specified as part of the value attribute)</w:t>
      </w:r>
    </w:p>
    <w:p w:rsidR="00D14B50" w:rsidRDefault="00D14B50" w:rsidP="00D14B50">
      <w:pPr>
        <w:pStyle w:val="ListParagraph"/>
        <w:numPr>
          <w:ilvl w:val="0"/>
          <w:numId w:val="3"/>
        </w:numPr>
        <w:bidi w:val="0"/>
        <w:rPr>
          <w:b/>
          <w:bCs/>
        </w:rPr>
      </w:pPr>
      <w:r>
        <w:rPr>
          <w:b/>
          <w:bCs/>
        </w:rPr>
        <w:t xml:space="preserve">performer: </w:t>
      </w:r>
      <w:r w:rsidR="00113AF5">
        <w:t>e.g., unique id of the genetic lab that made this observation</w:t>
      </w:r>
    </w:p>
    <w:p w:rsidR="00D14B50" w:rsidRDefault="00D14B50" w:rsidP="002C075F">
      <w:pPr>
        <w:pStyle w:val="ListParagraph"/>
        <w:numPr>
          <w:ilvl w:val="0"/>
          <w:numId w:val="3"/>
        </w:numPr>
        <w:bidi w:val="0"/>
        <w:rPr>
          <w:b/>
          <w:bCs/>
        </w:rPr>
      </w:pPr>
      <w:r>
        <w:rPr>
          <w:b/>
          <w:bCs/>
        </w:rPr>
        <w:t>method:</w:t>
      </w:r>
      <w:r w:rsidR="00113AF5">
        <w:rPr>
          <w:b/>
          <w:bCs/>
        </w:rPr>
        <w:t xml:space="preserve"> </w:t>
      </w:r>
      <w:r w:rsidR="002C075F">
        <w:rPr>
          <w:b/>
          <w:bCs/>
        </w:rPr>
        <w:t xml:space="preserve"> </w:t>
      </w:r>
      <w:r w:rsidR="002C075F">
        <w:t>code and/or description of the methods used to obtain the genetic variation observation</w:t>
      </w:r>
    </w:p>
    <w:p w:rsidR="00D14B50" w:rsidRPr="00D14B50" w:rsidRDefault="00D14B50" w:rsidP="00D14B50">
      <w:pPr>
        <w:pStyle w:val="ListParagraph"/>
        <w:numPr>
          <w:ilvl w:val="0"/>
          <w:numId w:val="3"/>
        </w:numPr>
        <w:bidi w:val="0"/>
        <w:rPr>
          <w:b/>
          <w:bCs/>
        </w:rPr>
      </w:pPr>
      <w:r>
        <w:rPr>
          <w:b/>
          <w:bCs/>
        </w:rPr>
        <w:t xml:space="preserve">observationTime: </w:t>
      </w:r>
      <w:r w:rsidR="0037632B">
        <w:t>the ef</w:t>
      </w:r>
      <w:r w:rsidR="008F748B">
        <w:t>fective time for the subject of this observation</w:t>
      </w:r>
    </w:p>
    <w:p w:rsidR="00F10737" w:rsidRPr="00F10737" w:rsidRDefault="00F10737" w:rsidP="00F10737">
      <w:pPr>
        <w:bidi w:val="0"/>
        <w:rPr>
          <w:b/>
          <w:bCs/>
        </w:rPr>
      </w:pPr>
    </w:p>
    <w:p w:rsidR="00F10737" w:rsidRDefault="00F10737" w:rsidP="00F10737">
      <w:pPr>
        <w:bidi w:val="0"/>
        <w:rPr>
          <w:b/>
          <w:bCs/>
        </w:rPr>
      </w:pPr>
      <w:r>
        <w:rPr>
          <w:b/>
          <w:bCs/>
        </w:rPr>
        <w:t>++++++++++++++++++++++++++++++++++++++++++++++++++++++++++++++++++++++++++</w:t>
      </w:r>
    </w:p>
    <w:p w:rsidR="00CC112D" w:rsidRPr="00CC112D" w:rsidRDefault="00CC112D" w:rsidP="00CC112D">
      <w:pPr>
        <w:bidi w:val="0"/>
        <w:rPr>
          <w:b/>
          <w:bCs/>
        </w:rPr>
      </w:pPr>
      <w:r>
        <w:rPr>
          <w:b/>
          <w:bCs/>
        </w:rPr>
        <w:t xml:space="preserve">Class </w:t>
      </w:r>
      <w:r w:rsidRPr="00CC112D">
        <w:rPr>
          <w:b/>
          <w:bCs/>
        </w:rPr>
        <w:t>GeneticObservationComponent</w:t>
      </w:r>
    </w:p>
    <w:p w:rsidR="00CC112D" w:rsidRDefault="00CC112D" w:rsidP="00CC112D">
      <w:pPr>
        <w:bidi w:val="0"/>
        <w:rPr>
          <w:b/>
          <w:bCs/>
        </w:rPr>
      </w:pPr>
      <w:r w:rsidRPr="00CC112D">
        <w:rPr>
          <w:b/>
          <w:bCs/>
        </w:rPr>
        <w:t>Description:</w:t>
      </w:r>
    </w:p>
    <w:p w:rsidR="00CC112D" w:rsidRPr="00CC112D" w:rsidRDefault="00793013" w:rsidP="00CC112D">
      <w:pPr>
        <w:bidi w:val="0"/>
      </w:pPr>
      <w:r>
        <w:t>Representation of</w:t>
      </w:r>
      <w:r w:rsidR="00CC112D" w:rsidRPr="00CC112D">
        <w:t xml:space="preserve"> components of the core genetic observation in a post-coordinated manner, i.e., breaking it down to its primitives in order to disambiguate data held by the GeneticObservation class, e.g., an HGVS string.</w:t>
      </w:r>
    </w:p>
    <w:p w:rsidR="00CC112D" w:rsidRPr="00CC112D" w:rsidRDefault="00CC112D" w:rsidP="00CC112D">
      <w:pPr>
        <w:bidi w:val="0"/>
        <w:rPr>
          <w:b/>
          <w:bCs/>
        </w:rPr>
      </w:pPr>
      <w:r w:rsidRPr="00CC112D">
        <w:rPr>
          <w:b/>
          <w:bCs/>
        </w:rPr>
        <w:t>Attributes:</w:t>
      </w:r>
    </w:p>
    <w:p w:rsidR="00CC112D" w:rsidRPr="00CC112D" w:rsidRDefault="00CC112D" w:rsidP="00CC112D">
      <w:pPr>
        <w:numPr>
          <w:ilvl w:val="0"/>
          <w:numId w:val="3"/>
        </w:numPr>
        <w:bidi w:val="0"/>
      </w:pPr>
      <w:r w:rsidRPr="00CC112D">
        <w:t xml:space="preserve">type: the type of genetic </w:t>
      </w:r>
      <w:r>
        <w:t>observation component</w:t>
      </w:r>
      <w:r w:rsidRPr="00CC112D">
        <w:t xml:space="preserve">, e.g., </w:t>
      </w:r>
      <w:r>
        <w:t>variation location, variation length</w:t>
      </w:r>
      <w:r w:rsidRPr="00CC112D">
        <w:t xml:space="preserve">, etc. </w:t>
      </w:r>
    </w:p>
    <w:p w:rsidR="00CC112D" w:rsidRPr="00CC112D" w:rsidRDefault="00CC112D" w:rsidP="00793013">
      <w:pPr>
        <w:numPr>
          <w:ilvl w:val="0"/>
          <w:numId w:val="3"/>
        </w:numPr>
        <w:bidi w:val="0"/>
      </w:pPr>
      <w:r w:rsidRPr="00CC112D">
        <w:t xml:space="preserve">value: the actual </w:t>
      </w:r>
      <w:r w:rsidR="00793013">
        <w:t>component observation</w:t>
      </w:r>
      <w:r w:rsidRPr="00CC112D">
        <w:t xml:space="preserve">, e.g., if type is </w:t>
      </w:r>
      <w:r w:rsidR="00793013">
        <w:t>variation base length</w:t>
      </w:r>
      <w:r w:rsidRPr="00CC112D">
        <w:t xml:space="preserve"> then value </w:t>
      </w:r>
      <w:r w:rsidR="00793013">
        <w:t>is the actual length</w:t>
      </w:r>
    </w:p>
    <w:p w:rsidR="00CC112D" w:rsidRDefault="00CC112D" w:rsidP="00CC112D">
      <w:pPr>
        <w:bidi w:val="0"/>
        <w:rPr>
          <w:b/>
          <w:bCs/>
        </w:rPr>
      </w:pPr>
    </w:p>
    <w:p w:rsidR="005F0078" w:rsidRDefault="005F0078">
      <w:pPr>
        <w:bidi w:val="0"/>
        <w:rPr>
          <w:b/>
          <w:bCs/>
        </w:rPr>
      </w:pPr>
      <w:r>
        <w:rPr>
          <w:b/>
          <w:bCs/>
        </w:rPr>
        <w:br w:type="page"/>
      </w:r>
    </w:p>
    <w:p w:rsidR="00CC112D" w:rsidRPr="00CC112D" w:rsidRDefault="00CC112D" w:rsidP="00CC112D">
      <w:pPr>
        <w:bidi w:val="0"/>
        <w:rPr>
          <w:b/>
          <w:bCs/>
        </w:rPr>
      </w:pPr>
      <w:r w:rsidRPr="00CC112D">
        <w:rPr>
          <w:b/>
          <w:bCs/>
        </w:rPr>
        <w:lastRenderedPageBreak/>
        <w:t>++++++++++++++++++++++++++++++++++++++++++++++++++++++++++++++++++++++++++</w:t>
      </w:r>
    </w:p>
    <w:p w:rsidR="00F10737" w:rsidRPr="00B30839" w:rsidRDefault="00F10737" w:rsidP="00CC112D">
      <w:pPr>
        <w:bidi w:val="0"/>
        <w:rPr>
          <w:b/>
          <w:bCs/>
          <w:u w:val="single"/>
        </w:rPr>
      </w:pPr>
      <w:r w:rsidRPr="00F10737">
        <w:rPr>
          <w:b/>
          <w:bCs/>
        </w:rPr>
        <w:t xml:space="preserve">Class </w:t>
      </w:r>
      <w:r w:rsidR="00B30839" w:rsidRPr="00B30839">
        <w:rPr>
          <w:b/>
          <w:bCs/>
          <w:u w:val="single"/>
        </w:rPr>
        <w:t>SupplementingGeneticData</w:t>
      </w:r>
    </w:p>
    <w:p w:rsidR="00F10737" w:rsidRPr="00F10737" w:rsidRDefault="00F10737" w:rsidP="00F10737">
      <w:pPr>
        <w:bidi w:val="0"/>
        <w:rPr>
          <w:b/>
          <w:bCs/>
        </w:rPr>
      </w:pPr>
      <w:r w:rsidRPr="00F10737">
        <w:rPr>
          <w:b/>
          <w:bCs/>
        </w:rPr>
        <w:t>Description:</w:t>
      </w:r>
    </w:p>
    <w:p w:rsidR="00F10737" w:rsidRPr="00F10737" w:rsidRDefault="00B30839" w:rsidP="00B30839">
      <w:pPr>
        <w:bidi w:val="0"/>
        <w:rPr>
          <w:b/>
          <w:bCs/>
        </w:rPr>
      </w:pPr>
      <w:r>
        <w:t>Representing any downstream data pertinent to the core genetic observation (including omics data), e.g., RNA, proteins, expression, etc.</w:t>
      </w:r>
    </w:p>
    <w:p w:rsidR="00F10737" w:rsidRPr="00F10737" w:rsidRDefault="00F10737" w:rsidP="00F10737">
      <w:pPr>
        <w:bidi w:val="0"/>
        <w:rPr>
          <w:b/>
          <w:bCs/>
        </w:rPr>
      </w:pPr>
      <w:r w:rsidRPr="00F10737">
        <w:rPr>
          <w:b/>
          <w:bCs/>
        </w:rPr>
        <w:t>Attributes:</w:t>
      </w:r>
    </w:p>
    <w:p w:rsidR="00ED1A93" w:rsidRPr="00ED1A93" w:rsidRDefault="00ED1A93" w:rsidP="00ED1A93">
      <w:pPr>
        <w:numPr>
          <w:ilvl w:val="0"/>
          <w:numId w:val="3"/>
        </w:numPr>
        <w:bidi w:val="0"/>
        <w:rPr>
          <w:b/>
          <w:bCs/>
        </w:rPr>
      </w:pPr>
      <w:r w:rsidRPr="00ED1A93">
        <w:rPr>
          <w:b/>
          <w:bCs/>
        </w:rPr>
        <w:t xml:space="preserve">id: </w:t>
      </w:r>
      <w:r w:rsidRPr="00ED1A93">
        <w:t xml:space="preserve">a globally-unique id of this </w:t>
      </w:r>
      <w:r>
        <w:t>observation</w:t>
      </w:r>
    </w:p>
    <w:p w:rsidR="00ED1A93" w:rsidRPr="00ED1A93" w:rsidRDefault="00ED1A93" w:rsidP="00B30839">
      <w:pPr>
        <w:numPr>
          <w:ilvl w:val="0"/>
          <w:numId w:val="3"/>
        </w:numPr>
        <w:bidi w:val="0"/>
        <w:rPr>
          <w:b/>
          <w:bCs/>
        </w:rPr>
      </w:pPr>
      <w:r w:rsidRPr="00ED1A93">
        <w:rPr>
          <w:b/>
          <w:bCs/>
        </w:rPr>
        <w:t xml:space="preserve">type: </w:t>
      </w:r>
      <w:r w:rsidRPr="00ED1A93">
        <w:t xml:space="preserve">the type of </w:t>
      </w:r>
      <w:r>
        <w:t>observation</w:t>
      </w:r>
      <w:r w:rsidRPr="00ED1A93">
        <w:t xml:space="preserve">, e.g., </w:t>
      </w:r>
      <w:r w:rsidR="00B30839">
        <w:t>characteristics of the resulting protein</w:t>
      </w:r>
      <w:r w:rsidRPr="00ED1A93">
        <w:rPr>
          <w:b/>
          <w:bCs/>
        </w:rPr>
        <w:t xml:space="preserve"> </w:t>
      </w:r>
    </w:p>
    <w:p w:rsidR="00ED1A93" w:rsidRPr="00B30839" w:rsidRDefault="00ED1A93" w:rsidP="00ED1A93">
      <w:pPr>
        <w:numPr>
          <w:ilvl w:val="0"/>
          <w:numId w:val="3"/>
        </w:numPr>
        <w:bidi w:val="0"/>
        <w:rPr>
          <w:b/>
          <w:bCs/>
        </w:rPr>
      </w:pPr>
      <w:r w:rsidRPr="00B30839">
        <w:rPr>
          <w:b/>
          <w:bCs/>
        </w:rPr>
        <w:t xml:space="preserve">value: </w:t>
      </w:r>
      <w:r w:rsidRPr="00ED1A93">
        <w:t xml:space="preserve">the actual </w:t>
      </w:r>
      <w:r>
        <w:t>observation</w:t>
      </w:r>
    </w:p>
    <w:p w:rsidR="00ED1A93" w:rsidRPr="00ED1A93" w:rsidRDefault="00ED1A93" w:rsidP="002E01ED">
      <w:pPr>
        <w:numPr>
          <w:ilvl w:val="0"/>
          <w:numId w:val="3"/>
        </w:numPr>
        <w:bidi w:val="0"/>
        <w:rPr>
          <w:b/>
          <w:bCs/>
        </w:rPr>
      </w:pPr>
      <w:r w:rsidRPr="00B30839">
        <w:rPr>
          <w:b/>
          <w:bCs/>
        </w:rPr>
        <w:t>performer:</w:t>
      </w:r>
      <w:r w:rsidRPr="00ED1A93">
        <w:rPr>
          <w:b/>
          <w:bCs/>
        </w:rPr>
        <w:t xml:space="preserve"> </w:t>
      </w:r>
      <w:r w:rsidRPr="00287625">
        <w:t>e.</w:t>
      </w:r>
      <w:r w:rsidRPr="00ED1A93">
        <w:t xml:space="preserve">g., unique id of the genetic lab that </w:t>
      </w:r>
      <w:r w:rsidR="002E01ED">
        <w:t>generated this data</w:t>
      </w:r>
    </w:p>
    <w:p w:rsidR="00F10737" w:rsidRPr="00F10737" w:rsidRDefault="00F10737" w:rsidP="00F10737">
      <w:pPr>
        <w:bidi w:val="0"/>
        <w:rPr>
          <w:b/>
          <w:bCs/>
        </w:rPr>
      </w:pPr>
    </w:p>
    <w:p w:rsidR="00F10737" w:rsidRPr="00F10737" w:rsidRDefault="00F10737" w:rsidP="00F10737">
      <w:pPr>
        <w:bidi w:val="0"/>
        <w:rPr>
          <w:b/>
          <w:bCs/>
        </w:rPr>
      </w:pPr>
      <w:r w:rsidRPr="00F10737">
        <w:rPr>
          <w:b/>
          <w:bCs/>
        </w:rPr>
        <w:t>++++++++++++++++++++++++++++++++++++++++++++++++++++++++++++++++++++++++++</w:t>
      </w:r>
    </w:p>
    <w:p w:rsidR="008B16E9" w:rsidRDefault="008B16E9" w:rsidP="00F10737">
      <w:pPr>
        <w:bidi w:val="0"/>
        <w:rPr>
          <w:b/>
          <w:bCs/>
        </w:rPr>
      </w:pPr>
    </w:p>
    <w:p w:rsidR="00F10737" w:rsidRPr="00F10737" w:rsidRDefault="00F10737" w:rsidP="008B16E9">
      <w:pPr>
        <w:bidi w:val="0"/>
        <w:rPr>
          <w:b/>
          <w:bCs/>
        </w:rPr>
      </w:pPr>
      <w:r w:rsidRPr="00F10737">
        <w:rPr>
          <w:b/>
          <w:bCs/>
        </w:rPr>
        <w:t xml:space="preserve">Class </w:t>
      </w:r>
      <w:r w:rsidRPr="00F10737">
        <w:rPr>
          <w:b/>
          <w:bCs/>
          <w:u w:val="single"/>
        </w:rPr>
        <w:t>KeyRawOmicsData</w:t>
      </w:r>
    </w:p>
    <w:p w:rsidR="00F10737" w:rsidRPr="00F10737" w:rsidRDefault="00F10737" w:rsidP="00F10737">
      <w:pPr>
        <w:bidi w:val="0"/>
        <w:rPr>
          <w:b/>
          <w:bCs/>
        </w:rPr>
      </w:pPr>
      <w:r w:rsidRPr="00F10737">
        <w:rPr>
          <w:b/>
          <w:bCs/>
        </w:rPr>
        <w:t>Description:</w:t>
      </w:r>
    </w:p>
    <w:p w:rsidR="00F10737" w:rsidRPr="00F10737" w:rsidRDefault="00F10737" w:rsidP="00C61CB8">
      <w:pPr>
        <w:bidi w:val="0"/>
      </w:pPr>
      <w:r w:rsidRPr="00F10737">
        <w:t xml:space="preserve">Representation of key data extracted from mass raw genomic data, e.g., </w:t>
      </w:r>
      <w:r w:rsidR="00C61CB8">
        <w:t>an exon's</w:t>
      </w:r>
      <w:r w:rsidRPr="00F10737">
        <w:t xml:space="preserve"> sequence</w:t>
      </w:r>
      <w:r w:rsidR="00C61CB8">
        <w:t xml:space="preserve"> that is</w:t>
      </w:r>
      <w:r w:rsidRPr="00F10737">
        <w:t xml:space="preserve"> considered key to this </w:t>
      </w:r>
      <w:r w:rsidR="00C61CB8">
        <w:t>clinical genomics statement, is</w:t>
      </w:r>
      <w:r w:rsidRPr="00F10737">
        <w:t xml:space="preserve"> extracted from </w:t>
      </w:r>
      <w:r w:rsidR="00C61CB8">
        <w:t>some larger</w:t>
      </w:r>
      <w:r w:rsidRPr="00F10737">
        <w:t xml:space="preserve"> sequencing </w:t>
      </w:r>
      <w:r w:rsidR="00C61CB8">
        <w:t xml:space="preserve">(up to </w:t>
      </w:r>
      <w:r w:rsidR="00C61CB8" w:rsidRPr="00C61CB8">
        <w:t>whole exome</w:t>
      </w:r>
      <w:r w:rsidR="00C61CB8">
        <w:t xml:space="preserve"> squening) </w:t>
      </w:r>
      <w:r w:rsidRPr="00F10737">
        <w:t>and encapsulated within this statement structure. Another example: certain lines of a VCF</w:t>
      </w:r>
      <w:r w:rsidR="00C61CB8">
        <w:t xml:space="preserve"> file (preferably its </w:t>
      </w:r>
      <w:r w:rsidR="00C61CB8" w:rsidRPr="00C61CB8">
        <w:t>'clinical-grade'</w:t>
      </w:r>
      <w:r w:rsidR="00C61CB8">
        <w:t xml:space="preserve"> version)</w:t>
      </w:r>
      <w:r w:rsidRPr="00F10737">
        <w:t xml:space="preserve">. The encapsulated data should contain references to the full-blown raw omics data. </w:t>
      </w:r>
    </w:p>
    <w:p w:rsidR="00F10737" w:rsidRPr="00F10737" w:rsidRDefault="00F10737" w:rsidP="00F10737">
      <w:pPr>
        <w:bidi w:val="0"/>
        <w:rPr>
          <w:b/>
          <w:bCs/>
        </w:rPr>
      </w:pPr>
      <w:r w:rsidRPr="00F10737">
        <w:rPr>
          <w:b/>
          <w:bCs/>
        </w:rPr>
        <w:t>Attributes:</w:t>
      </w:r>
    </w:p>
    <w:p w:rsidR="00F10737" w:rsidRDefault="00AD0317" w:rsidP="00AD0317">
      <w:pPr>
        <w:pStyle w:val="ListParagraph"/>
        <w:numPr>
          <w:ilvl w:val="0"/>
          <w:numId w:val="5"/>
        </w:numPr>
        <w:bidi w:val="0"/>
      </w:pPr>
      <w:r>
        <w:rPr>
          <w:b/>
          <w:bCs/>
        </w:rPr>
        <w:t>encapsulatedData</w:t>
      </w:r>
      <w:r w:rsidRPr="00AD0317">
        <w:rPr>
          <w:b/>
          <w:bCs/>
        </w:rPr>
        <w:t>:</w:t>
      </w:r>
      <w:r>
        <w:rPr>
          <w:b/>
          <w:bCs/>
        </w:rPr>
        <w:t xml:space="preserve"> </w:t>
      </w:r>
      <w:r w:rsidRPr="00AD0317">
        <w:t>a placeholder for the key raw omics data, e.g., DNA sequences, variants calls, expression data, etc.</w:t>
      </w:r>
      <w:r>
        <w:rPr>
          <w:b/>
          <w:bCs/>
        </w:rPr>
        <w:t xml:space="preserve"> </w:t>
      </w:r>
      <w:r w:rsidRPr="00AD0317">
        <w:t>Could be any type of data</w:t>
      </w:r>
      <w:r w:rsidR="005435D4">
        <w:t xml:space="preserve"> encoding</w:t>
      </w:r>
      <w:r w:rsidRPr="00AD0317">
        <w:t>: binary, text, XML, etc.</w:t>
      </w:r>
    </w:p>
    <w:p w:rsidR="00AD0317" w:rsidRDefault="00E470ED" w:rsidP="005D6F8F">
      <w:pPr>
        <w:pStyle w:val="ListParagraph"/>
        <w:numPr>
          <w:ilvl w:val="0"/>
          <w:numId w:val="5"/>
        </w:numPr>
        <w:bidi w:val="0"/>
      </w:pPr>
      <w:r>
        <w:rPr>
          <w:b/>
          <w:bCs/>
        </w:rPr>
        <w:t xml:space="preserve">reference: </w:t>
      </w:r>
      <w:r>
        <w:t xml:space="preserve">a pointer to the repository </w:t>
      </w:r>
      <w:r w:rsidR="005D6F8F">
        <w:t>containing</w:t>
      </w:r>
      <w:r>
        <w:t xml:space="preserve"> the full-blown data sets out of which these key data items were extracted from</w:t>
      </w:r>
    </w:p>
    <w:p w:rsidR="00C3748F" w:rsidRDefault="00C3748F" w:rsidP="00C3748F">
      <w:pPr>
        <w:pStyle w:val="ListParagraph"/>
        <w:numPr>
          <w:ilvl w:val="0"/>
          <w:numId w:val="5"/>
        </w:numPr>
        <w:bidi w:val="0"/>
      </w:pPr>
      <w:r>
        <w:rPr>
          <w:b/>
          <w:bCs/>
        </w:rPr>
        <w:t>type:</w:t>
      </w:r>
      <w:r>
        <w:t xml:space="preserve"> </w:t>
      </w:r>
      <w:r w:rsidRPr="00C3748F">
        <w:t>designating the no</w:t>
      </w:r>
      <w:r w:rsidR="00CA2BA4">
        <w:t>tation used in the encapsulated</w:t>
      </w:r>
      <w:r w:rsidRPr="00C3748F">
        <w:t>D</w:t>
      </w:r>
      <w:r w:rsidR="00B966EE">
        <w:t>ata attribute, e.g., VCF, FASTA, etc.</w:t>
      </w:r>
    </w:p>
    <w:p w:rsidR="00B72678" w:rsidRPr="00AD0317" w:rsidRDefault="00B72678" w:rsidP="00B72678">
      <w:pPr>
        <w:pStyle w:val="ListParagraph"/>
        <w:numPr>
          <w:ilvl w:val="0"/>
          <w:numId w:val="5"/>
        </w:numPr>
        <w:bidi w:val="0"/>
      </w:pPr>
      <w:r>
        <w:rPr>
          <w:b/>
          <w:bCs/>
        </w:rPr>
        <w:t>schemaReference:</w:t>
      </w:r>
      <w:r>
        <w:t xml:space="preserve"> a pointer to the schema governing the representation of the data in the </w:t>
      </w:r>
      <w:r w:rsidRPr="00B72678">
        <w:rPr>
          <w:b/>
          <w:bCs/>
        </w:rPr>
        <w:t>encapsulatedData</w:t>
      </w:r>
      <w:r>
        <w:t xml:space="preserve"> attribute</w:t>
      </w:r>
    </w:p>
    <w:p w:rsidR="005F0078" w:rsidRDefault="005F0078">
      <w:pPr>
        <w:bidi w:val="0"/>
        <w:rPr>
          <w:b/>
          <w:bCs/>
        </w:rPr>
      </w:pPr>
      <w:r>
        <w:rPr>
          <w:b/>
          <w:bCs/>
        </w:rPr>
        <w:br w:type="page"/>
      </w:r>
    </w:p>
    <w:p w:rsidR="00F10737" w:rsidRPr="00F10737" w:rsidRDefault="00F10737" w:rsidP="00F10737">
      <w:pPr>
        <w:bidi w:val="0"/>
        <w:rPr>
          <w:b/>
          <w:bCs/>
        </w:rPr>
      </w:pPr>
      <w:r w:rsidRPr="00F10737">
        <w:rPr>
          <w:b/>
          <w:bCs/>
        </w:rPr>
        <w:lastRenderedPageBreak/>
        <w:t>++++++++++++++++++++++++++++++++++++++++++++++++++++++++++++++++++++++++++</w:t>
      </w:r>
    </w:p>
    <w:p w:rsidR="00F10737" w:rsidRPr="00F10737" w:rsidRDefault="00F10737" w:rsidP="00F10737">
      <w:pPr>
        <w:bidi w:val="0"/>
        <w:rPr>
          <w:b/>
          <w:bCs/>
        </w:rPr>
      </w:pPr>
      <w:r w:rsidRPr="00F10737">
        <w:rPr>
          <w:b/>
          <w:bCs/>
        </w:rPr>
        <w:t xml:space="preserve">Class </w:t>
      </w:r>
      <w:r w:rsidRPr="00F10737">
        <w:rPr>
          <w:b/>
          <w:bCs/>
          <w:u w:val="single"/>
        </w:rPr>
        <w:t>RawOmicsDataSource</w:t>
      </w:r>
    </w:p>
    <w:p w:rsidR="00F10737" w:rsidRPr="00F10737" w:rsidRDefault="00F10737" w:rsidP="00F10737">
      <w:pPr>
        <w:bidi w:val="0"/>
        <w:rPr>
          <w:b/>
          <w:bCs/>
        </w:rPr>
      </w:pPr>
      <w:r w:rsidRPr="00F10737">
        <w:rPr>
          <w:b/>
          <w:bCs/>
        </w:rPr>
        <w:t>Description:</w:t>
      </w:r>
    </w:p>
    <w:p w:rsidR="00F10737" w:rsidRPr="00113AF5" w:rsidRDefault="00C07FB3" w:rsidP="00F10737">
      <w:pPr>
        <w:bidi w:val="0"/>
      </w:pPr>
      <w:r>
        <w:t>Representing the</w:t>
      </w:r>
      <w:r w:rsidR="00F10737" w:rsidRPr="00113AF5">
        <w:t xml:space="preserve"> repository where the full-blown data set could be found.</w:t>
      </w:r>
    </w:p>
    <w:p w:rsidR="00F10737" w:rsidRPr="00F10737" w:rsidRDefault="00F10737" w:rsidP="00F10737">
      <w:pPr>
        <w:bidi w:val="0"/>
        <w:rPr>
          <w:b/>
          <w:bCs/>
        </w:rPr>
      </w:pPr>
      <w:r w:rsidRPr="00F10737">
        <w:rPr>
          <w:b/>
          <w:bCs/>
        </w:rPr>
        <w:t xml:space="preserve"> </w:t>
      </w:r>
    </w:p>
    <w:p w:rsidR="00F10737" w:rsidRPr="00F10737" w:rsidRDefault="00F10737" w:rsidP="00F10737">
      <w:pPr>
        <w:bidi w:val="0"/>
        <w:rPr>
          <w:b/>
          <w:bCs/>
        </w:rPr>
      </w:pPr>
      <w:r w:rsidRPr="00F10737">
        <w:rPr>
          <w:b/>
          <w:bCs/>
        </w:rPr>
        <w:t>++++++++++++++++++++++++++++++++++++++++++++++++++++++++++++++++++++++++++</w:t>
      </w:r>
    </w:p>
    <w:p w:rsidR="00F10737" w:rsidRPr="00F10737" w:rsidRDefault="00F10737" w:rsidP="00F10737">
      <w:pPr>
        <w:bidi w:val="0"/>
        <w:rPr>
          <w:b/>
          <w:bCs/>
        </w:rPr>
      </w:pPr>
      <w:r w:rsidRPr="00F10737">
        <w:rPr>
          <w:b/>
          <w:bCs/>
        </w:rPr>
        <w:t xml:space="preserve">Class </w:t>
      </w:r>
      <w:r w:rsidRPr="00F10737">
        <w:rPr>
          <w:b/>
          <w:bCs/>
          <w:i/>
          <w:iCs/>
          <w:u w:val="single"/>
        </w:rPr>
        <w:t>Phenotype</w:t>
      </w:r>
      <w:r>
        <w:rPr>
          <w:b/>
          <w:bCs/>
        </w:rPr>
        <w:t xml:space="preserve"> </w:t>
      </w:r>
      <w:r w:rsidRPr="00F10737">
        <w:rPr>
          <w:b/>
          <w:bCs/>
        </w:rPr>
        <w:t>(abstract)</w:t>
      </w:r>
    </w:p>
    <w:p w:rsidR="00F10737" w:rsidRPr="00F10737" w:rsidRDefault="00F10737" w:rsidP="00F10737">
      <w:pPr>
        <w:bidi w:val="0"/>
        <w:rPr>
          <w:b/>
          <w:bCs/>
        </w:rPr>
      </w:pPr>
      <w:r w:rsidRPr="00F10737">
        <w:rPr>
          <w:b/>
          <w:bCs/>
        </w:rPr>
        <w:t>Description:</w:t>
      </w:r>
    </w:p>
    <w:p w:rsidR="00F10737" w:rsidRPr="00F10737" w:rsidRDefault="0031028B" w:rsidP="0031028B">
      <w:pPr>
        <w:bidi w:val="0"/>
      </w:pPr>
      <w:r>
        <w:t xml:space="preserve">Representation of any data considered phenotype of the source genetic observation. For each genetic observation (e.g., variation), there could be multiple phenotypes, however, each phenotype object should represent a single phenotype. </w:t>
      </w:r>
    </w:p>
    <w:p w:rsidR="00F10737" w:rsidRPr="00F10737" w:rsidRDefault="00F10737" w:rsidP="00F10737">
      <w:pPr>
        <w:bidi w:val="0"/>
        <w:rPr>
          <w:b/>
          <w:bCs/>
        </w:rPr>
      </w:pPr>
      <w:r w:rsidRPr="00F10737">
        <w:rPr>
          <w:b/>
          <w:bCs/>
        </w:rPr>
        <w:t>Attributes:</w:t>
      </w:r>
    </w:p>
    <w:p w:rsidR="008E4462" w:rsidRDefault="008E4462" w:rsidP="008E4462">
      <w:pPr>
        <w:pStyle w:val="ListParagraph"/>
        <w:numPr>
          <w:ilvl w:val="0"/>
          <w:numId w:val="4"/>
        </w:numPr>
        <w:bidi w:val="0"/>
        <w:rPr>
          <w:b/>
          <w:bCs/>
        </w:rPr>
      </w:pPr>
      <w:r>
        <w:rPr>
          <w:b/>
          <w:bCs/>
        </w:rPr>
        <w:t xml:space="preserve">id: </w:t>
      </w:r>
      <w:r w:rsidRPr="008E4462">
        <w:t>a globally-unique id of this observation</w:t>
      </w:r>
    </w:p>
    <w:p w:rsidR="008E4462" w:rsidRPr="00C07FB3" w:rsidRDefault="008E4462" w:rsidP="00C07FB3">
      <w:pPr>
        <w:pStyle w:val="ListParagraph"/>
        <w:numPr>
          <w:ilvl w:val="0"/>
          <w:numId w:val="4"/>
        </w:numPr>
        <w:bidi w:val="0"/>
        <w:rPr>
          <w:b/>
          <w:bCs/>
        </w:rPr>
      </w:pPr>
      <w:r>
        <w:rPr>
          <w:b/>
          <w:bCs/>
        </w:rPr>
        <w:t xml:space="preserve">type: </w:t>
      </w:r>
      <w:r w:rsidR="00C07FB3" w:rsidRPr="00C07FB3">
        <w:t>the type of phenotypic observation, e.g</w:t>
      </w:r>
      <w:r w:rsidR="00C07FB3" w:rsidRPr="00C07FB3">
        <w:rPr>
          <w:b/>
          <w:bCs/>
        </w:rPr>
        <w:t xml:space="preserve">., </w:t>
      </w:r>
      <w:r w:rsidR="00C07FB3" w:rsidRPr="00C07FB3">
        <w:t>drug responsiveness</w:t>
      </w:r>
      <w:r w:rsidR="00C07FB3" w:rsidRPr="00C07FB3">
        <w:rPr>
          <w:b/>
          <w:bCs/>
        </w:rPr>
        <w:t xml:space="preserve"> </w:t>
      </w:r>
    </w:p>
    <w:p w:rsidR="008E4462" w:rsidRDefault="008E4462" w:rsidP="00B133E5">
      <w:pPr>
        <w:pStyle w:val="ListParagraph"/>
        <w:numPr>
          <w:ilvl w:val="0"/>
          <w:numId w:val="4"/>
        </w:numPr>
        <w:bidi w:val="0"/>
        <w:rPr>
          <w:b/>
          <w:bCs/>
        </w:rPr>
      </w:pPr>
      <w:r>
        <w:rPr>
          <w:b/>
          <w:bCs/>
        </w:rPr>
        <w:t xml:space="preserve">value: </w:t>
      </w:r>
      <w:r w:rsidR="00C07FB3" w:rsidRPr="00C07FB3">
        <w:t>the actual observation</w:t>
      </w:r>
      <w:r w:rsidR="00C07FB3">
        <w:rPr>
          <w:b/>
          <w:bCs/>
        </w:rPr>
        <w:t xml:space="preserve"> </w:t>
      </w:r>
      <w:r w:rsidR="00C07FB3" w:rsidRPr="00C07FB3">
        <w:t>(should be drawn from dedicated ontolog</w:t>
      </w:r>
      <w:r w:rsidR="002A2CE1">
        <w:t xml:space="preserve">ies, e.g., Human </w:t>
      </w:r>
      <w:r w:rsidR="00B133E5">
        <w:t>Phenotype</w:t>
      </w:r>
      <w:r w:rsidR="002A2CE1">
        <w:t xml:space="preserve"> Ontology</w:t>
      </w:r>
      <w:r w:rsidR="00B133E5">
        <w:t xml:space="preserve">, </w:t>
      </w:r>
      <w:hyperlink r:id="rId8" w:history="1">
        <w:r w:rsidR="00B133E5" w:rsidRPr="00825DBE">
          <w:rPr>
            <w:rStyle w:val="Hyperlink"/>
          </w:rPr>
          <w:t>http://www.human-phenotype-ontology.org/</w:t>
        </w:r>
      </w:hyperlink>
      <w:r w:rsidR="00C07FB3" w:rsidRPr="00C07FB3">
        <w:t>)</w:t>
      </w:r>
    </w:p>
    <w:p w:rsidR="00F10737" w:rsidRPr="00113AF5" w:rsidRDefault="00F10737" w:rsidP="008E4462">
      <w:pPr>
        <w:pStyle w:val="ListParagraph"/>
        <w:numPr>
          <w:ilvl w:val="0"/>
          <w:numId w:val="4"/>
        </w:numPr>
        <w:bidi w:val="0"/>
        <w:rPr>
          <w:b/>
          <w:bCs/>
        </w:rPr>
      </w:pPr>
      <w:r w:rsidRPr="00113AF5">
        <w:rPr>
          <w:b/>
          <w:bCs/>
        </w:rPr>
        <w:t xml:space="preserve">status </w:t>
      </w:r>
      <w:r w:rsidR="00113AF5">
        <w:rPr>
          <w:b/>
          <w:bCs/>
        </w:rPr>
        <w:t xml:space="preserve">: </w:t>
      </w:r>
      <w:r w:rsidR="00113AF5">
        <w:t>d</w:t>
      </w:r>
      <w:r w:rsidRPr="00F10737">
        <w:t xml:space="preserve">escribes the </w:t>
      </w:r>
      <w:r w:rsidR="00113AF5">
        <w:t xml:space="preserve">'clinical genomics' </w:t>
      </w:r>
      <w:r w:rsidRPr="00F10737">
        <w:t>status of this phenotype, e.g.:</w:t>
      </w:r>
    </w:p>
    <w:p w:rsidR="00F10737" w:rsidRPr="00F10737" w:rsidRDefault="00F10737" w:rsidP="00F10737">
      <w:pPr>
        <w:bidi w:val="0"/>
        <w:spacing w:after="0" w:line="240" w:lineRule="auto"/>
        <w:ind w:left="720"/>
      </w:pPr>
      <w:r w:rsidRPr="00F10737">
        <w:t>- Established</w:t>
      </w:r>
    </w:p>
    <w:p w:rsidR="00F10737" w:rsidRPr="00F10737" w:rsidRDefault="00F10737" w:rsidP="00F10737">
      <w:pPr>
        <w:bidi w:val="0"/>
        <w:spacing w:after="0" w:line="240" w:lineRule="auto"/>
        <w:ind w:left="720"/>
      </w:pPr>
      <w:r w:rsidRPr="00F10737">
        <w:t>- Provisional</w:t>
      </w:r>
    </w:p>
    <w:p w:rsidR="00F10737" w:rsidRPr="00F10737" w:rsidRDefault="00F10737" w:rsidP="00F10737">
      <w:pPr>
        <w:bidi w:val="0"/>
        <w:spacing w:after="0" w:line="240" w:lineRule="auto"/>
        <w:ind w:left="720"/>
      </w:pPr>
      <w:r w:rsidRPr="00F10737">
        <w:t>- Putative</w:t>
      </w:r>
    </w:p>
    <w:p w:rsidR="008E4462" w:rsidRPr="00F10737" w:rsidRDefault="00F10737" w:rsidP="008E4462">
      <w:pPr>
        <w:bidi w:val="0"/>
        <w:spacing w:after="0" w:line="240" w:lineRule="auto"/>
        <w:ind w:left="720"/>
      </w:pPr>
      <w:r w:rsidRPr="00F10737">
        <w:t>- Preliminary</w:t>
      </w:r>
    </w:p>
    <w:p w:rsidR="00F10737" w:rsidRPr="00F10737" w:rsidRDefault="00F10737" w:rsidP="00F10737">
      <w:pPr>
        <w:bidi w:val="0"/>
        <w:rPr>
          <w:b/>
          <w:bCs/>
        </w:rPr>
      </w:pPr>
      <w:r w:rsidRPr="00F10737">
        <w:rPr>
          <w:b/>
          <w:bCs/>
        </w:rPr>
        <w:t>++++++++++++++++++++++++++++++++++++++++++++++++++++++++++++++++++++++++++</w:t>
      </w:r>
    </w:p>
    <w:p w:rsidR="00F10737" w:rsidRPr="00F10737" w:rsidRDefault="00F10737" w:rsidP="005F0078">
      <w:pPr>
        <w:bidi w:val="0"/>
        <w:rPr>
          <w:b/>
          <w:bCs/>
        </w:rPr>
      </w:pPr>
      <w:r w:rsidRPr="00F10737">
        <w:rPr>
          <w:b/>
          <w:bCs/>
        </w:rPr>
        <w:t xml:space="preserve">Class  </w:t>
      </w:r>
      <w:r w:rsidR="0031028B" w:rsidRPr="0031028B">
        <w:rPr>
          <w:b/>
          <w:bCs/>
          <w:u w:val="single"/>
        </w:rPr>
        <w:t>Supplementing</w:t>
      </w:r>
      <w:r w:rsidR="005F0078" w:rsidRPr="005F0078">
        <w:rPr>
          <w:b/>
          <w:bCs/>
          <w:u w:val="single"/>
        </w:rPr>
        <w:t>P</w:t>
      </w:r>
      <w:r w:rsidR="005F0078">
        <w:rPr>
          <w:b/>
          <w:bCs/>
          <w:u w:val="single"/>
        </w:rPr>
        <w:t>henotype</w:t>
      </w:r>
      <w:r w:rsidR="0031028B" w:rsidRPr="0031028B">
        <w:rPr>
          <w:b/>
          <w:bCs/>
          <w:u w:val="single"/>
        </w:rPr>
        <w:t>Data</w:t>
      </w:r>
    </w:p>
    <w:p w:rsidR="00F10737" w:rsidRPr="00F10737" w:rsidRDefault="00F10737" w:rsidP="00F10737">
      <w:pPr>
        <w:bidi w:val="0"/>
        <w:rPr>
          <w:b/>
          <w:bCs/>
        </w:rPr>
      </w:pPr>
      <w:r w:rsidRPr="00F10737">
        <w:rPr>
          <w:b/>
          <w:bCs/>
        </w:rPr>
        <w:t>Description:</w:t>
      </w:r>
    </w:p>
    <w:p w:rsidR="00F10737" w:rsidRPr="00F10737" w:rsidRDefault="0031028B" w:rsidP="00BF193E">
      <w:pPr>
        <w:bidi w:val="0"/>
      </w:pPr>
      <w:r w:rsidRPr="0031028B">
        <w:t>The Supplementing</w:t>
      </w:r>
      <w:r w:rsidR="007032A2">
        <w:t>Phenotype</w:t>
      </w:r>
      <w:r w:rsidRPr="0031028B">
        <w:t xml:space="preserve">Data class can add details, e.g., drug </w:t>
      </w:r>
      <w:r w:rsidR="00BF193E">
        <w:t>resisted</w:t>
      </w:r>
      <w:r w:rsidRPr="0031028B">
        <w:t xml:space="preserve"> and context, e.g., age, etc.</w:t>
      </w:r>
      <w:r w:rsidR="00AE633D" w:rsidRPr="00AE633D">
        <w:t xml:space="preserve"> </w:t>
      </w:r>
    </w:p>
    <w:p w:rsidR="00F10737" w:rsidRPr="00F10737" w:rsidRDefault="00F10737" w:rsidP="00F10737">
      <w:pPr>
        <w:bidi w:val="0"/>
        <w:rPr>
          <w:b/>
          <w:bCs/>
        </w:rPr>
      </w:pPr>
      <w:r w:rsidRPr="00F10737">
        <w:rPr>
          <w:b/>
          <w:bCs/>
        </w:rPr>
        <w:t>Attributes:</w:t>
      </w:r>
    </w:p>
    <w:p w:rsidR="00F34A29" w:rsidRPr="00F34A29" w:rsidRDefault="00F34A29" w:rsidP="00F34A29">
      <w:pPr>
        <w:numPr>
          <w:ilvl w:val="0"/>
          <w:numId w:val="4"/>
        </w:numPr>
        <w:bidi w:val="0"/>
        <w:rPr>
          <w:b/>
          <w:bCs/>
        </w:rPr>
      </w:pPr>
      <w:r w:rsidRPr="00F34A29">
        <w:rPr>
          <w:b/>
          <w:bCs/>
        </w:rPr>
        <w:t xml:space="preserve">id: </w:t>
      </w:r>
      <w:r w:rsidRPr="00F34A29">
        <w:t>a globally-unique id of this observation</w:t>
      </w:r>
    </w:p>
    <w:p w:rsidR="00F34A29" w:rsidRDefault="00F34A29" w:rsidP="00F34A29">
      <w:pPr>
        <w:numPr>
          <w:ilvl w:val="0"/>
          <w:numId w:val="4"/>
        </w:numPr>
        <w:bidi w:val="0"/>
        <w:rPr>
          <w:b/>
          <w:bCs/>
        </w:rPr>
      </w:pPr>
      <w:r w:rsidRPr="00F34A29">
        <w:rPr>
          <w:b/>
          <w:bCs/>
        </w:rPr>
        <w:t xml:space="preserve">type: </w:t>
      </w:r>
      <w:r w:rsidRPr="00F34A29">
        <w:t xml:space="preserve">the type of </w:t>
      </w:r>
      <w:r>
        <w:t xml:space="preserve">associated </w:t>
      </w:r>
      <w:r w:rsidRPr="00F34A29">
        <w:t>phenotypic observation</w:t>
      </w:r>
      <w:r w:rsidR="008B3618">
        <w:t>, e.g., age, antibiotics taken, etc.</w:t>
      </w:r>
    </w:p>
    <w:p w:rsidR="00F10737" w:rsidRPr="00F34A29" w:rsidRDefault="00F34A29" w:rsidP="00F34A29">
      <w:pPr>
        <w:numPr>
          <w:ilvl w:val="0"/>
          <w:numId w:val="4"/>
        </w:numPr>
        <w:bidi w:val="0"/>
        <w:rPr>
          <w:b/>
          <w:bCs/>
        </w:rPr>
      </w:pPr>
      <w:r w:rsidRPr="00F34A29">
        <w:rPr>
          <w:b/>
          <w:bCs/>
        </w:rPr>
        <w:t xml:space="preserve">value: </w:t>
      </w:r>
      <w:r w:rsidRPr="00F34A29">
        <w:t>the actual observation</w:t>
      </w:r>
      <w:r w:rsidR="005341A8">
        <w:rPr>
          <w:b/>
          <w:bCs/>
        </w:rPr>
        <w:br/>
      </w:r>
    </w:p>
    <w:p w:rsidR="007032A2" w:rsidRDefault="007032A2">
      <w:pPr>
        <w:bidi w:val="0"/>
        <w:rPr>
          <w:b/>
          <w:bCs/>
        </w:rPr>
      </w:pPr>
      <w:r>
        <w:rPr>
          <w:b/>
          <w:bCs/>
        </w:rPr>
        <w:br w:type="page"/>
      </w:r>
    </w:p>
    <w:p w:rsidR="00F10737" w:rsidRPr="00F10737" w:rsidRDefault="00F10737" w:rsidP="00F10737">
      <w:pPr>
        <w:bidi w:val="0"/>
        <w:rPr>
          <w:b/>
          <w:bCs/>
        </w:rPr>
      </w:pPr>
      <w:r w:rsidRPr="00F10737">
        <w:rPr>
          <w:b/>
          <w:bCs/>
        </w:rPr>
        <w:lastRenderedPageBreak/>
        <w:t>++++++++++++++++++++++++++++++++++++++++++++++++++++++++++++++++++++++++++</w:t>
      </w:r>
    </w:p>
    <w:p w:rsidR="00F10737" w:rsidRPr="00F10737" w:rsidRDefault="00F10737" w:rsidP="005D6C80">
      <w:pPr>
        <w:bidi w:val="0"/>
        <w:rPr>
          <w:b/>
          <w:bCs/>
        </w:rPr>
      </w:pPr>
      <w:r w:rsidRPr="00F10737">
        <w:rPr>
          <w:b/>
          <w:bCs/>
        </w:rPr>
        <w:t xml:space="preserve">Class </w:t>
      </w:r>
      <w:r w:rsidRPr="00F10737">
        <w:rPr>
          <w:b/>
          <w:bCs/>
          <w:u w:val="single"/>
        </w:rPr>
        <w:t>ObservedPhenotype</w:t>
      </w:r>
      <w:r w:rsidR="005D6C80">
        <w:rPr>
          <w:b/>
          <w:bCs/>
          <w:u w:val="single"/>
        </w:rPr>
        <w:t xml:space="preserve"> (extending </w:t>
      </w:r>
      <w:r w:rsidR="005D6C80" w:rsidRPr="005D6C80">
        <w:rPr>
          <w:b/>
          <w:bCs/>
          <w:i/>
          <w:iCs/>
          <w:u w:val="single"/>
        </w:rPr>
        <w:t>Phenotype</w:t>
      </w:r>
      <w:r w:rsidR="005D6C80">
        <w:rPr>
          <w:b/>
          <w:bCs/>
        </w:rPr>
        <w:t>)</w:t>
      </w:r>
    </w:p>
    <w:p w:rsidR="00F10737" w:rsidRPr="00F10737" w:rsidRDefault="00F10737" w:rsidP="00F10737">
      <w:pPr>
        <w:bidi w:val="0"/>
        <w:rPr>
          <w:b/>
          <w:bCs/>
        </w:rPr>
      </w:pPr>
      <w:r w:rsidRPr="00F10737">
        <w:rPr>
          <w:b/>
          <w:bCs/>
        </w:rPr>
        <w:t>Description:</w:t>
      </w:r>
    </w:p>
    <w:p w:rsidR="00F10737" w:rsidRPr="00F10737" w:rsidRDefault="00F10737" w:rsidP="000B7266">
      <w:pPr>
        <w:bidi w:val="0"/>
      </w:pPr>
      <w:r w:rsidRPr="00F10737">
        <w:t xml:space="preserve">This is a sub-class of Phenotype, representing a phenotype observed in the subject, e.g., </w:t>
      </w:r>
      <w:r w:rsidR="001B1351">
        <w:t xml:space="preserve">if </w:t>
      </w:r>
      <w:r w:rsidRPr="00F10737">
        <w:t xml:space="preserve">the somatic mutation </w:t>
      </w:r>
      <w:r w:rsidR="001B1351">
        <w:t xml:space="preserve">is known to </w:t>
      </w:r>
      <w:r w:rsidR="000B7266">
        <w:t xml:space="preserve">be </w:t>
      </w:r>
      <w:r w:rsidR="001B1351">
        <w:t xml:space="preserve">the reason of </w:t>
      </w:r>
      <w:r w:rsidR="001B7582">
        <w:t xml:space="preserve">positive </w:t>
      </w:r>
      <w:r w:rsidRPr="00F10737">
        <w:t>responsiveness to some drug</w:t>
      </w:r>
      <w:r w:rsidR="001B1351">
        <w:t>, then that responsiveness is an observed phenotype</w:t>
      </w:r>
      <w:r w:rsidRPr="00F10737">
        <w:t>.</w:t>
      </w:r>
      <w:r w:rsidR="004D727E">
        <w:t xml:space="preserve"> For example, consider the following case where </w:t>
      </w:r>
      <w:r w:rsidR="004D727E" w:rsidRPr="004D727E">
        <w:t xml:space="preserve">Kobayashi et al. (2005) reported a patient with advanced nonsmall cell lung cancer </w:t>
      </w:r>
      <w:r w:rsidR="004D727E">
        <w:t>having an EGFR somatic mut</w:t>
      </w:r>
      <w:r w:rsidR="000B7266">
        <w:t>at</w:t>
      </w:r>
      <w:r w:rsidR="004D727E">
        <w:t xml:space="preserve">ion who has been gefitinib-responsive for </w:t>
      </w:r>
      <w:r w:rsidR="004D727E" w:rsidRPr="004D727E">
        <w:t xml:space="preserve"> 2 years of complete remission during treatment with gefitinib</w:t>
      </w:r>
      <w:r w:rsidR="004D727E">
        <w:t xml:space="preserve">, but then had a relapse due to a second </w:t>
      </w:r>
      <w:r w:rsidR="000B7266">
        <w:t xml:space="preserve">EGFR </w:t>
      </w:r>
      <w:r w:rsidR="004D727E">
        <w:t>mutation</w:t>
      </w:r>
      <w:r w:rsidR="000B7266">
        <w:t xml:space="preserve"> (see </w:t>
      </w:r>
      <w:r w:rsidR="000B7266">
        <w:rPr>
          <w:rFonts w:ascii="Lucida Sans" w:hAnsi="Lucida Sans"/>
          <w:color w:val="454545"/>
          <w:sz w:val="18"/>
          <w:szCs w:val="18"/>
          <w:shd w:val="clear" w:color="auto" w:fill="F0F0F0"/>
        </w:rPr>
        <w:t>Kobayashi, S., Boggon, T. J., Dayaram, T., Janne, P. A., Kocher, O., Meyerson, M., Johnson, B. E., Eck, M. J., Tenen, D. G., Halmos, B. EGFR mutation and resistance of non-small-cell lung cancer to gefitinib. New Eng. J. Med. 352: 786-792, 2005. [PubMed:</w:t>
      </w:r>
      <w:r w:rsidR="000B7266">
        <w:rPr>
          <w:rStyle w:val="apple-converted-space"/>
          <w:rFonts w:ascii="Lucida Sans" w:hAnsi="Lucida Sans"/>
          <w:color w:val="454545"/>
          <w:sz w:val="18"/>
          <w:szCs w:val="18"/>
          <w:shd w:val="clear" w:color="auto" w:fill="F0F0F0"/>
        </w:rPr>
        <w:t> </w:t>
      </w:r>
      <w:hyperlink r:id="rId9" w:tgtFrame="_blank" w:history="1">
        <w:r w:rsidR="000B7266">
          <w:rPr>
            <w:rStyle w:val="Hyperlink"/>
            <w:rFonts w:ascii="Lucida Sans" w:hAnsi="Lucida Sans"/>
            <w:color w:val="7E2D96"/>
            <w:sz w:val="18"/>
            <w:szCs w:val="18"/>
          </w:rPr>
          <w:t>15728811</w:t>
        </w:r>
      </w:hyperlink>
      <w:r w:rsidR="000B7266">
        <w:rPr>
          <w:rFonts w:ascii="Lucida Sans" w:hAnsi="Lucida Sans"/>
          <w:color w:val="454545"/>
          <w:sz w:val="18"/>
          <w:szCs w:val="18"/>
          <w:shd w:val="clear" w:color="auto" w:fill="F0F0F0"/>
        </w:rPr>
        <w:t>]</w:t>
      </w:r>
      <w:r w:rsidR="004D727E" w:rsidRPr="004D727E">
        <w:t>.</w:t>
      </w:r>
      <w:r w:rsidR="000B7266">
        <w:t xml:space="preserve"> At the end of those two years, the first EGFR mutation should be associated with an observed phenotype while the second mutation should be associated with an interpretive phenotype (see below). </w:t>
      </w:r>
    </w:p>
    <w:p w:rsidR="00F10737" w:rsidRDefault="00F10737" w:rsidP="00F10737">
      <w:pPr>
        <w:bidi w:val="0"/>
        <w:rPr>
          <w:b/>
          <w:bCs/>
        </w:rPr>
      </w:pPr>
      <w:r w:rsidRPr="00F10737">
        <w:rPr>
          <w:b/>
          <w:bCs/>
        </w:rPr>
        <w:t>Attributes:</w:t>
      </w:r>
    </w:p>
    <w:p w:rsidR="007A4AEB" w:rsidRDefault="007A4AEB" w:rsidP="007A4AEB">
      <w:pPr>
        <w:pStyle w:val="ListParagraph"/>
        <w:numPr>
          <w:ilvl w:val="0"/>
          <w:numId w:val="6"/>
        </w:numPr>
        <w:bidi w:val="0"/>
        <w:rPr>
          <w:b/>
          <w:bCs/>
        </w:rPr>
      </w:pPr>
      <w:r>
        <w:rPr>
          <w:b/>
          <w:bCs/>
        </w:rPr>
        <w:t>clinicalTime:</w:t>
      </w:r>
      <w:r w:rsidR="001B7582">
        <w:rPr>
          <w:b/>
          <w:bCs/>
        </w:rPr>
        <w:t xml:space="preserve"> </w:t>
      </w:r>
      <w:r w:rsidR="001B7582" w:rsidRPr="001B7582">
        <w:t>the effective time for the subject of this observation</w:t>
      </w:r>
    </w:p>
    <w:p w:rsidR="007A4AEB" w:rsidRDefault="001B7582" w:rsidP="007A4AEB">
      <w:pPr>
        <w:pStyle w:val="ListParagraph"/>
        <w:numPr>
          <w:ilvl w:val="0"/>
          <w:numId w:val="6"/>
        </w:numPr>
        <w:bidi w:val="0"/>
      </w:pPr>
      <w:r>
        <w:rPr>
          <w:b/>
          <w:bCs/>
        </w:rPr>
        <w:t xml:space="preserve">ageOfOnset: </w:t>
      </w:r>
      <w:r w:rsidRPr="001B7582">
        <w:t>use this attribute in cases where dates are not available</w:t>
      </w:r>
      <w:r>
        <w:rPr>
          <w:b/>
          <w:bCs/>
        </w:rPr>
        <w:t xml:space="preserve"> </w:t>
      </w:r>
      <w:r w:rsidRPr="001B7582">
        <w:t>(e.g., in clinical genomics statements pertaining to a relative of a patient in a family health history)</w:t>
      </w:r>
    </w:p>
    <w:p w:rsidR="004D54CA" w:rsidRPr="001B7582" w:rsidRDefault="004D54CA" w:rsidP="001F613B">
      <w:pPr>
        <w:pStyle w:val="ListParagraph"/>
        <w:numPr>
          <w:ilvl w:val="0"/>
          <w:numId w:val="6"/>
        </w:numPr>
        <w:bidi w:val="0"/>
      </w:pPr>
      <w:r>
        <w:rPr>
          <w:b/>
          <w:bCs/>
        </w:rPr>
        <w:t xml:space="preserve">referenceToHealthRecord: </w:t>
      </w:r>
      <w:r w:rsidR="001F613B" w:rsidRPr="001F613B">
        <w:t xml:space="preserve">a pointer to an </w:t>
      </w:r>
      <w:r w:rsidR="001F613B">
        <w:t xml:space="preserve">information system (e.g., </w:t>
      </w:r>
      <w:r w:rsidR="001F613B" w:rsidRPr="001F613B">
        <w:t>EHR system</w:t>
      </w:r>
      <w:r w:rsidR="001F613B">
        <w:t>)</w:t>
      </w:r>
      <w:r w:rsidR="001F613B" w:rsidRPr="001F613B">
        <w:t xml:space="preserve"> holding the </w:t>
      </w:r>
      <w:r w:rsidR="00021E80">
        <w:t xml:space="preserve">broader </w:t>
      </w:r>
      <w:r w:rsidR="001F613B" w:rsidRPr="001F613B">
        <w:t>contextual data of this observation</w:t>
      </w:r>
      <w:r w:rsidR="001F613B">
        <w:rPr>
          <w:b/>
          <w:bCs/>
        </w:rPr>
        <w:t xml:space="preserve"> </w:t>
      </w:r>
    </w:p>
    <w:p w:rsidR="00231F1E" w:rsidRDefault="00231F1E" w:rsidP="00F10737">
      <w:pPr>
        <w:bidi w:val="0"/>
        <w:rPr>
          <w:b/>
          <w:bCs/>
        </w:rPr>
      </w:pPr>
    </w:p>
    <w:p w:rsidR="00F10737" w:rsidRPr="00F10737" w:rsidRDefault="00F10737" w:rsidP="00231F1E">
      <w:pPr>
        <w:bidi w:val="0"/>
        <w:rPr>
          <w:b/>
          <w:bCs/>
        </w:rPr>
      </w:pPr>
      <w:r w:rsidRPr="00F10737">
        <w:rPr>
          <w:b/>
          <w:bCs/>
        </w:rPr>
        <w:t>++++++++++++++++++++++++++++++++++++++++++++++++++++++++++++++++++++++++++</w:t>
      </w:r>
    </w:p>
    <w:p w:rsidR="00F10737" w:rsidRPr="00F10737" w:rsidRDefault="00F10737" w:rsidP="005D6C80">
      <w:pPr>
        <w:bidi w:val="0"/>
        <w:rPr>
          <w:b/>
          <w:bCs/>
        </w:rPr>
      </w:pPr>
      <w:r w:rsidRPr="00F10737">
        <w:rPr>
          <w:b/>
          <w:bCs/>
        </w:rPr>
        <w:t xml:space="preserve">Class </w:t>
      </w:r>
      <w:r w:rsidRPr="00F10737">
        <w:rPr>
          <w:b/>
          <w:bCs/>
          <w:u w:val="single"/>
        </w:rPr>
        <w:t>InterpretivePhenotype</w:t>
      </w:r>
      <w:r w:rsidR="005D6C80">
        <w:rPr>
          <w:b/>
          <w:bCs/>
        </w:rPr>
        <w:t xml:space="preserve"> </w:t>
      </w:r>
      <w:r w:rsidR="005D6C80" w:rsidRPr="005D6C80">
        <w:rPr>
          <w:b/>
          <w:bCs/>
          <w:u w:val="single"/>
        </w:rPr>
        <w:t xml:space="preserve">(extending </w:t>
      </w:r>
      <w:r w:rsidR="005D6C80" w:rsidRPr="005D6C80">
        <w:rPr>
          <w:b/>
          <w:bCs/>
          <w:i/>
          <w:iCs/>
          <w:u w:val="single"/>
        </w:rPr>
        <w:t>Phenotype</w:t>
      </w:r>
      <w:r w:rsidR="005D6C80" w:rsidRPr="005D6C80">
        <w:rPr>
          <w:b/>
          <w:bCs/>
        </w:rPr>
        <w:t>)</w:t>
      </w:r>
    </w:p>
    <w:p w:rsidR="00F10737" w:rsidRPr="00F10737" w:rsidRDefault="00F10737" w:rsidP="00F10737">
      <w:pPr>
        <w:bidi w:val="0"/>
        <w:rPr>
          <w:b/>
          <w:bCs/>
        </w:rPr>
      </w:pPr>
      <w:r w:rsidRPr="00F10737">
        <w:rPr>
          <w:b/>
          <w:bCs/>
        </w:rPr>
        <w:t>Description:</w:t>
      </w:r>
    </w:p>
    <w:p w:rsidR="00F10737" w:rsidRPr="00F10737" w:rsidRDefault="00F10737" w:rsidP="00F10737">
      <w:pPr>
        <w:bidi w:val="0"/>
      </w:pPr>
      <w:r w:rsidRPr="00F10737">
        <w:t>This is a sub-class of Phenotype, representing a phenotype that is likely to be manifested in the subject, e.g, the somatic mutation is likely to cause resistance to some drug</w:t>
      </w:r>
      <w:r w:rsidR="008E3ACE">
        <w:t xml:space="preserve"> (see above)</w:t>
      </w:r>
      <w:r w:rsidRPr="00F10737">
        <w:t>.</w:t>
      </w:r>
    </w:p>
    <w:p w:rsidR="00F10737" w:rsidRDefault="00F10737" w:rsidP="00F10737">
      <w:pPr>
        <w:bidi w:val="0"/>
        <w:rPr>
          <w:b/>
          <w:bCs/>
        </w:rPr>
      </w:pPr>
      <w:r w:rsidRPr="00F10737">
        <w:rPr>
          <w:b/>
          <w:bCs/>
        </w:rPr>
        <w:t>Attributes:</w:t>
      </w:r>
    </w:p>
    <w:p w:rsidR="00B005AE" w:rsidRDefault="00B005AE" w:rsidP="008E3ACE">
      <w:pPr>
        <w:pStyle w:val="ListParagraph"/>
        <w:numPr>
          <w:ilvl w:val="0"/>
          <w:numId w:val="7"/>
        </w:numPr>
        <w:bidi w:val="0"/>
        <w:rPr>
          <w:b/>
          <w:bCs/>
        </w:rPr>
      </w:pPr>
      <w:r>
        <w:rPr>
          <w:b/>
          <w:bCs/>
        </w:rPr>
        <w:t>method:</w:t>
      </w:r>
      <w:r w:rsidR="0091258C">
        <w:rPr>
          <w:b/>
          <w:bCs/>
        </w:rPr>
        <w:t xml:space="preserve"> </w:t>
      </w:r>
      <w:r w:rsidR="0091258C" w:rsidRPr="0091258C">
        <w:t xml:space="preserve">the method by this interpretation was </w:t>
      </w:r>
      <w:r w:rsidR="0091258C">
        <w:t xml:space="preserve">made (e.g., </w:t>
      </w:r>
      <w:r w:rsidR="008E3ACE">
        <w:t xml:space="preserve">an </w:t>
      </w:r>
      <w:r w:rsidR="0091258C">
        <w:t xml:space="preserve">identified algorithm, </w:t>
      </w:r>
      <w:r w:rsidR="008E3ACE">
        <w:t xml:space="preserve">a rule engine, a clinical decision support application/service, </w:t>
      </w:r>
      <w:r w:rsidR="0091258C">
        <w:t>etc.)</w:t>
      </w:r>
    </w:p>
    <w:p w:rsidR="00B005AE" w:rsidRDefault="00B005AE" w:rsidP="00B005AE">
      <w:pPr>
        <w:pStyle w:val="ListParagraph"/>
        <w:numPr>
          <w:ilvl w:val="0"/>
          <w:numId w:val="7"/>
        </w:numPr>
        <w:bidi w:val="0"/>
        <w:rPr>
          <w:b/>
          <w:bCs/>
        </w:rPr>
      </w:pPr>
      <w:r>
        <w:rPr>
          <w:b/>
          <w:bCs/>
        </w:rPr>
        <w:t>interpretation Time:</w:t>
      </w:r>
      <w:r w:rsidR="0091258C">
        <w:rPr>
          <w:b/>
          <w:bCs/>
        </w:rPr>
        <w:t xml:space="preserve"> </w:t>
      </w:r>
      <w:r w:rsidR="0091258C" w:rsidRPr="0091258C">
        <w:t>the time this interpretation was made available for this Clinical Genomics statement instance)</w:t>
      </w:r>
    </w:p>
    <w:p w:rsidR="00B005AE" w:rsidRPr="00B7181C" w:rsidRDefault="00B005AE" w:rsidP="00B7181C">
      <w:pPr>
        <w:pStyle w:val="ListParagraph"/>
        <w:numPr>
          <w:ilvl w:val="0"/>
          <w:numId w:val="7"/>
        </w:numPr>
        <w:bidi w:val="0"/>
      </w:pPr>
      <w:r>
        <w:rPr>
          <w:b/>
          <w:bCs/>
        </w:rPr>
        <w:t>performer:</w:t>
      </w:r>
      <w:r w:rsidR="00B7181C">
        <w:rPr>
          <w:b/>
          <w:bCs/>
        </w:rPr>
        <w:t xml:space="preserve"> </w:t>
      </w:r>
      <w:r w:rsidR="00B7181C" w:rsidRPr="00B7181C">
        <w:t>unique id of the entity making this interpretation (</w:t>
      </w:r>
      <w:r w:rsidR="00B7181C">
        <w:t>e.g., clinical decision support application/service)</w:t>
      </w:r>
    </w:p>
    <w:p w:rsidR="00F10737" w:rsidRPr="00F10737" w:rsidRDefault="00F10737" w:rsidP="00F10737">
      <w:pPr>
        <w:bidi w:val="0"/>
        <w:rPr>
          <w:b/>
          <w:bCs/>
        </w:rPr>
      </w:pPr>
    </w:p>
    <w:p w:rsidR="00F10737" w:rsidRPr="00F10737" w:rsidRDefault="00F10737" w:rsidP="00F10737">
      <w:pPr>
        <w:bidi w:val="0"/>
        <w:rPr>
          <w:b/>
          <w:bCs/>
        </w:rPr>
      </w:pPr>
      <w:r w:rsidRPr="00F10737">
        <w:rPr>
          <w:b/>
          <w:bCs/>
        </w:rPr>
        <w:t>++++++++++++++++++++++++++++++++++++++++++++++++++++++++++++++++++++++++++</w:t>
      </w:r>
    </w:p>
    <w:p w:rsidR="00F10737" w:rsidRPr="00F10737" w:rsidRDefault="00F10737" w:rsidP="00F10737">
      <w:pPr>
        <w:bidi w:val="0"/>
        <w:rPr>
          <w:b/>
          <w:bCs/>
        </w:rPr>
      </w:pPr>
      <w:r w:rsidRPr="00F10737">
        <w:rPr>
          <w:b/>
          <w:bCs/>
        </w:rPr>
        <w:t xml:space="preserve">Class </w:t>
      </w:r>
      <w:r w:rsidRPr="00F10737">
        <w:rPr>
          <w:b/>
          <w:bCs/>
          <w:u w:val="single"/>
        </w:rPr>
        <w:t>InterpretationEvidenceSource</w:t>
      </w:r>
    </w:p>
    <w:p w:rsidR="00F10737" w:rsidRPr="00F10737" w:rsidRDefault="00F10737" w:rsidP="00F10737">
      <w:pPr>
        <w:bidi w:val="0"/>
        <w:rPr>
          <w:b/>
          <w:bCs/>
        </w:rPr>
      </w:pPr>
      <w:r w:rsidRPr="00F10737">
        <w:rPr>
          <w:b/>
          <w:bCs/>
        </w:rPr>
        <w:t>Description:</w:t>
      </w:r>
    </w:p>
    <w:p w:rsidR="00F10737" w:rsidRPr="00F10737" w:rsidRDefault="00A44918" w:rsidP="00A44918">
      <w:pPr>
        <w:bidi w:val="0"/>
      </w:pPr>
      <w:r>
        <w:t>Representing the</w:t>
      </w:r>
      <w:r w:rsidR="00F10737" w:rsidRPr="00F10737">
        <w:t xml:space="preserve"> knowledge bases that served as source for making the interpretation.</w:t>
      </w:r>
    </w:p>
    <w:p w:rsidR="00F10737" w:rsidRPr="00F10737" w:rsidRDefault="00F10737" w:rsidP="00F10737">
      <w:pPr>
        <w:bidi w:val="0"/>
        <w:rPr>
          <w:b/>
          <w:bCs/>
        </w:rPr>
      </w:pPr>
      <w:r w:rsidRPr="00F10737">
        <w:rPr>
          <w:b/>
          <w:bCs/>
        </w:rPr>
        <w:lastRenderedPageBreak/>
        <w:t>++++++++++++++++++++++++++++++++++++++++++++++++++++++++++++++++++++++++++</w:t>
      </w:r>
    </w:p>
    <w:p w:rsidR="00F10737" w:rsidRPr="00F10737" w:rsidRDefault="00F10737" w:rsidP="00212068">
      <w:pPr>
        <w:bidi w:val="0"/>
        <w:rPr>
          <w:b/>
          <w:bCs/>
        </w:rPr>
      </w:pPr>
      <w:r w:rsidRPr="00F10737">
        <w:rPr>
          <w:b/>
          <w:bCs/>
        </w:rPr>
        <w:t xml:space="preserve">Class </w:t>
      </w:r>
      <w:r w:rsidRPr="00F10737">
        <w:rPr>
          <w:b/>
          <w:bCs/>
          <w:u w:val="single"/>
        </w:rPr>
        <w:t>AnatomicPathologyFinding</w:t>
      </w:r>
      <w:r w:rsidR="0017786A">
        <w:rPr>
          <w:b/>
          <w:bCs/>
        </w:rPr>
        <w:t xml:space="preserve"> (extending </w:t>
      </w:r>
      <w:r w:rsidR="00212068">
        <w:rPr>
          <w:b/>
          <w:bCs/>
        </w:rPr>
        <w:t>Observed</w:t>
      </w:r>
      <w:r w:rsidR="0017786A" w:rsidRPr="0017786A">
        <w:rPr>
          <w:b/>
          <w:bCs/>
        </w:rPr>
        <w:t>Phenotype</w:t>
      </w:r>
      <w:r w:rsidR="0017786A">
        <w:rPr>
          <w:b/>
          <w:bCs/>
          <w:u w:val="single"/>
        </w:rPr>
        <w:t>)</w:t>
      </w:r>
      <w:r w:rsidR="0017786A">
        <w:rPr>
          <w:b/>
          <w:bCs/>
        </w:rPr>
        <w:t xml:space="preserve"> </w:t>
      </w:r>
    </w:p>
    <w:p w:rsidR="00F10737" w:rsidRDefault="00F10737" w:rsidP="00F10737">
      <w:pPr>
        <w:bidi w:val="0"/>
        <w:rPr>
          <w:b/>
          <w:bCs/>
        </w:rPr>
      </w:pPr>
      <w:r w:rsidRPr="00F10737">
        <w:rPr>
          <w:b/>
          <w:bCs/>
        </w:rPr>
        <w:t>Description:</w:t>
      </w:r>
    </w:p>
    <w:p w:rsidR="0017786A" w:rsidRPr="0017786A" w:rsidRDefault="0017786A" w:rsidP="0017786A">
      <w:pPr>
        <w:bidi w:val="0"/>
      </w:pPr>
      <w:r w:rsidRPr="0017786A">
        <w:t>An anatomic pathology findin</w:t>
      </w:r>
      <w:r>
        <w:t>g that is the phenotype of some genetic variation.</w:t>
      </w:r>
      <w:r w:rsidRPr="0017786A">
        <w:t xml:space="preserve"> </w:t>
      </w:r>
    </w:p>
    <w:p w:rsidR="00F10737" w:rsidRDefault="00F10737" w:rsidP="00F10737">
      <w:pPr>
        <w:bidi w:val="0"/>
        <w:rPr>
          <w:b/>
          <w:bCs/>
        </w:rPr>
      </w:pPr>
      <w:r w:rsidRPr="00F10737">
        <w:rPr>
          <w:b/>
          <w:bCs/>
        </w:rPr>
        <w:t>Attributes:</w:t>
      </w:r>
    </w:p>
    <w:p w:rsidR="0017786A" w:rsidRDefault="0017786A" w:rsidP="0017786A">
      <w:pPr>
        <w:pStyle w:val="ListParagraph"/>
        <w:numPr>
          <w:ilvl w:val="0"/>
          <w:numId w:val="8"/>
        </w:numPr>
        <w:bidi w:val="0"/>
        <w:rPr>
          <w:b/>
          <w:bCs/>
        </w:rPr>
      </w:pPr>
      <w:r>
        <w:rPr>
          <w:b/>
          <w:bCs/>
        </w:rPr>
        <w:t>status:</w:t>
      </w:r>
      <w:r w:rsidR="00541B6A">
        <w:rPr>
          <w:b/>
          <w:bCs/>
        </w:rPr>
        <w:t xml:space="preserve"> </w:t>
      </w:r>
      <w:r w:rsidR="00541B6A" w:rsidRPr="00541B6A">
        <w:t>the status of this finding (using AP reporting vocabularies)</w:t>
      </w:r>
    </w:p>
    <w:p w:rsidR="0017786A" w:rsidRPr="0017786A" w:rsidRDefault="0017786A" w:rsidP="0017786A">
      <w:pPr>
        <w:pStyle w:val="ListParagraph"/>
        <w:numPr>
          <w:ilvl w:val="0"/>
          <w:numId w:val="8"/>
        </w:numPr>
        <w:bidi w:val="0"/>
        <w:rPr>
          <w:b/>
          <w:bCs/>
        </w:rPr>
      </w:pPr>
      <w:r>
        <w:rPr>
          <w:b/>
          <w:bCs/>
        </w:rPr>
        <w:t xml:space="preserve">referenceToAPReport: </w:t>
      </w:r>
      <w:r w:rsidRPr="0017786A">
        <w:t>a pointer to an AP report consisting of this AP finding</w:t>
      </w:r>
    </w:p>
    <w:p w:rsidR="00F10737" w:rsidRPr="00F10737" w:rsidRDefault="00F10737" w:rsidP="00F10737">
      <w:pPr>
        <w:bidi w:val="0"/>
        <w:rPr>
          <w:b/>
          <w:bCs/>
        </w:rPr>
      </w:pPr>
    </w:p>
    <w:p w:rsidR="00F10737" w:rsidRPr="00F10737" w:rsidRDefault="00F10737" w:rsidP="00F10737">
      <w:pPr>
        <w:bidi w:val="0"/>
        <w:rPr>
          <w:b/>
          <w:bCs/>
        </w:rPr>
      </w:pPr>
      <w:r w:rsidRPr="00F10737">
        <w:rPr>
          <w:b/>
          <w:bCs/>
        </w:rPr>
        <w:t>++++++++++++++++++++++++++++++++++++++++++++++++++++++++++++++++++++++++++</w:t>
      </w:r>
    </w:p>
    <w:p w:rsidR="00F10737" w:rsidRPr="00F10737" w:rsidRDefault="00F10737" w:rsidP="00F10737">
      <w:pPr>
        <w:bidi w:val="0"/>
        <w:rPr>
          <w:b/>
          <w:bCs/>
        </w:rPr>
      </w:pPr>
      <w:r w:rsidRPr="00F10737">
        <w:rPr>
          <w:b/>
          <w:bCs/>
        </w:rPr>
        <w:t xml:space="preserve">Class </w:t>
      </w:r>
      <w:r w:rsidRPr="00F10737">
        <w:rPr>
          <w:b/>
          <w:bCs/>
          <w:u w:val="single"/>
        </w:rPr>
        <w:t>AnatomicPathologySpecimen</w:t>
      </w:r>
    </w:p>
    <w:p w:rsidR="00F10737" w:rsidRPr="00F10737" w:rsidRDefault="00F10737" w:rsidP="00F10737">
      <w:pPr>
        <w:bidi w:val="0"/>
        <w:rPr>
          <w:b/>
          <w:bCs/>
        </w:rPr>
      </w:pPr>
      <w:r w:rsidRPr="00F10737">
        <w:rPr>
          <w:b/>
          <w:bCs/>
        </w:rPr>
        <w:t>Description:</w:t>
      </w:r>
    </w:p>
    <w:p w:rsidR="00F10737" w:rsidRPr="00F10737" w:rsidRDefault="00F10737" w:rsidP="00F10737">
      <w:pPr>
        <w:bidi w:val="0"/>
      </w:pPr>
      <w:r w:rsidRPr="00F10737">
        <w:t>An optional reference to a detailed description of the specimen used for the finding described in the AnatomicPathologyFinding class.</w:t>
      </w:r>
    </w:p>
    <w:p w:rsidR="00F10737" w:rsidRDefault="00F10737" w:rsidP="00F10737">
      <w:pPr>
        <w:bidi w:val="0"/>
        <w:rPr>
          <w:b/>
          <w:bCs/>
        </w:rPr>
      </w:pPr>
      <w:r w:rsidRPr="00F10737">
        <w:rPr>
          <w:b/>
          <w:bCs/>
        </w:rPr>
        <w:t>Attributes:</w:t>
      </w:r>
    </w:p>
    <w:p w:rsidR="00541B6A" w:rsidRPr="00541B6A" w:rsidRDefault="00541B6A" w:rsidP="00541B6A">
      <w:pPr>
        <w:pStyle w:val="ListParagraph"/>
        <w:numPr>
          <w:ilvl w:val="0"/>
          <w:numId w:val="9"/>
        </w:numPr>
        <w:bidi w:val="0"/>
      </w:pPr>
      <w:r>
        <w:rPr>
          <w:b/>
          <w:bCs/>
        </w:rPr>
        <w:t xml:space="preserve">id: </w:t>
      </w:r>
      <w:r w:rsidRPr="00541B6A">
        <w:t>a globally-unique id of the AP specimen (e.g., using the HL7 Specimen ID)</w:t>
      </w:r>
    </w:p>
    <w:p w:rsidR="00F10737" w:rsidRPr="00F10737" w:rsidRDefault="00F10737" w:rsidP="00F10737">
      <w:pPr>
        <w:bidi w:val="0"/>
        <w:rPr>
          <w:b/>
          <w:bCs/>
        </w:rPr>
      </w:pPr>
    </w:p>
    <w:p w:rsidR="00F10737" w:rsidRPr="00F10737" w:rsidRDefault="00F10737" w:rsidP="00F10737">
      <w:pPr>
        <w:bidi w:val="0"/>
        <w:rPr>
          <w:b/>
          <w:bCs/>
        </w:rPr>
      </w:pPr>
      <w:r w:rsidRPr="00F10737">
        <w:rPr>
          <w:b/>
          <w:bCs/>
        </w:rPr>
        <w:t>++++++++++++++++++++++++++++++++++++++++++++++++++++++++++++++++++++++++++</w:t>
      </w:r>
    </w:p>
    <w:p w:rsidR="00F10737" w:rsidRPr="00F10737" w:rsidRDefault="00F10737" w:rsidP="00F10737">
      <w:pPr>
        <w:bidi w:val="0"/>
        <w:rPr>
          <w:b/>
          <w:bCs/>
        </w:rPr>
      </w:pPr>
      <w:r w:rsidRPr="00F10737">
        <w:rPr>
          <w:b/>
          <w:bCs/>
        </w:rPr>
        <w:t xml:space="preserve">Class </w:t>
      </w:r>
      <w:r w:rsidRPr="00F10737">
        <w:rPr>
          <w:b/>
          <w:bCs/>
          <w:u w:val="single"/>
        </w:rPr>
        <w:t>Indication</w:t>
      </w:r>
    </w:p>
    <w:p w:rsidR="00F10737" w:rsidRPr="00F10737" w:rsidRDefault="00F10737" w:rsidP="00F10737">
      <w:pPr>
        <w:bidi w:val="0"/>
        <w:rPr>
          <w:b/>
          <w:bCs/>
        </w:rPr>
      </w:pPr>
      <w:r w:rsidRPr="00F10737">
        <w:rPr>
          <w:b/>
          <w:bCs/>
        </w:rPr>
        <w:t>Description:</w:t>
      </w:r>
    </w:p>
    <w:p w:rsidR="00F10737" w:rsidRPr="00F10737" w:rsidRDefault="00F10737" w:rsidP="00F10737">
      <w:pPr>
        <w:bidi w:val="0"/>
      </w:pPr>
      <w:r w:rsidRPr="00F10737">
        <w:t>The indication to performing genetic testing, e.g., genetic-related hearing loss diagnostics. Note that this is mainly relevant in clinical environments.</w:t>
      </w:r>
    </w:p>
    <w:p w:rsidR="00F10737" w:rsidRDefault="00F10737" w:rsidP="00F10737">
      <w:pPr>
        <w:bidi w:val="0"/>
        <w:rPr>
          <w:b/>
          <w:bCs/>
        </w:rPr>
      </w:pPr>
      <w:r w:rsidRPr="00F10737">
        <w:rPr>
          <w:b/>
          <w:bCs/>
        </w:rPr>
        <w:t>Attributes:</w:t>
      </w:r>
    </w:p>
    <w:p w:rsidR="008C3E60" w:rsidRPr="008C3E60" w:rsidRDefault="008C3E60" w:rsidP="008C3E60">
      <w:pPr>
        <w:numPr>
          <w:ilvl w:val="0"/>
          <w:numId w:val="4"/>
        </w:numPr>
        <w:bidi w:val="0"/>
        <w:rPr>
          <w:b/>
          <w:bCs/>
        </w:rPr>
      </w:pPr>
      <w:r w:rsidRPr="008C3E60">
        <w:rPr>
          <w:b/>
          <w:bCs/>
        </w:rPr>
        <w:t xml:space="preserve">id: </w:t>
      </w:r>
      <w:r w:rsidRPr="008C3E60">
        <w:t xml:space="preserve">a globally-unique id of this </w:t>
      </w:r>
      <w:r>
        <w:t>indication</w:t>
      </w:r>
    </w:p>
    <w:p w:rsidR="008C3E60" w:rsidRPr="008C3E60" w:rsidRDefault="008C3E60" w:rsidP="008C3E60">
      <w:pPr>
        <w:numPr>
          <w:ilvl w:val="0"/>
          <w:numId w:val="4"/>
        </w:numPr>
        <w:bidi w:val="0"/>
      </w:pPr>
      <w:r w:rsidRPr="008C3E60">
        <w:rPr>
          <w:b/>
          <w:bCs/>
        </w:rPr>
        <w:t xml:space="preserve">type: </w:t>
      </w:r>
      <w:r w:rsidRPr="008C3E60">
        <w:t>the type of indication (e.g., diagnostic, carrier, etc.)</w:t>
      </w:r>
    </w:p>
    <w:p w:rsidR="00541B6A" w:rsidRPr="008C3E60" w:rsidRDefault="008C3E60" w:rsidP="008C3E60">
      <w:pPr>
        <w:numPr>
          <w:ilvl w:val="0"/>
          <w:numId w:val="4"/>
        </w:numPr>
        <w:bidi w:val="0"/>
        <w:rPr>
          <w:b/>
          <w:bCs/>
        </w:rPr>
      </w:pPr>
      <w:r w:rsidRPr="008C3E60">
        <w:rPr>
          <w:b/>
          <w:bCs/>
        </w:rPr>
        <w:t xml:space="preserve">value: </w:t>
      </w:r>
      <w:r w:rsidRPr="008C3E60">
        <w:t xml:space="preserve">the actual </w:t>
      </w:r>
      <w:r>
        <w:t>indication (preferably drawn from controlled vocabularies)</w:t>
      </w:r>
      <w:r w:rsidRPr="008C3E60">
        <w:rPr>
          <w:b/>
          <w:bCs/>
        </w:rPr>
        <w:br/>
      </w:r>
    </w:p>
    <w:p w:rsidR="00F10737" w:rsidRPr="00F10737" w:rsidRDefault="00F10737" w:rsidP="00F10737">
      <w:pPr>
        <w:bidi w:val="0"/>
        <w:rPr>
          <w:b/>
          <w:bCs/>
        </w:rPr>
      </w:pPr>
    </w:p>
    <w:p w:rsidR="007032A2" w:rsidRDefault="007032A2">
      <w:pPr>
        <w:bidi w:val="0"/>
        <w:rPr>
          <w:b/>
          <w:bCs/>
        </w:rPr>
      </w:pPr>
      <w:r>
        <w:rPr>
          <w:b/>
          <w:bCs/>
        </w:rPr>
        <w:br w:type="page"/>
      </w:r>
    </w:p>
    <w:p w:rsidR="00F10737" w:rsidRPr="00F10737" w:rsidRDefault="00F10737" w:rsidP="00F10737">
      <w:pPr>
        <w:bidi w:val="0"/>
        <w:rPr>
          <w:b/>
          <w:bCs/>
        </w:rPr>
      </w:pPr>
      <w:r w:rsidRPr="00F10737">
        <w:rPr>
          <w:b/>
          <w:bCs/>
        </w:rPr>
        <w:lastRenderedPageBreak/>
        <w:t>++++++++++++++++++++++++++++++++++++++++++++++++++++++++++++++++++++++++++</w:t>
      </w:r>
    </w:p>
    <w:p w:rsidR="00F10737" w:rsidRPr="00F10737" w:rsidRDefault="00F10737" w:rsidP="00F10737">
      <w:pPr>
        <w:bidi w:val="0"/>
        <w:rPr>
          <w:b/>
          <w:bCs/>
        </w:rPr>
      </w:pPr>
      <w:r w:rsidRPr="00F10737">
        <w:rPr>
          <w:b/>
          <w:bCs/>
        </w:rPr>
        <w:t xml:space="preserve">Class </w:t>
      </w:r>
      <w:r w:rsidRPr="00F10737">
        <w:rPr>
          <w:b/>
          <w:bCs/>
          <w:u w:val="single"/>
        </w:rPr>
        <w:t>MolecularSpecimen</w:t>
      </w:r>
    </w:p>
    <w:p w:rsidR="00F10737" w:rsidRPr="00F10737" w:rsidRDefault="00F10737" w:rsidP="00F10737">
      <w:pPr>
        <w:bidi w:val="0"/>
        <w:rPr>
          <w:b/>
          <w:bCs/>
        </w:rPr>
      </w:pPr>
      <w:r w:rsidRPr="00F10737">
        <w:rPr>
          <w:b/>
          <w:bCs/>
        </w:rPr>
        <w:t>Description:</w:t>
      </w:r>
    </w:p>
    <w:p w:rsidR="00F10737" w:rsidRDefault="00F10737" w:rsidP="00F10737">
      <w:pPr>
        <w:bidi w:val="0"/>
        <w:rPr>
          <w:b/>
          <w:bCs/>
        </w:rPr>
      </w:pPr>
      <w:r w:rsidRPr="00F10737">
        <w:rPr>
          <w:b/>
          <w:bCs/>
        </w:rPr>
        <w:t>Attributes:</w:t>
      </w:r>
    </w:p>
    <w:p w:rsidR="008C3E60" w:rsidRPr="008C3E60" w:rsidRDefault="008C3E60" w:rsidP="008C3E60">
      <w:pPr>
        <w:numPr>
          <w:ilvl w:val="0"/>
          <w:numId w:val="4"/>
        </w:numPr>
        <w:bidi w:val="0"/>
        <w:rPr>
          <w:b/>
          <w:bCs/>
        </w:rPr>
      </w:pPr>
      <w:r w:rsidRPr="008C3E60">
        <w:rPr>
          <w:b/>
          <w:bCs/>
        </w:rPr>
        <w:t xml:space="preserve">id: </w:t>
      </w:r>
      <w:r w:rsidRPr="008C3E60">
        <w:t xml:space="preserve">a globally-unique id of this </w:t>
      </w:r>
      <w:r>
        <w:t xml:space="preserve">specimen </w:t>
      </w:r>
    </w:p>
    <w:p w:rsidR="008C3E60" w:rsidRPr="008C3E60" w:rsidRDefault="008C3E60" w:rsidP="008C3E60">
      <w:pPr>
        <w:numPr>
          <w:ilvl w:val="0"/>
          <w:numId w:val="4"/>
        </w:numPr>
        <w:bidi w:val="0"/>
      </w:pPr>
      <w:r w:rsidRPr="008C3E60">
        <w:rPr>
          <w:b/>
          <w:bCs/>
        </w:rPr>
        <w:t xml:space="preserve">type: </w:t>
      </w:r>
      <w:r w:rsidRPr="008C3E60">
        <w:t>the type of molecular specimen (e.g., DNA)</w:t>
      </w:r>
    </w:p>
    <w:p w:rsidR="008C3E60" w:rsidRPr="00F619FD" w:rsidRDefault="008C3E60" w:rsidP="00F619FD">
      <w:pPr>
        <w:numPr>
          <w:ilvl w:val="0"/>
          <w:numId w:val="4"/>
        </w:numPr>
        <w:bidi w:val="0"/>
        <w:rPr>
          <w:b/>
          <w:bCs/>
        </w:rPr>
      </w:pPr>
      <w:r w:rsidRPr="00F619FD">
        <w:rPr>
          <w:b/>
          <w:bCs/>
        </w:rPr>
        <w:t xml:space="preserve">genomicSourceClass: </w:t>
      </w:r>
      <w:r w:rsidR="00F619FD">
        <w:t>the source</w:t>
      </w:r>
      <w:r w:rsidR="00F619FD" w:rsidRPr="00F619FD">
        <w:t xml:space="preserve"> of the specimen being analyzed, e.g., germline for inherited genome, somatic for cancer genome and prenatal for fetal genome</w:t>
      </w:r>
      <w:r w:rsidRPr="00F619FD">
        <w:br/>
      </w:r>
    </w:p>
    <w:p w:rsidR="00F10737" w:rsidRPr="00F10737" w:rsidRDefault="00F10737" w:rsidP="00F10737">
      <w:pPr>
        <w:bidi w:val="0"/>
        <w:rPr>
          <w:b/>
          <w:bCs/>
        </w:rPr>
      </w:pPr>
    </w:p>
    <w:p w:rsidR="00F10737" w:rsidRPr="00F10737" w:rsidRDefault="00F10737" w:rsidP="00F10737">
      <w:pPr>
        <w:bidi w:val="0"/>
      </w:pPr>
    </w:p>
    <w:p w:rsidR="00F10737" w:rsidRPr="00F10737" w:rsidRDefault="00F10737" w:rsidP="00F10737">
      <w:pPr>
        <w:bidi w:val="0"/>
      </w:pPr>
    </w:p>
    <w:sectPr w:rsidR="00F10737" w:rsidRPr="00F10737" w:rsidSect="008B50A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60E"/>
    <w:multiLevelType w:val="hybridMultilevel"/>
    <w:tmpl w:val="A120E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26485"/>
    <w:multiLevelType w:val="hybridMultilevel"/>
    <w:tmpl w:val="0D5E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81AFF"/>
    <w:multiLevelType w:val="hybridMultilevel"/>
    <w:tmpl w:val="C102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06EC2"/>
    <w:multiLevelType w:val="hybridMultilevel"/>
    <w:tmpl w:val="E10C47D0"/>
    <w:lvl w:ilvl="0" w:tplc="007036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A41BC"/>
    <w:multiLevelType w:val="hybridMultilevel"/>
    <w:tmpl w:val="3806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034F3"/>
    <w:multiLevelType w:val="hybridMultilevel"/>
    <w:tmpl w:val="57E0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7E1470"/>
    <w:multiLevelType w:val="hybridMultilevel"/>
    <w:tmpl w:val="80BE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757282"/>
    <w:multiLevelType w:val="hybridMultilevel"/>
    <w:tmpl w:val="678A84A0"/>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abstractNum w:abstractNumId="8">
    <w:nsid w:val="6BD935A7"/>
    <w:multiLevelType w:val="hybridMultilevel"/>
    <w:tmpl w:val="E620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380CEB"/>
    <w:multiLevelType w:val="hybridMultilevel"/>
    <w:tmpl w:val="7FFC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4"/>
  </w:num>
  <w:num w:numId="6">
    <w:abstractNumId w:val="6"/>
  </w:num>
  <w:num w:numId="7">
    <w:abstractNumId w:val="1"/>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D3CB9"/>
    <w:rsid w:val="000004C3"/>
    <w:rsid w:val="0001791E"/>
    <w:rsid w:val="00021E80"/>
    <w:rsid w:val="000255B2"/>
    <w:rsid w:val="0003573D"/>
    <w:rsid w:val="000473AC"/>
    <w:rsid w:val="00047EDA"/>
    <w:rsid w:val="00062463"/>
    <w:rsid w:val="000823B4"/>
    <w:rsid w:val="00090ED7"/>
    <w:rsid w:val="00096017"/>
    <w:rsid w:val="00096A4D"/>
    <w:rsid w:val="000B7266"/>
    <w:rsid w:val="000C335B"/>
    <w:rsid w:val="000D2530"/>
    <w:rsid w:val="000F72CE"/>
    <w:rsid w:val="00102626"/>
    <w:rsid w:val="00110662"/>
    <w:rsid w:val="00113AD9"/>
    <w:rsid w:val="00113AF5"/>
    <w:rsid w:val="0011586E"/>
    <w:rsid w:val="00117AEE"/>
    <w:rsid w:val="001268CB"/>
    <w:rsid w:val="00141491"/>
    <w:rsid w:val="00141561"/>
    <w:rsid w:val="00142FAE"/>
    <w:rsid w:val="00147D75"/>
    <w:rsid w:val="0017076B"/>
    <w:rsid w:val="0017786A"/>
    <w:rsid w:val="00183E2B"/>
    <w:rsid w:val="0018784B"/>
    <w:rsid w:val="001926E8"/>
    <w:rsid w:val="00194920"/>
    <w:rsid w:val="001B1351"/>
    <w:rsid w:val="001B14D8"/>
    <w:rsid w:val="001B31C3"/>
    <w:rsid w:val="001B7582"/>
    <w:rsid w:val="001C3D24"/>
    <w:rsid w:val="001C4C4D"/>
    <w:rsid w:val="001D0FE9"/>
    <w:rsid w:val="001D2122"/>
    <w:rsid w:val="001D320D"/>
    <w:rsid w:val="001D5277"/>
    <w:rsid w:val="001D72FE"/>
    <w:rsid w:val="001E6079"/>
    <w:rsid w:val="001F20A1"/>
    <w:rsid w:val="001F4301"/>
    <w:rsid w:val="001F541E"/>
    <w:rsid w:val="001F613B"/>
    <w:rsid w:val="00206D24"/>
    <w:rsid w:val="00207B9F"/>
    <w:rsid w:val="00212068"/>
    <w:rsid w:val="00212B07"/>
    <w:rsid w:val="00220D14"/>
    <w:rsid w:val="0022272A"/>
    <w:rsid w:val="00222CF4"/>
    <w:rsid w:val="00231F1E"/>
    <w:rsid w:val="0023498D"/>
    <w:rsid w:val="0023730B"/>
    <w:rsid w:val="00245370"/>
    <w:rsid w:val="002462E4"/>
    <w:rsid w:val="002579D1"/>
    <w:rsid w:val="00262610"/>
    <w:rsid w:val="002636DE"/>
    <w:rsid w:val="0026439F"/>
    <w:rsid w:val="00266BF5"/>
    <w:rsid w:val="00266FFB"/>
    <w:rsid w:val="00281C3C"/>
    <w:rsid w:val="00281D0D"/>
    <w:rsid w:val="002820B6"/>
    <w:rsid w:val="00286F58"/>
    <w:rsid w:val="00287625"/>
    <w:rsid w:val="002A2CE1"/>
    <w:rsid w:val="002A37D2"/>
    <w:rsid w:val="002B473D"/>
    <w:rsid w:val="002C075F"/>
    <w:rsid w:val="002D18C5"/>
    <w:rsid w:val="002D1EA4"/>
    <w:rsid w:val="002D3C86"/>
    <w:rsid w:val="002D6B2B"/>
    <w:rsid w:val="002E01ED"/>
    <w:rsid w:val="002E2D86"/>
    <w:rsid w:val="002E7A33"/>
    <w:rsid w:val="00300874"/>
    <w:rsid w:val="00305606"/>
    <w:rsid w:val="0031028B"/>
    <w:rsid w:val="00310602"/>
    <w:rsid w:val="003131B1"/>
    <w:rsid w:val="003177AB"/>
    <w:rsid w:val="00320961"/>
    <w:rsid w:val="00323838"/>
    <w:rsid w:val="00333079"/>
    <w:rsid w:val="00343BFA"/>
    <w:rsid w:val="00344A92"/>
    <w:rsid w:val="00351367"/>
    <w:rsid w:val="0035516B"/>
    <w:rsid w:val="00366DAD"/>
    <w:rsid w:val="00367BFB"/>
    <w:rsid w:val="00372176"/>
    <w:rsid w:val="0037632B"/>
    <w:rsid w:val="003865E9"/>
    <w:rsid w:val="003952B5"/>
    <w:rsid w:val="003B20C8"/>
    <w:rsid w:val="003B43B8"/>
    <w:rsid w:val="003B7FCD"/>
    <w:rsid w:val="003D0BF5"/>
    <w:rsid w:val="003E0233"/>
    <w:rsid w:val="003E0CFD"/>
    <w:rsid w:val="003E719C"/>
    <w:rsid w:val="003F0F17"/>
    <w:rsid w:val="004066A8"/>
    <w:rsid w:val="00412687"/>
    <w:rsid w:val="004171DB"/>
    <w:rsid w:val="004233D0"/>
    <w:rsid w:val="00426C1D"/>
    <w:rsid w:val="004379FC"/>
    <w:rsid w:val="004711F0"/>
    <w:rsid w:val="004A77A1"/>
    <w:rsid w:val="004B12CD"/>
    <w:rsid w:val="004B6647"/>
    <w:rsid w:val="004D4DD8"/>
    <w:rsid w:val="004D54CA"/>
    <w:rsid w:val="004D727E"/>
    <w:rsid w:val="004E3AA5"/>
    <w:rsid w:val="004F112F"/>
    <w:rsid w:val="004F53A1"/>
    <w:rsid w:val="00501557"/>
    <w:rsid w:val="00506E22"/>
    <w:rsid w:val="0051012C"/>
    <w:rsid w:val="0052524A"/>
    <w:rsid w:val="005341A8"/>
    <w:rsid w:val="00535504"/>
    <w:rsid w:val="00541B6A"/>
    <w:rsid w:val="00542595"/>
    <w:rsid w:val="005435D4"/>
    <w:rsid w:val="00544FD1"/>
    <w:rsid w:val="00555705"/>
    <w:rsid w:val="00556F57"/>
    <w:rsid w:val="00574E41"/>
    <w:rsid w:val="00580377"/>
    <w:rsid w:val="005A087D"/>
    <w:rsid w:val="005D2DA7"/>
    <w:rsid w:val="005D6C80"/>
    <w:rsid w:val="005D6F8F"/>
    <w:rsid w:val="005F0078"/>
    <w:rsid w:val="005F0E04"/>
    <w:rsid w:val="00601989"/>
    <w:rsid w:val="00611BB2"/>
    <w:rsid w:val="00612791"/>
    <w:rsid w:val="00623766"/>
    <w:rsid w:val="00626B1D"/>
    <w:rsid w:val="006425DD"/>
    <w:rsid w:val="00642E9B"/>
    <w:rsid w:val="00643088"/>
    <w:rsid w:val="0065143C"/>
    <w:rsid w:val="00655114"/>
    <w:rsid w:val="00666971"/>
    <w:rsid w:val="00674488"/>
    <w:rsid w:val="0068607A"/>
    <w:rsid w:val="00687235"/>
    <w:rsid w:val="006A78F0"/>
    <w:rsid w:val="006B6781"/>
    <w:rsid w:val="006C3C44"/>
    <w:rsid w:val="006C6C25"/>
    <w:rsid w:val="006D6975"/>
    <w:rsid w:val="006E77C5"/>
    <w:rsid w:val="006E7F2A"/>
    <w:rsid w:val="007032A2"/>
    <w:rsid w:val="00707F4D"/>
    <w:rsid w:val="00725140"/>
    <w:rsid w:val="00730A10"/>
    <w:rsid w:val="0074101A"/>
    <w:rsid w:val="0075230E"/>
    <w:rsid w:val="00762434"/>
    <w:rsid w:val="00766CD9"/>
    <w:rsid w:val="0077254B"/>
    <w:rsid w:val="00793013"/>
    <w:rsid w:val="007975CC"/>
    <w:rsid w:val="007A1547"/>
    <w:rsid w:val="007A4AEB"/>
    <w:rsid w:val="007B5DEA"/>
    <w:rsid w:val="007E4C60"/>
    <w:rsid w:val="007F05FB"/>
    <w:rsid w:val="007F13C4"/>
    <w:rsid w:val="008064B1"/>
    <w:rsid w:val="00807602"/>
    <w:rsid w:val="00807D84"/>
    <w:rsid w:val="0081554D"/>
    <w:rsid w:val="00815731"/>
    <w:rsid w:val="00822903"/>
    <w:rsid w:val="0083042F"/>
    <w:rsid w:val="0084416B"/>
    <w:rsid w:val="008452D0"/>
    <w:rsid w:val="00877816"/>
    <w:rsid w:val="008877E6"/>
    <w:rsid w:val="00892D25"/>
    <w:rsid w:val="008A40C7"/>
    <w:rsid w:val="008A75D8"/>
    <w:rsid w:val="008B16E9"/>
    <w:rsid w:val="008B3618"/>
    <w:rsid w:val="008B50A1"/>
    <w:rsid w:val="008B6531"/>
    <w:rsid w:val="008B7E85"/>
    <w:rsid w:val="008C035D"/>
    <w:rsid w:val="008C0AA1"/>
    <w:rsid w:val="008C3E60"/>
    <w:rsid w:val="008D32AB"/>
    <w:rsid w:val="008D3CB9"/>
    <w:rsid w:val="008E3ACE"/>
    <w:rsid w:val="008E4462"/>
    <w:rsid w:val="008E57A0"/>
    <w:rsid w:val="008E59B7"/>
    <w:rsid w:val="008F244C"/>
    <w:rsid w:val="008F352A"/>
    <w:rsid w:val="008F4D00"/>
    <w:rsid w:val="008F748B"/>
    <w:rsid w:val="00905F72"/>
    <w:rsid w:val="00906721"/>
    <w:rsid w:val="0091258C"/>
    <w:rsid w:val="00922007"/>
    <w:rsid w:val="00927532"/>
    <w:rsid w:val="0095124A"/>
    <w:rsid w:val="00962575"/>
    <w:rsid w:val="0096739F"/>
    <w:rsid w:val="00970F04"/>
    <w:rsid w:val="00986228"/>
    <w:rsid w:val="009B15E8"/>
    <w:rsid w:val="009B28E3"/>
    <w:rsid w:val="009B6BCB"/>
    <w:rsid w:val="009B73F5"/>
    <w:rsid w:val="009C0EEA"/>
    <w:rsid w:val="009C1F66"/>
    <w:rsid w:val="009D4A0F"/>
    <w:rsid w:val="009D5387"/>
    <w:rsid w:val="009E0F4D"/>
    <w:rsid w:val="009E1C18"/>
    <w:rsid w:val="009E201F"/>
    <w:rsid w:val="009E3DA9"/>
    <w:rsid w:val="009E504C"/>
    <w:rsid w:val="009E5B6E"/>
    <w:rsid w:val="009E7537"/>
    <w:rsid w:val="009F7A14"/>
    <w:rsid w:val="00A138AE"/>
    <w:rsid w:val="00A138FD"/>
    <w:rsid w:val="00A16073"/>
    <w:rsid w:val="00A20B55"/>
    <w:rsid w:val="00A21DA6"/>
    <w:rsid w:val="00A34A53"/>
    <w:rsid w:val="00A43684"/>
    <w:rsid w:val="00A44918"/>
    <w:rsid w:val="00A520CB"/>
    <w:rsid w:val="00A628DC"/>
    <w:rsid w:val="00A76D05"/>
    <w:rsid w:val="00A85D11"/>
    <w:rsid w:val="00A86158"/>
    <w:rsid w:val="00A8689E"/>
    <w:rsid w:val="00A90631"/>
    <w:rsid w:val="00AB5F2B"/>
    <w:rsid w:val="00AB74AB"/>
    <w:rsid w:val="00AD0317"/>
    <w:rsid w:val="00AD0AC7"/>
    <w:rsid w:val="00AE2622"/>
    <w:rsid w:val="00AE566E"/>
    <w:rsid w:val="00AE5BB1"/>
    <w:rsid w:val="00AE633D"/>
    <w:rsid w:val="00AF62DC"/>
    <w:rsid w:val="00B005AE"/>
    <w:rsid w:val="00B0564F"/>
    <w:rsid w:val="00B06266"/>
    <w:rsid w:val="00B07019"/>
    <w:rsid w:val="00B133E5"/>
    <w:rsid w:val="00B16CDA"/>
    <w:rsid w:val="00B16D68"/>
    <w:rsid w:val="00B20B30"/>
    <w:rsid w:val="00B30839"/>
    <w:rsid w:val="00B310D6"/>
    <w:rsid w:val="00B3454A"/>
    <w:rsid w:val="00B346A2"/>
    <w:rsid w:val="00B41D0F"/>
    <w:rsid w:val="00B4262E"/>
    <w:rsid w:val="00B4490B"/>
    <w:rsid w:val="00B46D98"/>
    <w:rsid w:val="00B60A3D"/>
    <w:rsid w:val="00B7181C"/>
    <w:rsid w:val="00B72678"/>
    <w:rsid w:val="00B83139"/>
    <w:rsid w:val="00B93FF2"/>
    <w:rsid w:val="00B95C3C"/>
    <w:rsid w:val="00B966EE"/>
    <w:rsid w:val="00BA74FD"/>
    <w:rsid w:val="00BB1605"/>
    <w:rsid w:val="00BC099B"/>
    <w:rsid w:val="00BC405E"/>
    <w:rsid w:val="00BC7696"/>
    <w:rsid w:val="00BD5E31"/>
    <w:rsid w:val="00BE09E6"/>
    <w:rsid w:val="00BE2E7B"/>
    <w:rsid w:val="00BF193E"/>
    <w:rsid w:val="00BF2581"/>
    <w:rsid w:val="00BF3530"/>
    <w:rsid w:val="00BF3DF4"/>
    <w:rsid w:val="00C01379"/>
    <w:rsid w:val="00C07FB3"/>
    <w:rsid w:val="00C27998"/>
    <w:rsid w:val="00C3691E"/>
    <w:rsid w:val="00C3748F"/>
    <w:rsid w:val="00C40668"/>
    <w:rsid w:val="00C47E45"/>
    <w:rsid w:val="00C51AAD"/>
    <w:rsid w:val="00C526A6"/>
    <w:rsid w:val="00C55A4A"/>
    <w:rsid w:val="00C61970"/>
    <w:rsid w:val="00C61CB8"/>
    <w:rsid w:val="00C65370"/>
    <w:rsid w:val="00C77CB6"/>
    <w:rsid w:val="00C80BC7"/>
    <w:rsid w:val="00C811CE"/>
    <w:rsid w:val="00C84670"/>
    <w:rsid w:val="00C94BA6"/>
    <w:rsid w:val="00C96E9F"/>
    <w:rsid w:val="00CA0B98"/>
    <w:rsid w:val="00CA2BA4"/>
    <w:rsid w:val="00CA380D"/>
    <w:rsid w:val="00CA38BB"/>
    <w:rsid w:val="00CB25D0"/>
    <w:rsid w:val="00CB292C"/>
    <w:rsid w:val="00CB531E"/>
    <w:rsid w:val="00CB667D"/>
    <w:rsid w:val="00CB7E6F"/>
    <w:rsid w:val="00CC04B1"/>
    <w:rsid w:val="00CC112D"/>
    <w:rsid w:val="00CC7A65"/>
    <w:rsid w:val="00CD318A"/>
    <w:rsid w:val="00CE1077"/>
    <w:rsid w:val="00CE3269"/>
    <w:rsid w:val="00CF5005"/>
    <w:rsid w:val="00CF5B6D"/>
    <w:rsid w:val="00D0138D"/>
    <w:rsid w:val="00D14B50"/>
    <w:rsid w:val="00D20472"/>
    <w:rsid w:val="00D31D42"/>
    <w:rsid w:val="00D3675A"/>
    <w:rsid w:val="00D36D97"/>
    <w:rsid w:val="00D4058E"/>
    <w:rsid w:val="00D44BD3"/>
    <w:rsid w:val="00D51B07"/>
    <w:rsid w:val="00D60875"/>
    <w:rsid w:val="00D61D0D"/>
    <w:rsid w:val="00D70CA7"/>
    <w:rsid w:val="00D77474"/>
    <w:rsid w:val="00D83749"/>
    <w:rsid w:val="00D87FA6"/>
    <w:rsid w:val="00D92615"/>
    <w:rsid w:val="00D93784"/>
    <w:rsid w:val="00D94924"/>
    <w:rsid w:val="00DA0F25"/>
    <w:rsid w:val="00DA6D6D"/>
    <w:rsid w:val="00DB151F"/>
    <w:rsid w:val="00DC1239"/>
    <w:rsid w:val="00DC2046"/>
    <w:rsid w:val="00DD2C61"/>
    <w:rsid w:val="00DE0664"/>
    <w:rsid w:val="00DE5539"/>
    <w:rsid w:val="00DF641E"/>
    <w:rsid w:val="00DF743E"/>
    <w:rsid w:val="00E10B10"/>
    <w:rsid w:val="00E30972"/>
    <w:rsid w:val="00E344BB"/>
    <w:rsid w:val="00E372F0"/>
    <w:rsid w:val="00E4069C"/>
    <w:rsid w:val="00E470ED"/>
    <w:rsid w:val="00E54459"/>
    <w:rsid w:val="00E54B3B"/>
    <w:rsid w:val="00E63CCD"/>
    <w:rsid w:val="00E73860"/>
    <w:rsid w:val="00E81980"/>
    <w:rsid w:val="00E8685D"/>
    <w:rsid w:val="00E95E8B"/>
    <w:rsid w:val="00EA1D79"/>
    <w:rsid w:val="00EA5ECB"/>
    <w:rsid w:val="00EA6EFB"/>
    <w:rsid w:val="00EA78AE"/>
    <w:rsid w:val="00EB40EF"/>
    <w:rsid w:val="00EB5023"/>
    <w:rsid w:val="00EC0246"/>
    <w:rsid w:val="00EC0B50"/>
    <w:rsid w:val="00ED1054"/>
    <w:rsid w:val="00ED1A93"/>
    <w:rsid w:val="00EE2BC1"/>
    <w:rsid w:val="00EF133B"/>
    <w:rsid w:val="00EF480D"/>
    <w:rsid w:val="00F0248A"/>
    <w:rsid w:val="00F0486D"/>
    <w:rsid w:val="00F105DD"/>
    <w:rsid w:val="00F10737"/>
    <w:rsid w:val="00F17653"/>
    <w:rsid w:val="00F22872"/>
    <w:rsid w:val="00F23512"/>
    <w:rsid w:val="00F31C8F"/>
    <w:rsid w:val="00F32F11"/>
    <w:rsid w:val="00F34A29"/>
    <w:rsid w:val="00F37EDD"/>
    <w:rsid w:val="00F61425"/>
    <w:rsid w:val="00F619FD"/>
    <w:rsid w:val="00F63E86"/>
    <w:rsid w:val="00F65501"/>
    <w:rsid w:val="00F868F9"/>
    <w:rsid w:val="00F90D99"/>
    <w:rsid w:val="00FA55DC"/>
    <w:rsid w:val="00FB4BC6"/>
    <w:rsid w:val="00FC7661"/>
    <w:rsid w:val="00FD16B2"/>
    <w:rsid w:val="00FE394C"/>
    <w:rsid w:val="00FE6215"/>
    <w:rsid w:val="00FE7335"/>
    <w:rsid w:val="00FF0D0D"/>
    <w:rsid w:val="00FF780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47"/>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8F9"/>
    <w:rPr>
      <w:color w:val="0563C1" w:themeColor="hyperlink"/>
      <w:u w:val="single"/>
    </w:rPr>
  </w:style>
  <w:style w:type="paragraph" w:styleId="ListParagraph">
    <w:name w:val="List Paragraph"/>
    <w:basedOn w:val="Normal"/>
    <w:uiPriority w:val="34"/>
    <w:qFormat/>
    <w:rsid w:val="00766CD9"/>
    <w:pPr>
      <w:ind w:left="720"/>
      <w:contextualSpacing/>
    </w:pPr>
  </w:style>
  <w:style w:type="paragraph" w:styleId="BalloonText">
    <w:name w:val="Balloon Text"/>
    <w:basedOn w:val="Normal"/>
    <w:link w:val="BalloonTextChar"/>
    <w:uiPriority w:val="99"/>
    <w:semiHidden/>
    <w:unhideWhenUsed/>
    <w:rsid w:val="009E2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01F"/>
    <w:rPr>
      <w:rFonts w:ascii="Tahoma" w:hAnsi="Tahoma" w:cs="Tahoma"/>
      <w:sz w:val="16"/>
      <w:szCs w:val="16"/>
    </w:rPr>
  </w:style>
  <w:style w:type="paragraph" w:styleId="DocumentMap">
    <w:name w:val="Document Map"/>
    <w:basedOn w:val="Normal"/>
    <w:link w:val="DocumentMapChar"/>
    <w:uiPriority w:val="99"/>
    <w:semiHidden/>
    <w:unhideWhenUsed/>
    <w:rsid w:val="005803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80377"/>
    <w:rPr>
      <w:rFonts w:ascii="Tahoma" w:hAnsi="Tahoma" w:cs="Tahoma"/>
      <w:sz w:val="16"/>
      <w:szCs w:val="16"/>
    </w:rPr>
  </w:style>
  <w:style w:type="character" w:styleId="FollowedHyperlink">
    <w:name w:val="FollowedHyperlink"/>
    <w:basedOn w:val="DefaultParagraphFont"/>
    <w:uiPriority w:val="99"/>
    <w:semiHidden/>
    <w:unhideWhenUsed/>
    <w:rsid w:val="002636DE"/>
    <w:rPr>
      <w:color w:val="954F72" w:themeColor="followedHyperlink"/>
      <w:u w:val="single"/>
    </w:rPr>
  </w:style>
  <w:style w:type="character" w:customStyle="1" w:styleId="apple-converted-space">
    <w:name w:val="apple-converted-space"/>
    <w:basedOn w:val="DefaultParagraphFont"/>
    <w:rsid w:val="000B7266"/>
  </w:style>
</w:styles>
</file>

<file path=word/webSettings.xml><?xml version="1.0" encoding="utf-8"?>
<w:webSettings xmlns:r="http://schemas.openxmlformats.org/officeDocument/2006/relationships" xmlns:w="http://schemas.openxmlformats.org/wordprocessingml/2006/main">
  <w:divs>
    <w:div w:id="448011328">
      <w:bodyDiv w:val="1"/>
      <w:marLeft w:val="0"/>
      <w:marRight w:val="0"/>
      <w:marTop w:val="0"/>
      <w:marBottom w:val="0"/>
      <w:divBdr>
        <w:top w:val="none" w:sz="0" w:space="0" w:color="auto"/>
        <w:left w:val="none" w:sz="0" w:space="0" w:color="auto"/>
        <w:bottom w:val="none" w:sz="0" w:space="0" w:color="auto"/>
        <w:right w:val="none" w:sz="0" w:space="0" w:color="auto"/>
      </w:divBdr>
    </w:div>
    <w:div w:id="21285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phenotype-ontology.org/" TargetMode="External"/><Relationship Id="rId3" Type="http://schemas.openxmlformats.org/officeDocument/2006/relationships/styles" Target="styles.xml"/><Relationship Id="rId7" Type="http://schemas.openxmlformats.org/officeDocument/2006/relationships/hyperlink" Target="http://wiki.hl7.org/index.php?title=Clinical_Genomics_Domain_Information_Model(s)_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1572881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7B5D-F2BA-421E-B0BC-700CFD5D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Pages>
  <Words>2210</Words>
  <Characters>11055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AmnonShaboShvo</dc:creator>
  <cp:lastModifiedBy>AmnonShaboShvo</cp:lastModifiedBy>
  <cp:revision>92</cp:revision>
  <dcterms:created xsi:type="dcterms:W3CDTF">2014-06-24T08:17:00Z</dcterms:created>
  <dcterms:modified xsi:type="dcterms:W3CDTF">2014-07-29T12:32:00Z</dcterms:modified>
</cp:coreProperties>
</file>