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HL7 Clinical Genomics Workgroup Meeting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9-15, 2017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San Diego, CA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Draft v5</w:t>
      </w:r>
    </w:p>
    <w:p w:rsidR="00000000" w:rsidDel="00000000" w:rsidP="00000000" w:rsidRDefault="00000000" w:rsidRPr="00000000">
      <w:pPr>
        <w:contextualSpacing w:val="0"/>
        <w:jc w:val="left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3"/>
        <w:gridCol w:w="7535"/>
        <w:gridCol w:w="2520"/>
        <w:tblGridChange w:id="0">
          <w:tblGrid>
            <w:gridCol w:w="763"/>
            <w:gridCol w:w="7535"/>
            <w:gridCol w:w="2520"/>
          </w:tblGrid>
        </w:tblGridChange>
      </w:tblGrid>
      <w:tr>
        <w:trPr>
          <w:trHeight w:val="320" w:hRule="atLeast"/>
        </w:trPr>
        <w:tc>
          <w:tcPr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>
            <w:pPr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Hosted by Clinical Genomics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>
            <w:pPr>
              <w:ind w:left="36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Hosted by Others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 Q2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room reserved </w:t>
            </w:r>
          </w:p>
        </w:tc>
        <w:tc>
          <w:tcPr>
            <w:tcBorders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 Q3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-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FHIR Connectathon Review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Prep for Joint with FHIR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color w:val="0000ff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Update on Sync for Genes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FHIR 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gforge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reconciliation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360"/>
              <w:contextualSpacing w:val="1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Joint with EHR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360"/>
              <w:contextualSpacing w:val="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"Mega Report Out"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 Q4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- Gil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Joint with FHIR (CG hosting)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Tues Q1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– Bob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Review Agenda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Review of Clinical Genomics activities for newcomers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Review of external efforts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Review and Planning of Roadmap for CG Workgroup 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Maybe this should be done at end of meeting, in light of everything we’ve learned?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 Q2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-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Domain Analysis Model (DAM) update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Next iteration of DAM?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4" w:val="single"/>
            </w:tcBorders>
            <w:shd w:fill="999999" w:val="clear"/>
          </w:tcPr>
          <w:p w:rsidR="00000000" w:rsidDel="00000000" w:rsidP="00000000" w:rsidRDefault="00000000" w:rsidRPr="00000000">
            <w:pPr>
              <w:ind w:left="36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 Q3</w:t>
            </w:r>
          </w:p>
        </w:tc>
        <w:tc>
          <w:tcPr>
            <w:tcBorders>
              <w:right w:color="666666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– Bob M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Family History - Grant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Review of GA4GH coordination – Grant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DIGITizE review – Grant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G2MC review – Grant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WHO update – Grant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999999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 Q4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– Bob M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  <w:u w:val="none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Product adoption survey discussion - Kevin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Open 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Joint with Patient Care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PCWG hosting reps from OO, FHIR-I, Vocab, Clin Genomics, CIMI, SD, EC Agenda: Negation + other vocab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 Q1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– Bob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WG docs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1"/>
                <w:numId w:val="1"/>
              </w:numPr>
              <w:ind w:left="1080" w:hanging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DMP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1"/>
                <w:numId w:val="1"/>
              </w:numPr>
              <w:ind w:left="1080" w:hanging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SWOT 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WGM Review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Leftover topics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WG business and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 Q2</w:t>
            </w:r>
          </w:p>
        </w:tc>
        <w:tc>
          <w:tcPr/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Open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Joint w/ O&amp;O, II, BRIDG 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 Q3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– Amnon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Bob F will help lead discussion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Information Modeling – overview of work;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1"/>
                <w:numId w:val="1"/>
              </w:numPr>
              <w:ind w:left="1080" w:hanging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Update group with subgroup work – model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1"/>
                <w:numId w:val="1"/>
              </w:numPr>
              <w:ind w:left="1080" w:hanging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Talk about PSS for IM 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VMC – variant model collaborative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 Q4</w:t>
            </w:r>
          </w:p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Co-chair – Bob M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LRI/V2 lite – Clem leading discussion (99% sure LRI has passed, so this may not be necessary)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ind w:left="360"/>
              <w:contextualSpacing w:val="1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Modeling FHIR &lt;-&gt; V2 (Lloyd will attend)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  <w:tab/>
        <w:t xml:space="preserve">  Business Session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295275</wp:posOffset>
            </wp:positionH>
            <wp:positionV relativeFrom="paragraph">
              <wp:posOffset>12065</wp:posOffset>
            </wp:positionV>
            <wp:extent cx="161925" cy="171450"/>
            <wp:effectExtent b="0" l="0" r="0" t="0"/>
            <wp:wrapNone/>
            <wp:docPr descr="business_med.gif" id="2" name="image4.png"/>
            <a:graphic>
              <a:graphicData uri="http://schemas.openxmlformats.org/drawingml/2006/picture">
                <pic:pic>
                  <pic:nvPicPr>
                    <pic:cNvPr descr="business_med.gif"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Ballot Reconciliation Session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295275</wp:posOffset>
            </wp:positionH>
            <wp:positionV relativeFrom="paragraph">
              <wp:posOffset>8255</wp:posOffset>
            </wp:positionV>
            <wp:extent cx="161925" cy="161925"/>
            <wp:effectExtent b="0" l="0" r="0" t="0"/>
            <wp:wrapNone/>
            <wp:docPr descr="reconciliation_med.gif" id="1" name="image3.png"/>
            <a:graphic>
              <a:graphicData uri="http://schemas.openxmlformats.org/drawingml/2006/picture">
                <pic:pic>
                  <pic:nvPicPr>
                    <pic:cNvPr descr="reconciliation_med.gif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  Technical Session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304800</wp:posOffset>
            </wp:positionH>
            <wp:positionV relativeFrom="paragraph">
              <wp:posOffset>33655</wp:posOffset>
            </wp:positionV>
            <wp:extent cx="171450" cy="171450"/>
            <wp:effectExtent b="0" l="0" r="0" t="0"/>
            <wp:wrapNone/>
            <wp:docPr descr="technical_med.gif" id="3" name="image6.png"/>
            <a:graphic>
              <a:graphicData uri="http://schemas.openxmlformats.org/drawingml/2006/picture">
                <pic:pic>
                  <pic:nvPicPr>
                    <pic:cNvPr descr="technical_med.gif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 Joint meetings are hosted by the other Work Group and thus take place in their meeting rooms, with the exception of the FHIR joint meeting, which Clinical Genomics hosts.</w:t>
        <w:tab/>
        <w:tab/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Relationship Id="rId7" Type="http://schemas.openxmlformats.org/officeDocument/2006/relationships/image" Target="media/image6.png"/></Relationships>
</file>