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25" w:rsidRPr="00994825" w:rsidRDefault="00644065" w:rsidP="00994825">
      <w:pPr>
        <w:jc w:val="center"/>
        <w:rPr>
          <w:b/>
          <w:sz w:val="28"/>
          <w:szCs w:val="28"/>
        </w:rPr>
      </w:pPr>
      <w:r>
        <w:rPr>
          <w:b/>
          <w:sz w:val="28"/>
          <w:szCs w:val="28"/>
        </w:rPr>
        <w:t>Minutes</w:t>
      </w:r>
    </w:p>
    <w:p w:rsidR="00994825" w:rsidRDefault="00994825" w:rsidP="00994825">
      <w:pPr>
        <w:jc w:val="center"/>
        <w:rPr>
          <w:b/>
          <w:sz w:val="28"/>
          <w:szCs w:val="28"/>
        </w:rPr>
      </w:pPr>
      <w:r w:rsidRPr="00994825">
        <w:rPr>
          <w:b/>
          <w:sz w:val="28"/>
          <w:szCs w:val="28"/>
        </w:rPr>
        <w:t>HL7 Structured Product Labeling for Food and Dietary Supplements</w:t>
      </w:r>
    </w:p>
    <w:p w:rsidR="00994825" w:rsidRDefault="00994825" w:rsidP="00994825">
      <w:pPr>
        <w:jc w:val="center"/>
        <w:rPr>
          <w:b/>
          <w:sz w:val="28"/>
          <w:szCs w:val="28"/>
        </w:rPr>
      </w:pPr>
    </w:p>
    <w:p w:rsidR="00994825" w:rsidRDefault="003F50A4" w:rsidP="00994825">
      <w:pPr>
        <w:jc w:val="center"/>
        <w:rPr>
          <w:b/>
          <w:sz w:val="28"/>
          <w:szCs w:val="28"/>
        </w:rPr>
      </w:pPr>
      <w:r>
        <w:rPr>
          <w:b/>
          <w:sz w:val="28"/>
          <w:szCs w:val="28"/>
        </w:rPr>
        <w:t>April 25, 2016</w:t>
      </w:r>
    </w:p>
    <w:p w:rsidR="00994825" w:rsidRDefault="00994825" w:rsidP="00994825">
      <w:pPr>
        <w:rPr>
          <w:b/>
          <w:sz w:val="28"/>
          <w:szCs w:val="28"/>
        </w:rPr>
      </w:pPr>
      <w:r>
        <w:rPr>
          <w:b/>
          <w:sz w:val="28"/>
          <w:szCs w:val="28"/>
        </w:rPr>
        <w:t xml:space="preserve">Attendees:  </w:t>
      </w:r>
    </w:p>
    <w:tbl>
      <w:tblPr>
        <w:tblW w:w="8400" w:type="dxa"/>
        <w:tblInd w:w="93" w:type="dxa"/>
        <w:tblLook w:val="04A0" w:firstRow="1" w:lastRow="0" w:firstColumn="1" w:lastColumn="0" w:noHBand="0" w:noVBand="1"/>
      </w:tblPr>
      <w:tblGrid>
        <w:gridCol w:w="960"/>
        <w:gridCol w:w="1780"/>
        <w:gridCol w:w="1840"/>
        <w:gridCol w:w="3820"/>
      </w:tblGrid>
      <w:tr w:rsidR="000255DA" w:rsidRPr="000255DA" w:rsidTr="003F50A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b/>
                <w:bCs/>
                <w:color w:val="000000"/>
                <w:sz w:val="22"/>
              </w:rPr>
            </w:pPr>
            <w:r w:rsidRPr="000255DA">
              <w:rPr>
                <w:rFonts w:ascii="Calibri" w:eastAsia="Times New Roman" w:hAnsi="Calibri" w:cs="Times New Roman"/>
                <w:b/>
                <w:bCs/>
                <w:color w:val="000000"/>
                <w:sz w:val="22"/>
              </w:rPr>
              <w:t>Present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b/>
                <w:bCs/>
                <w:color w:val="000000"/>
                <w:sz w:val="22"/>
              </w:rPr>
            </w:pPr>
            <w:r w:rsidRPr="000255DA">
              <w:rPr>
                <w:rFonts w:ascii="Calibri" w:eastAsia="Times New Roman" w:hAnsi="Calibri" w:cs="Times New Roman"/>
                <w:b/>
                <w:bCs/>
                <w:color w:val="000000"/>
                <w:sz w:val="22"/>
              </w:rPr>
              <w:t>Name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b/>
                <w:bCs/>
                <w:color w:val="000000"/>
                <w:sz w:val="22"/>
              </w:rPr>
            </w:pPr>
            <w:r w:rsidRPr="000255DA">
              <w:rPr>
                <w:rFonts w:ascii="Calibri" w:eastAsia="Times New Roman" w:hAnsi="Calibri" w:cs="Times New Roman"/>
                <w:b/>
                <w:bCs/>
                <w:color w:val="000000"/>
                <w:sz w:val="22"/>
              </w:rPr>
              <w:t>Organization</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b/>
                <w:bCs/>
                <w:color w:val="000000"/>
                <w:sz w:val="22"/>
              </w:rPr>
            </w:pPr>
            <w:r w:rsidRPr="000255DA">
              <w:rPr>
                <w:rFonts w:ascii="Calibri" w:eastAsia="Times New Roman" w:hAnsi="Calibri" w:cs="Times New Roman"/>
                <w:b/>
                <w:bCs/>
                <w:color w:val="000000"/>
                <w:sz w:val="22"/>
              </w:rPr>
              <w:t>E-mail</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0255DA"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Andrews, Karen</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USDA</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Karen.Andrews@ars.usda.gov</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Ayres, Elaine</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NIH</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eayres@nih.gov</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0255DA"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Brown, Scott</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GS1</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Scott.Brown@gs1us.org</w:t>
            </w:r>
          </w:p>
        </w:tc>
      </w:tr>
      <w:tr w:rsidR="00FA3C22"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A3C22"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tcPr>
          <w:p w:rsidR="00FA3C22" w:rsidRDefault="00FA3C22" w:rsidP="000255DA">
            <w:pPr>
              <w:rPr>
                <w:rFonts w:ascii="Calibri" w:eastAsia="Times New Roman" w:hAnsi="Calibri" w:cs="Times New Roman"/>
                <w:color w:val="000000"/>
                <w:sz w:val="22"/>
              </w:rPr>
            </w:pPr>
            <w:proofErr w:type="spellStart"/>
            <w:r>
              <w:rPr>
                <w:rFonts w:ascii="Calibri" w:eastAsia="Times New Roman" w:hAnsi="Calibri" w:cs="Times New Roman"/>
                <w:color w:val="000000"/>
                <w:sz w:val="22"/>
              </w:rPr>
              <w:t>Brockmire</w:t>
            </w:r>
            <w:proofErr w:type="spellEnd"/>
            <w:r>
              <w:rPr>
                <w:rFonts w:ascii="Calibri" w:eastAsia="Times New Roman" w:hAnsi="Calibri" w:cs="Times New Roman"/>
                <w:color w:val="000000"/>
                <w:sz w:val="22"/>
              </w:rPr>
              <w:t>, Lauren</w:t>
            </w:r>
          </w:p>
        </w:tc>
        <w:tc>
          <w:tcPr>
            <w:tcW w:w="1840" w:type="dxa"/>
            <w:tcBorders>
              <w:top w:val="nil"/>
              <w:left w:val="nil"/>
              <w:bottom w:val="single" w:sz="4" w:space="0" w:color="auto"/>
              <w:right w:val="single" w:sz="4" w:space="0" w:color="auto"/>
            </w:tcBorders>
            <w:shd w:val="clear" w:color="auto" w:fill="auto"/>
            <w:noWrap/>
            <w:vAlign w:val="bottom"/>
          </w:tcPr>
          <w:p w:rsidR="00FA3C22" w:rsidRDefault="00FA3C22"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FDA</w:t>
            </w:r>
          </w:p>
        </w:tc>
        <w:tc>
          <w:tcPr>
            <w:tcW w:w="3820" w:type="dxa"/>
            <w:tcBorders>
              <w:top w:val="nil"/>
              <w:left w:val="nil"/>
              <w:bottom w:val="single" w:sz="4" w:space="0" w:color="auto"/>
              <w:right w:val="single" w:sz="4" w:space="0" w:color="auto"/>
            </w:tcBorders>
            <w:shd w:val="clear" w:color="auto" w:fill="auto"/>
            <w:noWrap/>
            <w:vAlign w:val="bottom"/>
          </w:tcPr>
          <w:p w:rsidR="00FA3C22" w:rsidRDefault="00FA3C22" w:rsidP="000255DA">
            <w:pPr>
              <w:rPr>
                <w:rFonts w:ascii="Calibri" w:eastAsia="Times New Roman" w:hAnsi="Calibri" w:cs="Times New Roman"/>
                <w:color w:val="000000"/>
                <w:sz w:val="22"/>
              </w:rPr>
            </w:pPr>
          </w:p>
        </w:tc>
      </w:tr>
      <w:tr w:rsidR="00FA6AE1"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A6AE1" w:rsidRPr="000255DA" w:rsidRDefault="00FA6AE1"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rPr>
                <w:rFonts w:ascii="Calibri" w:eastAsia="Times New Roman" w:hAnsi="Calibri" w:cs="Times New Roman"/>
                <w:color w:val="000000"/>
                <w:sz w:val="22"/>
              </w:rPr>
            </w:pPr>
            <w:proofErr w:type="spellStart"/>
            <w:r>
              <w:rPr>
                <w:rFonts w:ascii="Calibri" w:eastAsia="Times New Roman" w:hAnsi="Calibri" w:cs="Times New Roman"/>
                <w:color w:val="000000"/>
                <w:sz w:val="22"/>
              </w:rPr>
              <w:t>Brunone</w:t>
            </w:r>
            <w:proofErr w:type="spellEnd"/>
            <w:r>
              <w:rPr>
                <w:rFonts w:ascii="Calibri" w:eastAsia="Times New Roman" w:hAnsi="Calibri" w:cs="Times New Roman"/>
                <w:color w:val="000000"/>
                <w:sz w:val="22"/>
              </w:rPr>
              <w:t>, Theresa</w:t>
            </w:r>
          </w:p>
        </w:tc>
        <w:tc>
          <w:tcPr>
            <w:tcW w:w="184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GSK</w:t>
            </w:r>
          </w:p>
        </w:tc>
        <w:tc>
          <w:tcPr>
            <w:tcW w:w="382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rPr>
                <w:rFonts w:ascii="Calibri" w:eastAsia="Times New Roman" w:hAnsi="Calibri" w:cs="Times New Roman"/>
                <w:color w:val="000000"/>
                <w:sz w:val="22"/>
              </w:rPr>
            </w:pPr>
            <w:r>
              <w:rPr>
                <w:rFonts w:ascii="Calibri" w:eastAsia="Times New Roman" w:hAnsi="Calibri" w:cs="Times New Roman"/>
                <w:color w:val="000000"/>
                <w:sz w:val="22"/>
              </w:rPr>
              <w:t>theresa.m.brunone@gsk.com</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A92B78"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Dittloff, Margaret</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CBORD</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mkd@CBORD.com</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Dwyer, Johanna</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NIH</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dwyerj1@od.nih.gov</w:t>
            </w:r>
          </w:p>
        </w:tc>
      </w:tr>
      <w:tr w:rsidR="000255DA"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255DA" w:rsidRPr="000255DA" w:rsidRDefault="000255DA"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Haytowitz, David</w:t>
            </w:r>
          </w:p>
        </w:tc>
        <w:tc>
          <w:tcPr>
            <w:tcW w:w="184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USDA</w:t>
            </w:r>
          </w:p>
        </w:tc>
        <w:tc>
          <w:tcPr>
            <w:tcW w:w="3820" w:type="dxa"/>
            <w:tcBorders>
              <w:top w:val="nil"/>
              <w:left w:val="nil"/>
              <w:bottom w:val="single" w:sz="4" w:space="0" w:color="auto"/>
              <w:right w:val="single" w:sz="4" w:space="0" w:color="auto"/>
            </w:tcBorders>
            <w:shd w:val="clear" w:color="auto" w:fill="auto"/>
            <w:noWrap/>
            <w:vAlign w:val="bottom"/>
            <w:hideMark/>
          </w:tcPr>
          <w:p w:rsidR="000255DA" w:rsidRPr="000255DA" w:rsidRDefault="000255DA"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David.Haytowitz@ars.usda.gov</w:t>
            </w:r>
          </w:p>
        </w:tc>
      </w:tr>
      <w:tr w:rsidR="00FA6AE1"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A6AE1"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rPr>
                <w:rFonts w:ascii="Calibri" w:eastAsia="Times New Roman" w:hAnsi="Calibri" w:cs="Times New Roman"/>
                <w:color w:val="000000"/>
                <w:sz w:val="22"/>
              </w:rPr>
            </w:pPr>
            <w:proofErr w:type="spellStart"/>
            <w:r>
              <w:rPr>
                <w:rFonts w:ascii="Calibri" w:eastAsia="Times New Roman" w:hAnsi="Calibri" w:cs="Times New Roman"/>
                <w:color w:val="000000"/>
                <w:sz w:val="22"/>
              </w:rPr>
              <w:t>Heintz</w:t>
            </w:r>
            <w:proofErr w:type="spellEnd"/>
            <w:r>
              <w:rPr>
                <w:rFonts w:ascii="Calibri" w:eastAsia="Times New Roman" w:hAnsi="Calibri" w:cs="Times New Roman"/>
                <w:color w:val="000000"/>
                <w:sz w:val="22"/>
              </w:rPr>
              <w:t>, Kasey</w:t>
            </w:r>
          </w:p>
        </w:tc>
        <w:tc>
          <w:tcPr>
            <w:tcW w:w="184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FDA</w:t>
            </w:r>
          </w:p>
        </w:tc>
        <w:tc>
          <w:tcPr>
            <w:tcW w:w="3820" w:type="dxa"/>
            <w:tcBorders>
              <w:top w:val="nil"/>
              <w:left w:val="nil"/>
              <w:bottom w:val="single" w:sz="4" w:space="0" w:color="auto"/>
              <w:right w:val="single" w:sz="4" w:space="0" w:color="auto"/>
            </w:tcBorders>
            <w:shd w:val="clear" w:color="auto" w:fill="auto"/>
            <w:noWrap/>
            <w:vAlign w:val="bottom"/>
          </w:tcPr>
          <w:p w:rsidR="00FA6AE1" w:rsidRPr="000255DA" w:rsidRDefault="00FA6AE1" w:rsidP="000255DA">
            <w:pPr>
              <w:rPr>
                <w:rFonts w:ascii="Calibri" w:eastAsia="Times New Roman" w:hAnsi="Calibri" w:cs="Times New Roman"/>
                <w:color w:val="000000"/>
                <w:sz w:val="22"/>
              </w:rPr>
            </w:pPr>
            <w:r w:rsidRPr="00FA6AE1">
              <w:rPr>
                <w:rFonts w:ascii="Calibri" w:eastAsia="Times New Roman" w:hAnsi="Calibri" w:cs="Times New Roman"/>
                <w:color w:val="000000"/>
                <w:sz w:val="22"/>
              </w:rPr>
              <w:t>kasey.heintz@fda.hhs.gov</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FD7490" w:rsidP="002E2BC1">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Helton, Edward</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NIH</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heltone2@mail.nih.gov</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FD7490"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Hoggle, Lindsey</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AND</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LHoggle@eatright.org</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Kretser, Alison</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ILSI</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akretser@ilsi.org</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Leftwich, Russell</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AAAAI</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rleft@pobox.com</w:t>
            </w:r>
          </w:p>
        </w:tc>
      </w:tr>
      <w:tr w:rsidR="002C1C16"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1C16"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tcPr>
          <w:p w:rsidR="002C1C16" w:rsidRPr="000255DA" w:rsidRDefault="002C1C16" w:rsidP="000255DA">
            <w:pPr>
              <w:rPr>
                <w:rFonts w:ascii="Calibri" w:eastAsia="Times New Roman" w:hAnsi="Calibri" w:cs="Times New Roman"/>
                <w:color w:val="000000"/>
                <w:sz w:val="22"/>
              </w:rPr>
            </w:pPr>
            <w:r>
              <w:rPr>
                <w:rFonts w:ascii="Calibri" w:eastAsia="Times New Roman" w:hAnsi="Calibri" w:cs="Times New Roman"/>
                <w:color w:val="000000"/>
                <w:sz w:val="22"/>
              </w:rPr>
              <w:t>Page, Tammy</w:t>
            </w:r>
          </w:p>
        </w:tc>
        <w:tc>
          <w:tcPr>
            <w:tcW w:w="1840" w:type="dxa"/>
            <w:tcBorders>
              <w:top w:val="nil"/>
              <w:left w:val="nil"/>
              <w:bottom w:val="single" w:sz="4" w:space="0" w:color="auto"/>
              <w:right w:val="single" w:sz="4" w:space="0" w:color="auto"/>
            </w:tcBorders>
            <w:shd w:val="clear" w:color="auto" w:fill="auto"/>
            <w:noWrap/>
            <w:vAlign w:val="bottom"/>
          </w:tcPr>
          <w:p w:rsidR="002C1C16" w:rsidRPr="000255DA" w:rsidRDefault="002C1C16"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FDA</w:t>
            </w:r>
            <w:r w:rsidR="005D1F90">
              <w:rPr>
                <w:rFonts w:ascii="Calibri" w:eastAsia="Times New Roman" w:hAnsi="Calibri" w:cs="Times New Roman"/>
                <w:color w:val="000000"/>
                <w:sz w:val="22"/>
              </w:rPr>
              <w:t xml:space="preserve"> - CFSAN</w:t>
            </w:r>
          </w:p>
        </w:tc>
        <w:tc>
          <w:tcPr>
            <w:tcW w:w="3820" w:type="dxa"/>
            <w:tcBorders>
              <w:top w:val="nil"/>
              <w:left w:val="nil"/>
              <w:bottom w:val="single" w:sz="4" w:space="0" w:color="auto"/>
              <w:right w:val="single" w:sz="4" w:space="0" w:color="auto"/>
            </w:tcBorders>
            <w:shd w:val="clear" w:color="auto" w:fill="auto"/>
            <w:noWrap/>
            <w:vAlign w:val="bottom"/>
          </w:tcPr>
          <w:p w:rsidR="002C1C16" w:rsidRPr="000255DA" w:rsidRDefault="002C1C16" w:rsidP="000255DA">
            <w:pPr>
              <w:rPr>
                <w:rFonts w:ascii="Calibri" w:eastAsia="Times New Roman" w:hAnsi="Calibri" w:cs="Times New Roman"/>
                <w:color w:val="000000"/>
                <w:sz w:val="22"/>
              </w:rPr>
            </w:pP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Pehrsson, Pamela</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USDA</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Pamela.Pehrsson@ARS.USDA.GOV</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FD7490"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Perkins,Vada</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FDA</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Vada.Perkins@fda.hhs.gov</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Saldanha, Leila</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NIH</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saldanhl@mail.nih.gov</w:t>
            </w:r>
          </w:p>
        </w:tc>
      </w:tr>
      <w:tr w:rsidR="00A92B78"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2B78" w:rsidRDefault="00A92B78"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tcPr>
          <w:p w:rsidR="00A92B78" w:rsidRDefault="00A92B78" w:rsidP="000255DA">
            <w:pPr>
              <w:rPr>
                <w:rFonts w:ascii="Calibri" w:eastAsia="Times New Roman" w:hAnsi="Calibri" w:cs="Times New Roman"/>
                <w:color w:val="000000"/>
                <w:sz w:val="22"/>
              </w:rPr>
            </w:pPr>
            <w:r>
              <w:rPr>
                <w:rFonts w:ascii="Calibri" w:eastAsia="Times New Roman" w:hAnsi="Calibri" w:cs="Times New Roman"/>
                <w:color w:val="000000"/>
                <w:sz w:val="22"/>
              </w:rPr>
              <w:t>Schmit, Diane</w:t>
            </w:r>
          </w:p>
        </w:tc>
        <w:tc>
          <w:tcPr>
            <w:tcW w:w="1840" w:type="dxa"/>
            <w:tcBorders>
              <w:top w:val="nil"/>
              <w:left w:val="nil"/>
              <w:bottom w:val="single" w:sz="4" w:space="0" w:color="auto"/>
              <w:right w:val="single" w:sz="4" w:space="0" w:color="auto"/>
            </w:tcBorders>
            <w:shd w:val="clear" w:color="auto" w:fill="auto"/>
            <w:noWrap/>
            <w:vAlign w:val="bottom"/>
          </w:tcPr>
          <w:p w:rsidR="00A92B78" w:rsidRDefault="00A92B78"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FDA</w:t>
            </w:r>
          </w:p>
        </w:tc>
        <w:tc>
          <w:tcPr>
            <w:tcW w:w="3820" w:type="dxa"/>
            <w:tcBorders>
              <w:top w:val="nil"/>
              <w:left w:val="nil"/>
              <w:bottom w:val="single" w:sz="4" w:space="0" w:color="auto"/>
              <w:right w:val="single" w:sz="4" w:space="0" w:color="auto"/>
            </w:tcBorders>
            <w:shd w:val="clear" w:color="auto" w:fill="auto"/>
            <w:noWrap/>
            <w:vAlign w:val="bottom"/>
          </w:tcPr>
          <w:p w:rsidR="00A92B78" w:rsidRPr="00D71714" w:rsidRDefault="00A92B78" w:rsidP="00A92B78">
            <w:pPr>
              <w:rPr>
                <w:rFonts w:ascii="Calibri" w:eastAsia="Times New Roman" w:hAnsi="Calibri" w:cs="Times New Roman"/>
                <w:color w:val="000000"/>
                <w:sz w:val="22"/>
              </w:rPr>
            </w:pPr>
            <w:r w:rsidRPr="00A92B78">
              <w:rPr>
                <w:rFonts w:ascii="Calibri" w:eastAsia="Times New Roman" w:hAnsi="Calibri" w:cs="Times New Roman"/>
                <w:color w:val="000000"/>
                <w:sz w:val="22"/>
              </w:rPr>
              <w:t xml:space="preserve">Diane.Schmit@fda.hhs.gov </w:t>
            </w:r>
          </w:p>
        </w:tc>
      </w:tr>
      <w:tr w:rsidR="00D71714"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71714" w:rsidRPr="000255DA" w:rsidRDefault="00E23723" w:rsidP="000255DA">
            <w:pPr>
              <w:rPr>
                <w:rFonts w:ascii="Calibri" w:eastAsia="Times New Roman" w:hAnsi="Calibri" w:cs="Times New Roman"/>
                <w:color w:val="000000"/>
                <w:sz w:val="22"/>
              </w:rPr>
            </w:pPr>
            <w:r>
              <w:rPr>
                <w:rFonts w:ascii="Calibri" w:eastAsia="Times New Roman" w:hAnsi="Calibri" w:cs="Times New Roman"/>
                <w:color w:val="000000"/>
                <w:sz w:val="22"/>
              </w:rPr>
              <w:t>X</w:t>
            </w:r>
          </w:p>
        </w:tc>
        <w:tc>
          <w:tcPr>
            <w:tcW w:w="1780" w:type="dxa"/>
            <w:tcBorders>
              <w:top w:val="nil"/>
              <w:left w:val="nil"/>
              <w:bottom w:val="single" w:sz="4" w:space="0" w:color="auto"/>
              <w:right w:val="single" w:sz="4" w:space="0" w:color="auto"/>
            </w:tcBorders>
            <w:shd w:val="clear" w:color="auto" w:fill="auto"/>
            <w:noWrap/>
            <w:vAlign w:val="bottom"/>
          </w:tcPr>
          <w:p w:rsidR="00D71714" w:rsidRPr="000255DA" w:rsidRDefault="00D71714" w:rsidP="000255DA">
            <w:pPr>
              <w:rPr>
                <w:rFonts w:ascii="Calibri" w:eastAsia="Times New Roman" w:hAnsi="Calibri" w:cs="Times New Roman"/>
                <w:color w:val="000000"/>
                <w:sz w:val="22"/>
              </w:rPr>
            </w:pPr>
            <w:r>
              <w:rPr>
                <w:rFonts w:ascii="Calibri" w:eastAsia="Times New Roman" w:hAnsi="Calibri" w:cs="Times New Roman"/>
                <w:color w:val="000000"/>
                <w:sz w:val="22"/>
              </w:rPr>
              <w:t>Venter, Carina</w:t>
            </w:r>
          </w:p>
        </w:tc>
        <w:tc>
          <w:tcPr>
            <w:tcW w:w="1840" w:type="dxa"/>
            <w:tcBorders>
              <w:top w:val="nil"/>
              <w:left w:val="nil"/>
              <w:bottom w:val="single" w:sz="4" w:space="0" w:color="auto"/>
              <w:right w:val="single" w:sz="4" w:space="0" w:color="auto"/>
            </w:tcBorders>
            <w:shd w:val="clear" w:color="auto" w:fill="auto"/>
            <w:noWrap/>
            <w:vAlign w:val="bottom"/>
          </w:tcPr>
          <w:p w:rsidR="00D71714" w:rsidRPr="000255DA" w:rsidRDefault="00D71714" w:rsidP="000255DA">
            <w:pPr>
              <w:jc w:val="center"/>
              <w:rPr>
                <w:rFonts w:ascii="Calibri" w:eastAsia="Times New Roman" w:hAnsi="Calibri" w:cs="Times New Roman"/>
                <w:color w:val="000000"/>
                <w:sz w:val="22"/>
              </w:rPr>
            </w:pPr>
            <w:r>
              <w:rPr>
                <w:rFonts w:ascii="Calibri" w:eastAsia="Times New Roman" w:hAnsi="Calibri" w:cs="Times New Roman"/>
                <w:color w:val="000000"/>
                <w:sz w:val="22"/>
              </w:rPr>
              <w:t>AAAAI</w:t>
            </w:r>
          </w:p>
        </w:tc>
        <w:tc>
          <w:tcPr>
            <w:tcW w:w="3820" w:type="dxa"/>
            <w:tcBorders>
              <w:top w:val="nil"/>
              <w:left w:val="nil"/>
              <w:bottom w:val="single" w:sz="4" w:space="0" w:color="auto"/>
              <w:right w:val="single" w:sz="4" w:space="0" w:color="auto"/>
            </w:tcBorders>
            <w:shd w:val="clear" w:color="auto" w:fill="auto"/>
            <w:noWrap/>
            <w:vAlign w:val="bottom"/>
          </w:tcPr>
          <w:p w:rsidR="00D71714" w:rsidRPr="000255DA" w:rsidRDefault="00D71714" w:rsidP="000255DA">
            <w:pPr>
              <w:rPr>
                <w:rFonts w:ascii="Calibri" w:eastAsia="Times New Roman" w:hAnsi="Calibri" w:cs="Times New Roman"/>
                <w:color w:val="000000"/>
                <w:sz w:val="22"/>
              </w:rPr>
            </w:pPr>
            <w:r w:rsidRPr="00D71714">
              <w:rPr>
                <w:rFonts w:ascii="Calibri" w:eastAsia="Times New Roman" w:hAnsi="Calibri" w:cs="Times New Roman"/>
                <w:color w:val="000000"/>
                <w:sz w:val="22"/>
              </w:rPr>
              <w:t>Carina.Venter@cchmc.org</w:t>
            </w:r>
          </w:p>
        </w:tc>
      </w:tr>
      <w:tr w:rsidR="00FD7490" w:rsidRPr="000255DA" w:rsidTr="003F50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7490" w:rsidRPr="000255DA" w:rsidRDefault="00FD7490" w:rsidP="000255DA">
            <w:pPr>
              <w:rPr>
                <w:rFonts w:ascii="Calibri" w:eastAsia="Times New Roman" w:hAnsi="Calibri" w:cs="Times New Roman"/>
                <w:color w:val="000000"/>
                <w:sz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Young, Michael</w:t>
            </w:r>
          </w:p>
        </w:tc>
        <w:tc>
          <w:tcPr>
            <w:tcW w:w="184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jc w:val="center"/>
              <w:rPr>
                <w:rFonts w:ascii="Calibri" w:eastAsia="Times New Roman" w:hAnsi="Calibri" w:cs="Times New Roman"/>
                <w:color w:val="000000"/>
                <w:sz w:val="22"/>
              </w:rPr>
            </w:pPr>
            <w:r w:rsidRPr="000255DA">
              <w:rPr>
                <w:rFonts w:ascii="Calibri" w:eastAsia="Times New Roman" w:hAnsi="Calibri" w:cs="Times New Roman"/>
                <w:color w:val="000000"/>
                <w:sz w:val="22"/>
              </w:rPr>
              <w:t>AAAAI</w:t>
            </w:r>
          </w:p>
        </w:tc>
        <w:tc>
          <w:tcPr>
            <w:tcW w:w="3820" w:type="dxa"/>
            <w:tcBorders>
              <w:top w:val="nil"/>
              <w:left w:val="nil"/>
              <w:bottom w:val="single" w:sz="4" w:space="0" w:color="auto"/>
              <w:right w:val="single" w:sz="4" w:space="0" w:color="auto"/>
            </w:tcBorders>
            <w:shd w:val="clear" w:color="auto" w:fill="auto"/>
            <w:noWrap/>
            <w:vAlign w:val="bottom"/>
            <w:hideMark/>
          </w:tcPr>
          <w:p w:rsidR="00FD7490" w:rsidRPr="000255DA" w:rsidRDefault="00FD7490" w:rsidP="000255DA">
            <w:pPr>
              <w:rPr>
                <w:rFonts w:ascii="Calibri" w:eastAsia="Times New Roman" w:hAnsi="Calibri" w:cs="Times New Roman"/>
                <w:color w:val="000000"/>
                <w:sz w:val="22"/>
              </w:rPr>
            </w:pPr>
            <w:r w:rsidRPr="000255DA">
              <w:rPr>
                <w:rFonts w:ascii="Calibri" w:eastAsia="Times New Roman" w:hAnsi="Calibri" w:cs="Times New Roman"/>
                <w:color w:val="000000"/>
                <w:sz w:val="22"/>
              </w:rPr>
              <w:t>Michael.Young@childrens.harvard.edu</w:t>
            </w:r>
          </w:p>
        </w:tc>
      </w:tr>
      <w:tr w:rsidR="003F50A4" w:rsidRPr="000255DA" w:rsidTr="003F50A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0A4" w:rsidRPr="000255DA" w:rsidRDefault="003F50A4" w:rsidP="000255DA">
            <w:pPr>
              <w:rPr>
                <w:rFonts w:ascii="Calibri" w:eastAsia="Times New Roman" w:hAnsi="Calibri" w:cs="Times New Roman"/>
                <w:color w:val="000000"/>
                <w:sz w:val="2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3F50A4" w:rsidRPr="000255DA" w:rsidRDefault="003F50A4" w:rsidP="000255DA">
            <w:pPr>
              <w:rPr>
                <w:rFonts w:ascii="Calibri" w:eastAsia="Times New Roman" w:hAnsi="Calibri" w:cs="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3F50A4" w:rsidRPr="000255DA" w:rsidRDefault="003F50A4" w:rsidP="000255DA">
            <w:pPr>
              <w:jc w:val="center"/>
              <w:rPr>
                <w:rFonts w:ascii="Calibri" w:eastAsia="Times New Roman" w:hAnsi="Calibri" w:cs="Times New Roman"/>
                <w:color w:val="000000"/>
                <w:sz w:val="22"/>
              </w:rPr>
            </w:pPr>
          </w:p>
        </w:tc>
        <w:tc>
          <w:tcPr>
            <w:tcW w:w="3820" w:type="dxa"/>
            <w:tcBorders>
              <w:top w:val="single" w:sz="4" w:space="0" w:color="auto"/>
              <w:left w:val="nil"/>
              <w:bottom w:val="single" w:sz="4" w:space="0" w:color="auto"/>
              <w:right w:val="single" w:sz="4" w:space="0" w:color="auto"/>
            </w:tcBorders>
            <w:shd w:val="clear" w:color="auto" w:fill="auto"/>
            <w:noWrap/>
            <w:vAlign w:val="bottom"/>
          </w:tcPr>
          <w:p w:rsidR="003F50A4" w:rsidRPr="000255DA" w:rsidRDefault="003F50A4" w:rsidP="000255DA">
            <w:pPr>
              <w:rPr>
                <w:rFonts w:ascii="Calibri" w:eastAsia="Times New Roman" w:hAnsi="Calibri" w:cs="Times New Roman"/>
                <w:color w:val="000000"/>
                <w:sz w:val="22"/>
              </w:rPr>
            </w:pPr>
          </w:p>
        </w:tc>
      </w:tr>
    </w:tbl>
    <w:p w:rsidR="00994825" w:rsidRPr="00F653FA" w:rsidRDefault="00994825" w:rsidP="00994825">
      <w:pPr>
        <w:rPr>
          <w:sz w:val="28"/>
          <w:szCs w:val="28"/>
        </w:rPr>
      </w:pPr>
    </w:p>
    <w:p w:rsidR="00B502B2" w:rsidRDefault="00B502B2" w:rsidP="00994825">
      <w:pPr>
        <w:rPr>
          <w:b/>
          <w:sz w:val="28"/>
          <w:szCs w:val="28"/>
        </w:rPr>
      </w:pPr>
      <w:r>
        <w:rPr>
          <w:b/>
          <w:sz w:val="28"/>
          <w:szCs w:val="28"/>
        </w:rPr>
        <w:t>Conference Call Information:</w:t>
      </w:r>
    </w:p>
    <w:p w:rsidR="00B502B2" w:rsidRPr="00CA6287" w:rsidRDefault="00B502B2" w:rsidP="00B502B2">
      <w:pPr>
        <w:ind w:left="720"/>
        <w:rPr>
          <w:szCs w:val="24"/>
        </w:rPr>
      </w:pPr>
      <w:r w:rsidRPr="00CA6287">
        <w:rPr>
          <w:szCs w:val="24"/>
        </w:rPr>
        <w:t>Phone Number</w:t>
      </w:r>
      <w:r w:rsidRPr="005408E8">
        <w:rPr>
          <w:szCs w:val="24"/>
        </w:rPr>
        <w:t>: +1 770-657-9270</w:t>
      </w:r>
      <w:r w:rsidRPr="005408E8">
        <w:rPr>
          <w:szCs w:val="24"/>
        </w:rPr>
        <w:br/>
        <w:t>Participant Passcode: 7485962</w:t>
      </w:r>
    </w:p>
    <w:p w:rsidR="00B502B2" w:rsidRPr="00B502B2" w:rsidRDefault="00B502B2" w:rsidP="00B502B2">
      <w:pPr>
        <w:rPr>
          <w:b/>
          <w:bCs/>
          <w:sz w:val="28"/>
          <w:szCs w:val="28"/>
        </w:rPr>
      </w:pPr>
      <w:r w:rsidRPr="00B502B2">
        <w:rPr>
          <w:b/>
          <w:bCs/>
          <w:sz w:val="28"/>
          <w:szCs w:val="28"/>
        </w:rPr>
        <w:t>Web Meeting Info (does not include audio connection)</w:t>
      </w:r>
    </w:p>
    <w:p w:rsidR="00B502B2" w:rsidRPr="00CA6287" w:rsidRDefault="004A64C2" w:rsidP="00B502B2">
      <w:pPr>
        <w:ind w:left="720"/>
        <w:rPr>
          <w:b/>
          <w:szCs w:val="24"/>
        </w:rPr>
      </w:pPr>
      <w:hyperlink r:id="rId6" w:history="1">
        <w:r w:rsidR="00B502B2" w:rsidRPr="00CA6287">
          <w:rPr>
            <w:rStyle w:val="Hyperlink"/>
            <w:b/>
            <w:szCs w:val="24"/>
          </w:rPr>
          <w:t>http://www.webex.com</w:t>
        </w:r>
      </w:hyperlink>
      <w:r w:rsidR="00B502B2" w:rsidRPr="00CA6287">
        <w:rPr>
          <w:b/>
          <w:szCs w:val="24"/>
        </w:rPr>
        <w:t xml:space="preserve">    </w:t>
      </w:r>
    </w:p>
    <w:p w:rsidR="00B502B2" w:rsidRPr="00CA6287" w:rsidRDefault="00B502B2" w:rsidP="00B502B2">
      <w:pPr>
        <w:ind w:left="720"/>
        <w:rPr>
          <w:szCs w:val="24"/>
        </w:rPr>
      </w:pPr>
      <w:proofErr w:type="gramStart"/>
      <w:r w:rsidRPr="00CA6287">
        <w:rPr>
          <w:szCs w:val="24"/>
        </w:rPr>
        <w:t>Meeting  ID</w:t>
      </w:r>
      <w:proofErr w:type="gramEnd"/>
      <w:r w:rsidRPr="00CA6287">
        <w:rPr>
          <w:szCs w:val="24"/>
        </w:rPr>
        <w:t xml:space="preserve"> 193 128 608 (no password). </w:t>
      </w:r>
    </w:p>
    <w:p w:rsidR="00B502B2" w:rsidRDefault="00B502B2" w:rsidP="00994825">
      <w:pPr>
        <w:rPr>
          <w:sz w:val="28"/>
          <w:szCs w:val="28"/>
        </w:rPr>
      </w:pPr>
    </w:p>
    <w:p w:rsidR="00B502B2" w:rsidRPr="00CA6287" w:rsidRDefault="00B502B2" w:rsidP="00B502B2">
      <w:pPr>
        <w:ind w:left="720"/>
        <w:rPr>
          <w:szCs w:val="24"/>
        </w:rPr>
      </w:pPr>
      <w:r w:rsidRPr="00CA6287">
        <w:rPr>
          <w:szCs w:val="24"/>
        </w:rPr>
        <w:t xml:space="preserve">Direct Meeting Link:  </w:t>
      </w:r>
      <w:hyperlink r:id="rId7" w:anchor="/meetings/detail?uuid=M8B9ZKDZAIIKHBGUAR299G14AE-4MOF&amp;rnd=548277.12942" w:history="1">
        <w:r w:rsidRPr="00CA6287">
          <w:rPr>
            <w:rStyle w:val="Hyperlink"/>
            <w:szCs w:val="24"/>
          </w:rPr>
          <w:t>https://meetings.webex.com/collabs/#/meetings/detail?uuid=M8B9ZKDZAIIKHBGUAR299G14AE-4MOF&amp;rnd=548277.12942</w:t>
        </w:r>
      </w:hyperlink>
      <w:r w:rsidRPr="00CA6287">
        <w:rPr>
          <w:szCs w:val="24"/>
        </w:rPr>
        <w:t xml:space="preserve"> </w:t>
      </w:r>
    </w:p>
    <w:p w:rsidR="00B502B2" w:rsidRDefault="00B502B2" w:rsidP="00994825">
      <w:pPr>
        <w:rPr>
          <w:b/>
          <w:sz w:val="28"/>
          <w:szCs w:val="28"/>
        </w:rPr>
      </w:pPr>
    </w:p>
    <w:p w:rsidR="000255DA" w:rsidRPr="000255DA" w:rsidRDefault="000255DA" w:rsidP="00994825">
      <w:pPr>
        <w:rPr>
          <w:sz w:val="28"/>
          <w:szCs w:val="28"/>
        </w:rPr>
      </w:pPr>
      <w:r>
        <w:rPr>
          <w:b/>
          <w:sz w:val="28"/>
          <w:szCs w:val="28"/>
        </w:rPr>
        <w:lastRenderedPageBreak/>
        <w:t xml:space="preserve">Project Wiki:  </w:t>
      </w:r>
      <w:hyperlink r:id="rId8" w:history="1">
        <w:r w:rsidRPr="000255DA">
          <w:rPr>
            <w:rStyle w:val="Hyperlink"/>
            <w:sz w:val="28"/>
            <w:szCs w:val="28"/>
          </w:rPr>
          <w:t>http://wiki.hl7.org/index.php?title=Structured_Product_Labeling_for_Food_and_Dietary_Supplements_(SPLr8)</w:t>
        </w:r>
      </w:hyperlink>
      <w:r w:rsidRPr="000255DA">
        <w:rPr>
          <w:sz w:val="28"/>
          <w:szCs w:val="28"/>
        </w:rPr>
        <w:t xml:space="preserve"> </w:t>
      </w:r>
    </w:p>
    <w:p w:rsidR="000255DA" w:rsidRPr="000255DA" w:rsidRDefault="000255DA" w:rsidP="00994825">
      <w:pPr>
        <w:rPr>
          <w:sz w:val="28"/>
          <w:szCs w:val="28"/>
        </w:rPr>
      </w:pPr>
    </w:p>
    <w:p w:rsidR="000255DA" w:rsidRDefault="000255DA" w:rsidP="00994825">
      <w:pPr>
        <w:rPr>
          <w:b/>
          <w:sz w:val="28"/>
          <w:szCs w:val="28"/>
        </w:rPr>
      </w:pPr>
      <w:r>
        <w:rPr>
          <w:b/>
          <w:sz w:val="28"/>
          <w:szCs w:val="28"/>
        </w:rPr>
        <w:t>AGENDA:</w:t>
      </w:r>
    </w:p>
    <w:p w:rsidR="00C341A7" w:rsidRPr="00C341A7" w:rsidRDefault="00C341A7" w:rsidP="00C341A7">
      <w:pPr>
        <w:pStyle w:val="ListParagraph"/>
        <w:numPr>
          <w:ilvl w:val="0"/>
          <w:numId w:val="1"/>
        </w:numPr>
        <w:rPr>
          <w:sz w:val="28"/>
          <w:szCs w:val="28"/>
        </w:rPr>
      </w:pPr>
      <w:r w:rsidRPr="00C341A7">
        <w:rPr>
          <w:sz w:val="28"/>
          <w:szCs w:val="28"/>
        </w:rPr>
        <w:t xml:space="preserve">Review and approval of March </w:t>
      </w:r>
      <w:r w:rsidR="003F50A4">
        <w:rPr>
          <w:sz w:val="28"/>
          <w:szCs w:val="28"/>
        </w:rPr>
        <w:t>28</w:t>
      </w:r>
      <w:r w:rsidRPr="00C341A7">
        <w:rPr>
          <w:sz w:val="28"/>
          <w:szCs w:val="28"/>
        </w:rPr>
        <w:t xml:space="preserve"> minutes</w:t>
      </w:r>
    </w:p>
    <w:p w:rsidR="00C341A7" w:rsidRDefault="003F50A4" w:rsidP="00C341A7">
      <w:pPr>
        <w:pStyle w:val="ListParagraph"/>
        <w:numPr>
          <w:ilvl w:val="0"/>
          <w:numId w:val="1"/>
        </w:numPr>
        <w:rPr>
          <w:sz w:val="28"/>
          <w:szCs w:val="28"/>
        </w:rPr>
      </w:pPr>
      <w:r>
        <w:rPr>
          <w:sz w:val="28"/>
          <w:szCs w:val="28"/>
        </w:rPr>
        <w:t>Specific reviews of the requirements spreadsheet</w:t>
      </w:r>
    </w:p>
    <w:p w:rsidR="003F50A4" w:rsidRDefault="003F50A4" w:rsidP="003F50A4">
      <w:pPr>
        <w:pStyle w:val="ListParagraph"/>
        <w:numPr>
          <w:ilvl w:val="1"/>
          <w:numId w:val="1"/>
        </w:numPr>
        <w:rPr>
          <w:sz w:val="28"/>
          <w:szCs w:val="28"/>
        </w:rPr>
      </w:pPr>
      <w:r>
        <w:rPr>
          <w:sz w:val="28"/>
          <w:szCs w:val="28"/>
        </w:rPr>
        <w:t>Office of Dietary Supplements (ODS)</w:t>
      </w:r>
    </w:p>
    <w:p w:rsidR="003F50A4" w:rsidRDefault="003F50A4" w:rsidP="003F50A4">
      <w:pPr>
        <w:pStyle w:val="ListParagraph"/>
        <w:numPr>
          <w:ilvl w:val="1"/>
          <w:numId w:val="1"/>
        </w:numPr>
        <w:rPr>
          <w:sz w:val="28"/>
          <w:szCs w:val="28"/>
        </w:rPr>
      </w:pPr>
      <w:r>
        <w:rPr>
          <w:sz w:val="28"/>
          <w:szCs w:val="28"/>
        </w:rPr>
        <w:t>AAAAI Subgroup</w:t>
      </w:r>
    </w:p>
    <w:p w:rsidR="003F50A4" w:rsidRPr="00C341A7" w:rsidRDefault="003F50A4" w:rsidP="003F50A4">
      <w:pPr>
        <w:pStyle w:val="ListParagraph"/>
        <w:numPr>
          <w:ilvl w:val="1"/>
          <w:numId w:val="1"/>
        </w:numPr>
        <w:rPr>
          <w:sz w:val="28"/>
          <w:szCs w:val="28"/>
        </w:rPr>
      </w:pPr>
      <w:r>
        <w:rPr>
          <w:sz w:val="28"/>
          <w:szCs w:val="28"/>
        </w:rPr>
        <w:t>FDA Subgroup</w:t>
      </w:r>
    </w:p>
    <w:p w:rsidR="00DB5343" w:rsidRDefault="00DB5343" w:rsidP="00DB5343">
      <w:pPr>
        <w:rPr>
          <w:sz w:val="28"/>
          <w:szCs w:val="28"/>
        </w:rPr>
      </w:pPr>
    </w:p>
    <w:p w:rsidR="00DB5343" w:rsidRPr="003F50A4" w:rsidRDefault="00DB5343" w:rsidP="003F50A4">
      <w:pPr>
        <w:pStyle w:val="ListParagraph"/>
        <w:numPr>
          <w:ilvl w:val="0"/>
          <w:numId w:val="2"/>
        </w:numPr>
        <w:rPr>
          <w:sz w:val="28"/>
          <w:szCs w:val="28"/>
        </w:rPr>
      </w:pPr>
      <w:r w:rsidRPr="003F50A4">
        <w:rPr>
          <w:sz w:val="28"/>
          <w:szCs w:val="28"/>
        </w:rPr>
        <w:t xml:space="preserve">Minutes: </w:t>
      </w:r>
      <w:r w:rsidR="00A26D55" w:rsidRPr="003F50A4">
        <w:rPr>
          <w:sz w:val="28"/>
          <w:szCs w:val="28"/>
        </w:rPr>
        <w:t xml:space="preserve">March </w:t>
      </w:r>
      <w:r w:rsidR="003F50A4" w:rsidRPr="003F50A4">
        <w:rPr>
          <w:sz w:val="28"/>
          <w:szCs w:val="28"/>
        </w:rPr>
        <w:t>28</w:t>
      </w:r>
      <w:r w:rsidR="00A26D55" w:rsidRPr="003F50A4">
        <w:rPr>
          <w:sz w:val="28"/>
          <w:szCs w:val="28"/>
        </w:rPr>
        <w:t xml:space="preserve">:  </w:t>
      </w:r>
      <w:r w:rsidRPr="003F50A4">
        <w:rPr>
          <w:sz w:val="28"/>
          <w:szCs w:val="28"/>
        </w:rPr>
        <w:t xml:space="preserve">Move to approve: </w:t>
      </w:r>
      <w:r w:rsidR="003F50A4" w:rsidRPr="003F50A4">
        <w:rPr>
          <w:sz w:val="28"/>
          <w:szCs w:val="28"/>
        </w:rPr>
        <w:t xml:space="preserve"> </w:t>
      </w:r>
      <w:r w:rsidR="00E23723">
        <w:rPr>
          <w:sz w:val="28"/>
          <w:szCs w:val="28"/>
        </w:rPr>
        <w:t>Russ/Johanna</w:t>
      </w:r>
      <w:r w:rsidR="003F50A4" w:rsidRPr="003F50A4">
        <w:rPr>
          <w:sz w:val="28"/>
          <w:szCs w:val="28"/>
        </w:rPr>
        <w:t xml:space="preserve">    </w:t>
      </w:r>
      <w:r w:rsidRPr="003F50A4">
        <w:rPr>
          <w:sz w:val="28"/>
          <w:szCs w:val="28"/>
        </w:rPr>
        <w:t>Abs</w:t>
      </w:r>
      <w:r w:rsidR="00A26D55" w:rsidRPr="003F50A4">
        <w:rPr>
          <w:sz w:val="28"/>
          <w:szCs w:val="28"/>
        </w:rPr>
        <w:t>t</w:t>
      </w:r>
      <w:r w:rsidR="005408E8">
        <w:rPr>
          <w:sz w:val="28"/>
          <w:szCs w:val="28"/>
        </w:rPr>
        <w:t xml:space="preserve">entions - </w:t>
      </w:r>
      <w:r w:rsidR="00E23723">
        <w:rPr>
          <w:sz w:val="28"/>
          <w:szCs w:val="28"/>
        </w:rPr>
        <w:t>0</w:t>
      </w:r>
      <w:r w:rsidR="003F50A4" w:rsidRPr="003F50A4">
        <w:rPr>
          <w:sz w:val="28"/>
          <w:szCs w:val="28"/>
        </w:rPr>
        <w:t xml:space="preserve">  </w:t>
      </w:r>
      <w:r w:rsidR="005408E8">
        <w:rPr>
          <w:sz w:val="28"/>
          <w:szCs w:val="28"/>
        </w:rPr>
        <w:t xml:space="preserve">, Negatives - </w:t>
      </w:r>
      <w:r w:rsidR="00E23723">
        <w:rPr>
          <w:sz w:val="28"/>
          <w:szCs w:val="28"/>
        </w:rPr>
        <w:t>0</w:t>
      </w:r>
      <w:r w:rsidR="003F50A4" w:rsidRPr="003F50A4">
        <w:rPr>
          <w:sz w:val="28"/>
          <w:szCs w:val="28"/>
        </w:rPr>
        <w:t xml:space="preserve">  </w:t>
      </w:r>
      <w:r w:rsidR="005D1F90" w:rsidRPr="003F50A4">
        <w:rPr>
          <w:sz w:val="28"/>
          <w:szCs w:val="28"/>
        </w:rPr>
        <w:t xml:space="preserve">, </w:t>
      </w:r>
      <w:r w:rsidRPr="003F50A4">
        <w:rPr>
          <w:sz w:val="28"/>
          <w:szCs w:val="28"/>
        </w:rPr>
        <w:t xml:space="preserve">Approved  - </w:t>
      </w:r>
      <w:r w:rsidR="00E23723">
        <w:rPr>
          <w:sz w:val="28"/>
          <w:szCs w:val="28"/>
        </w:rPr>
        <w:t>9</w:t>
      </w:r>
    </w:p>
    <w:p w:rsidR="00A26D55" w:rsidRDefault="003F50A4" w:rsidP="003F50A4">
      <w:pPr>
        <w:pStyle w:val="ListParagraph"/>
        <w:numPr>
          <w:ilvl w:val="0"/>
          <w:numId w:val="2"/>
        </w:numPr>
        <w:rPr>
          <w:sz w:val="28"/>
          <w:szCs w:val="28"/>
        </w:rPr>
      </w:pPr>
      <w:r w:rsidRPr="003F50A4">
        <w:rPr>
          <w:sz w:val="28"/>
          <w:szCs w:val="28"/>
        </w:rPr>
        <w:t>Office of Dietary Supplements comments</w:t>
      </w:r>
    </w:p>
    <w:p w:rsidR="005408E8" w:rsidRPr="003F50A4" w:rsidRDefault="005408E8" w:rsidP="005408E8">
      <w:pPr>
        <w:pStyle w:val="ListParagraph"/>
        <w:numPr>
          <w:ilvl w:val="1"/>
          <w:numId w:val="2"/>
        </w:numPr>
        <w:rPr>
          <w:sz w:val="28"/>
          <w:szCs w:val="28"/>
        </w:rPr>
      </w:pPr>
      <w:r>
        <w:rPr>
          <w:sz w:val="28"/>
          <w:szCs w:val="28"/>
        </w:rPr>
        <w:t xml:space="preserve">The Office of Dietary Supplements at the NIH reviewed the requirements documents first with Elaine Ayres, and then with Constance Hardy from FDA CFSAN.  Written comments were provided back to Elaine Ayres and will be incorporated into the final requirements.  It was noted that nutrients in dietary supplements are treated differently than in foods.  </w:t>
      </w:r>
    </w:p>
    <w:p w:rsidR="003F50A4" w:rsidRDefault="003F50A4" w:rsidP="003F50A4">
      <w:pPr>
        <w:pStyle w:val="ListParagraph"/>
        <w:numPr>
          <w:ilvl w:val="0"/>
          <w:numId w:val="2"/>
        </w:numPr>
        <w:rPr>
          <w:sz w:val="28"/>
          <w:szCs w:val="28"/>
        </w:rPr>
      </w:pPr>
      <w:r w:rsidRPr="003F50A4">
        <w:rPr>
          <w:sz w:val="28"/>
          <w:szCs w:val="28"/>
        </w:rPr>
        <w:t>AAAAI Subgroup</w:t>
      </w:r>
    </w:p>
    <w:p w:rsidR="005408E8" w:rsidRDefault="005408E8" w:rsidP="005408E8">
      <w:pPr>
        <w:pStyle w:val="ListParagraph"/>
        <w:numPr>
          <w:ilvl w:val="1"/>
          <w:numId w:val="2"/>
        </w:numPr>
        <w:rPr>
          <w:sz w:val="28"/>
          <w:szCs w:val="28"/>
        </w:rPr>
      </w:pPr>
      <w:r>
        <w:rPr>
          <w:sz w:val="28"/>
          <w:szCs w:val="28"/>
        </w:rPr>
        <w:t xml:space="preserve">The AAAAI sub-group led by Carina Venter has developed a list of foods known to cause adverse reactions including </w:t>
      </w:r>
      <w:proofErr w:type="spellStart"/>
      <w:r>
        <w:rPr>
          <w:sz w:val="28"/>
          <w:szCs w:val="28"/>
        </w:rPr>
        <w:t>IgE</w:t>
      </w:r>
      <w:proofErr w:type="spellEnd"/>
      <w:r>
        <w:rPr>
          <w:sz w:val="28"/>
          <w:szCs w:val="28"/>
        </w:rPr>
        <w:t xml:space="preserve"> based food allergies, Food Protein-Induced Enterocolitis Syndrome (FPIES) and </w:t>
      </w:r>
      <w:proofErr w:type="spellStart"/>
      <w:r>
        <w:rPr>
          <w:sz w:val="28"/>
          <w:szCs w:val="28"/>
        </w:rPr>
        <w:t>Eiosinophilic</w:t>
      </w:r>
      <w:proofErr w:type="spellEnd"/>
      <w:r>
        <w:rPr>
          <w:sz w:val="28"/>
          <w:szCs w:val="28"/>
        </w:rPr>
        <w:t xml:space="preserve"> Esophagitis (EOE).  In addition to the eight specified foods as per labeling regulations, the group created expanded lists of specific foods for tree nuts, </w:t>
      </w:r>
      <w:proofErr w:type="spellStart"/>
      <w:r>
        <w:rPr>
          <w:sz w:val="28"/>
          <w:szCs w:val="28"/>
        </w:rPr>
        <w:t>crustacea</w:t>
      </w:r>
      <w:proofErr w:type="spellEnd"/>
      <w:r>
        <w:rPr>
          <w:sz w:val="28"/>
          <w:szCs w:val="28"/>
        </w:rPr>
        <w:t xml:space="preserve"> shellfish, bony fish and mollusk shellfish.  Add</w:t>
      </w:r>
      <w:r w:rsidR="00D9762F">
        <w:rPr>
          <w:sz w:val="28"/>
          <w:szCs w:val="28"/>
        </w:rPr>
        <w:t>itional foods included on food labels from other countries were also added to the list – for example sesame, mustard, celery and lupine.  The group requests that these specific foods when included in a food product be specifically included as allergens within the electronic labeling file.</w:t>
      </w:r>
    </w:p>
    <w:p w:rsidR="004A64C2" w:rsidRPr="003F50A4" w:rsidRDefault="004A64C2" w:rsidP="005408E8">
      <w:pPr>
        <w:pStyle w:val="ListParagraph"/>
        <w:numPr>
          <w:ilvl w:val="1"/>
          <w:numId w:val="2"/>
        </w:numPr>
        <w:rPr>
          <w:sz w:val="28"/>
          <w:szCs w:val="28"/>
        </w:rPr>
      </w:pPr>
      <w:r>
        <w:rPr>
          <w:sz w:val="28"/>
          <w:szCs w:val="28"/>
        </w:rPr>
        <w:t>Carina will provide a final list of foods to Elaine.</w:t>
      </w:r>
    </w:p>
    <w:p w:rsidR="003F50A4" w:rsidRDefault="003F50A4" w:rsidP="003F50A4">
      <w:pPr>
        <w:pStyle w:val="ListParagraph"/>
        <w:numPr>
          <w:ilvl w:val="0"/>
          <w:numId w:val="2"/>
        </w:numPr>
        <w:rPr>
          <w:sz w:val="28"/>
          <w:szCs w:val="28"/>
        </w:rPr>
      </w:pPr>
      <w:r w:rsidRPr="003F50A4">
        <w:rPr>
          <w:sz w:val="28"/>
          <w:szCs w:val="28"/>
        </w:rPr>
        <w:t>FDA</w:t>
      </w:r>
    </w:p>
    <w:p w:rsidR="00C76407" w:rsidRDefault="00C76407" w:rsidP="00C76407">
      <w:pPr>
        <w:pStyle w:val="ListParagraph"/>
        <w:numPr>
          <w:ilvl w:val="1"/>
          <w:numId w:val="2"/>
        </w:numPr>
        <w:rPr>
          <w:sz w:val="28"/>
          <w:szCs w:val="28"/>
        </w:rPr>
      </w:pPr>
      <w:r>
        <w:rPr>
          <w:sz w:val="28"/>
          <w:szCs w:val="28"/>
        </w:rPr>
        <w:t>History of SPL at CFSAN for Food and Dietary Supplements</w:t>
      </w:r>
      <w:r w:rsidR="004A64C2">
        <w:rPr>
          <w:sz w:val="28"/>
          <w:szCs w:val="28"/>
        </w:rPr>
        <w:t>.  The standard has not been pursued because there is no regulatory mandate.</w:t>
      </w:r>
    </w:p>
    <w:p w:rsidR="00C76407" w:rsidRDefault="00C76407" w:rsidP="00C76407">
      <w:pPr>
        <w:pStyle w:val="ListParagraph"/>
        <w:numPr>
          <w:ilvl w:val="1"/>
          <w:numId w:val="2"/>
        </w:numPr>
        <w:rPr>
          <w:sz w:val="28"/>
          <w:szCs w:val="28"/>
        </w:rPr>
      </w:pPr>
      <w:r>
        <w:rPr>
          <w:sz w:val="28"/>
          <w:szCs w:val="28"/>
        </w:rPr>
        <w:t>Pilot study done several years back</w:t>
      </w:r>
      <w:r w:rsidR="004A64C2">
        <w:rPr>
          <w:sz w:val="28"/>
          <w:szCs w:val="28"/>
        </w:rPr>
        <w:t xml:space="preserve"> to create sample SPL files for food.  It showed that the current SPL r7 standard contains most if not all of the requirements for conveying food label information.</w:t>
      </w:r>
    </w:p>
    <w:p w:rsidR="00C76407" w:rsidRDefault="004A64C2" w:rsidP="00C76407">
      <w:pPr>
        <w:pStyle w:val="ListParagraph"/>
        <w:numPr>
          <w:ilvl w:val="1"/>
          <w:numId w:val="2"/>
        </w:numPr>
        <w:rPr>
          <w:sz w:val="28"/>
          <w:szCs w:val="28"/>
        </w:rPr>
      </w:pPr>
      <w:r>
        <w:rPr>
          <w:sz w:val="28"/>
          <w:szCs w:val="28"/>
        </w:rPr>
        <w:lastRenderedPageBreak/>
        <w:t>A d</w:t>
      </w:r>
      <w:r w:rsidR="00C76407">
        <w:rPr>
          <w:sz w:val="28"/>
          <w:szCs w:val="28"/>
        </w:rPr>
        <w:t>raft implementation guide</w:t>
      </w:r>
      <w:r>
        <w:rPr>
          <w:sz w:val="28"/>
          <w:szCs w:val="28"/>
        </w:rPr>
        <w:t xml:space="preserve"> was also produced.  It was noted that </w:t>
      </w:r>
      <w:proofErr w:type="spellStart"/>
      <w:r>
        <w:rPr>
          <w:sz w:val="28"/>
          <w:szCs w:val="28"/>
        </w:rPr>
        <w:t>LanguaL</w:t>
      </w:r>
      <w:proofErr w:type="spellEnd"/>
      <w:r>
        <w:rPr>
          <w:sz w:val="28"/>
          <w:szCs w:val="28"/>
        </w:rPr>
        <w:t xml:space="preserve"> was used as a means of categorizing foods.  Kasey will pursue why these was included as a requirement.</w:t>
      </w:r>
    </w:p>
    <w:p w:rsidR="004A64C2" w:rsidRDefault="004A64C2" w:rsidP="004A64C2">
      <w:pPr>
        <w:pStyle w:val="ListParagraph"/>
        <w:numPr>
          <w:ilvl w:val="0"/>
          <w:numId w:val="2"/>
        </w:numPr>
        <w:rPr>
          <w:sz w:val="28"/>
          <w:szCs w:val="28"/>
        </w:rPr>
      </w:pPr>
      <w:r>
        <w:rPr>
          <w:sz w:val="28"/>
          <w:szCs w:val="28"/>
        </w:rPr>
        <w:t>Next steps</w:t>
      </w:r>
    </w:p>
    <w:p w:rsidR="004A64C2" w:rsidRDefault="004A64C2" w:rsidP="004A64C2">
      <w:pPr>
        <w:pStyle w:val="ListParagraph"/>
        <w:numPr>
          <w:ilvl w:val="1"/>
          <w:numId w:val="2"/>
        </w:numPr>
        <w:rPr>
          <w:sz w:val="28"/>
          <w:szCs w:val="28"/>
        </w:rPr>
      </w:pPr>
      <w:r>
        <w:rPr>
          <w:sz w:val="28"/>
          <w:szCs w:val="28"/>
        </w:rPr>
        <w:t>Elaine will finalize the requirements and send to the FDA for a comparison against the current SPL standard.</w:t>
      </w:r>
    </w:p>
    <w:p w:rsidR="004A64C2" w:rsidRDefault="004A64C2" w:rsidP="004A64C2">
      <w:pPr>
        <w:pStyle w:val="ListParagraph"/>
        <w:numPr>
          <w:ilvl w:val="1"/>
          <w:numId w:val="2"/>
        </w:numPr>
        <w:rPr>
          <w:sz w:val="28"/>
          <w:szCs w:val="28"/>
        </w:rPr>
      </w:pPr>
      <w:r>
        <w:rPr>
          <w:sz w:val="28"/>
          <w:szCs w:val="28"/>
        </w:rPr>
        <w:t>The group will be kept informed about the current state of the requirements.</w:t>
      </w:r>
    </w:p>
    <w:p w:rsidR="004A64C2" w:rsidRDefault="004A64C2" w:rsidP="004A64C2">
      <w:pPr>
        <w:pStyle w:val="ListParagraph"/>
        <w:numPr>
          <w:ilvl w:val="1"/>
          <w:numId w:val="2"/>
        </w:numPr>
        <w:rPr>
          <w:sz w:val="28"/>
          <w:szCs w:val="28"/>
        </w:rPr>
      </w:pPr>
      <w:r>
        <w:rPr>
          <w:sz w:val="28"/>
          <w:szCs w:val="28"/>
        </w:rPr>
        <w:t>A pilot between NIH and FDA will be pursued to test the standard using dietary supplements.</w:t>
      </w:r>
      <w:bookmarkStart w:id="0" w:name="_GoBack"/>
      <w:bookmarkEnd w:id="0"/>
    </w:p>
    <w:p w:rsidR="00C76407" w:rsidRPr="003F50A4" w:rsidRDefault="00C76407" w:rsidP="004A64C2">
      <w:pPr>
        <w:pStyle w:val="ListParagraph"/>
        <w:ind w:left="1440"/>
        <w:rPr>
          <w:sz w:val="28"/>
          <w:szCs w:val="28"/>
        </w:rPr>
      </w:pPr>
    </w:p>
    <w:p w:rsidR="00A26D55" w:rsidRPr="00DB5343" w:rsidRDefault="00A26D55" w:rsidP="00DB5343">
      <w:pPr>
        <w:rPr>
          <w:sz w:val="28"/>
          <w:szCs w:val="28"/>
        </w:rPr>
      </w:pPr>
    </w:p>
    <w:p w:rsidR="00C341A7" w:rsidRPr="00C341A7" w:rsidRDefault="00C341A7" w:rsidP="00C341A7">
      <w:pPr>
        <w:pStyle w:val="ListParagraph"/>
        <w:rPr>
          <w:sz w:val="28"/>
          <w:szCs w:val="28"/>
        </w:rPr>
      </w:pPr>
    </w:p>
    <w:p w:rsidR="00EC2D9E" w:rsidRDefault="00EC2D9E" w:rsidP="00C341A7">
      <w:pPr>
        <w:pStyle w:val="ListParagraph"/>
        <w:rPr>
          <w:sz w:val="28"/>
          <w:szCs w:val="28"/>
        </w:rPr>
      </w:pPr>
    </w:p>
    <w:p w:rsidR="00DE74F3" w:rsidRPr="00DE74F3" w:rsidRDefault="00DE74F3" w:rsidP="00DE74F3">
      <w:pPr>
        <w:rPr>
          <w:sz w:val="28"/>
          <w:szCs w:val="28"/>
        </w:rPr>
      </w:pPr>
    </w:p>
    <w:p w:rsidR="00A7482E" w:rsidRDefault="00A7482E" w:rsidP="00A7482E">
      <w:pPr>
        <w:rPr>
          <w:sz w:val="28"/>
          <w:szCs w:val="28"/>
        </w:rPr>
      </w:pPr>
    </w:p>
    <w:p w:rsidR="00A7482E" w:rsidRDefault="00A7482E" w:rsidP="00A7482E">
      <w:pPr>
        <w:rPr>
          <w:sz w:val="28"/>
          <w:szCs w:val="28"/>
        </w:rPr>
      </w:pPr>
    </w:p>
    <w:p w:rsidR="00A7482E" w:rsidRPr="00A7482E" w:rsidRDefault="00A7482E" w:rsidP="00A7482E">
      <w:pPr>
        <w:rPr>
          <w:sz w:val="28"/>
          <w:szCs w:val="28"/>
        </w:rPr>
      </w:pPr>
    </w:p>
    <w:sectPr w:rsidR="00A7482E" w:rsidRPr="00A7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6C9"/>
    <w:multiLevelType w:val="hybridMultilevel"/>
    <w:tmpl w:val="BC103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1F4F"/>
    <w:multiLevelType w:val="hybridMultilevel"/>
    <w:tmpl w:val="BE92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25"/>
    <w:rsid w:val="00007203"/>
    <w:rsid w:val="0001104E"/>
    <w:rsid w:val="000255DA"/>
    <w:rsid w:val="000C6749"/>
    <w:rsid w:val="00180D9B"/>
    <w:rsid w:val="002448D9"/>
    <w:rsid w:val="002B1A74"/>
    <w:rsid w:val="002C1C16"/>
    <w:rsid w:val="003475FB"/>
    <w:rsid w:val="003D0118"/>
    <w:rsid w:val="003F50A4"/>
    <w:rsid w:val="004A64C2"/>
    <w:rsid w:val="004C63DD"/>
    <w:rsid w:val="004D2CB9"/>
    <w:rsid w:val="005408E8"/>
    <w:rsid w:val="005D1F90"/>
    <w:rsid w:val="005F1AC0"/>
    <w:rsid w:val="00644065"/>
    <w:rsid w:val="00712A37"/>
    <w:rsid w:val="007A3845"/>
    <w:rsid w:val="008768A6"/>
    <w:rsid w:val="008A52B4"/>
    <w:rsid w:val="008B5B1C"/>
    <w:rsid w:val="00951831"/>
    <w:rsid w:val="00954940"/>
    <w:rsid w:val="00994825"/>
    <w:rsid w:val="009E13E4"/>
    <w:rsid w:val="00A14498"/>
    <w:rsid w:val="00A26D55"/>
    <w:rsid w:val="00A7482E"/>
    <w:rsid w:val="00A92B78"/>
    <w:rsid w:val="00B502B2"/>
    <w:rsid w:val="00C341A7"/>
    <w:rsid w:val="00C76407"/>
    <w:rsid w:val="00CA6287"/>
    <w:rsid w:val="00D71714"/>
    <w:rsid w:val="00D9762F"/>
    <w:rsid w:val="00DB5343"/>
    <w:rsid w:val="00DD52C7"/>
    <w:rsid w:val="00DE74F3"/>
    <w:rsid w:val="00E1024D"/>
    <w:rsid w:val="00E23723"/>
    <w:rsid w:val="00E916F0"/>
    <w:rsid w:val="00EB299D"/>
    <w:rsid w:val="00EC2D9E"/>
    <w:rsid w:val="00EE4E39"/>
    <w:rsid w:val="00F653FA"/>
    <w:rsid w:val="00FA3C22"/>
    <w:rsid w:val="00FA6AE1"/>
    <w:rsid w:val="00FC4C2C"/>
    <w:rsid w:val="00FD7490"/>
    <w:rsid w:val="00FE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DA"/>
    <w:rPr>
      <w:color w:val="0000FF"/>
      <w:u w:val="single"/>
    </w:rPr>
  </w:style>
  <w:style w:type="paragraph" w:styleId="ListParagraph">
    <w:name w:val="List Paragraph"/>
    <w:basedOn w:val="Normal"/>
    <w:uiPriority w:val="34"/>
    <w:qFormat/>
    <w:rsid w:val="000255DA"/>
    <w:pPr>
      <w:ind w:left="720"/>
      <w:contextualSpacing/>
    </w:pPr>
  </w:style>
  <w:style w:type="paragraph" w:styleId="BalloonText">
    <w:name w:val="Balloon Text"/>
    <w:basedOn w:val="Normal"/>
    <w:link w:val="BalloonTextChar"/>
    <w:uiPriority w:val="99"/>
    <w:semiHidden/>
    <w:unhideWhenUsed/>
    <w:rsid w:val="00DE74F3"/>
    <w:rPr>
      <w:rFonts w:ascii="Tahoma" w:hAnsi="Tahoma" w:cs="Tahoma"/>
      <w:sz w:val="16"/>
      <w:szCs w:val="16"/>
    </w:rPr>
  </w:style>
  <w:style w:type="character" w:customStyle="1" w:styleId="BalloonTextChar">
    <w:name w:val="Balloon Text Char"/>
    <w:basedOn w:val="DefaultParagraphFont"/>
    <w:link w:val="BalloonText"/>
    <w:uiPriority w:val="99"/>
    <w:semiHidden/>
    <w:rsid w:val="00DE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DA"/>
    <w:rPr>
      <w:color w:val="0000FF"/>
      <w:u w:val="single"/>
    </w:rPr>
  </w:style>
  <w:style w:type="paragraph" w:styleId="ListParagraph">
    <w:name w:val="List Paragraph"/>
    <w:basedOn w:val="Normal"/>
    <w:uiPriority w:val="34"/>
    <w:qFormat/>
    <w:rsid w:val="000255DA"/>
    <w:pPr>
      <w:ind w:left="720"/>
      <w:contextualSpacing/>
    </w:pPr>
  </w:style>
  <w:style w:type="paragraph" w:styleId="BalloonText">
    <w:name w:val="Balloon Text"/>
    <w:basedOn w:val="Normal"/>
    <w:link w:val="BalloonTextChar"/>
    <w:uiPriority w:val="99"/>
    <w:semiHidden/>
    <w:unhideWhenUsed/>
    <w:rsid w:val="00DE74F3"/>
    <w:rPr>
      <w:rFonts w:ascii="Tahoma" w:hAnsi="Tahoma" w:cs="Tahoma"/>
      <w:sz w:val="16"/>
      <w:szCs w:val="16"/>
    </w:rPr>
  </w:style>
  <w:style w:type="character" w:customStyle="1" w:styleId="BalloonTextChar">
    <w:name w:val="Balloon Text Char"/>
    <w:basedOn w:val="DefaultParagraphFont"/>
    <w:link w:val="BalloonText"/>
    <w:uiPriority w:val="99"/>
    <w:semiHidden/>
    <w:rsid w:val="00DE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657">
      <w:bodyDiv w:val="1"/>
      <w:marLeft w:val="0"/>
      <w:marRight w:val="0"/>
      <w:marTop w:val="0"/>
      <w:marBottom w:val="0"/>
      <w:divBdr>
        <w:top w:val="none" w:sz="0" w:space="0" w:color="auto"/>
        <w:left w:val="none" w:sz="0" w:space="0" w:color="auto"/>
        <w:bottom w:val="none" w:sz="0" w:space="0" w:color="auto"/>
        <w:right w:val="none" w:sz="0" w:space="0" w:color="auto"/>
      </w:divBdr>
    </w:div>
    <w:div w:id="455375990">
      <w:bodyDiv w:val="1"/>
      <w:marLeft w:val="0"/>
      <w:marRight w:val="0"/>
      <w:marTop w:val="0"/>
      <w:marBottom w:val="0"/>
      <w:divBdr>
        <w:top w:val="none" w:sz="0" w:space="0" w:color="auto"/>
        <w:left w:val="none" w:sz="0" w:space="0" w:color="auto"/>
        <w:bottom w:val="none" w:sz="0" w:space="0" w:color="auto"/>
        <w:right w:val="none" w:sz="0" w:space="0" w:color="auto"/>
      </w:divBdr>
    </w:div>
    <w:div w:id="1184705893">
      <w:bodyDiv w:val="1"/>
      <w:marLeft w:val="0"/>
      <w:marRight w:val="0"/>
      <w:marTop w:val="0"/>
      <w:marBottom w:val="0"/>
      <w:divBdr>
        <w:top w:val="none" w:sz="0" w:space="0" w:color="auto"/>
        <w:left w:val="none" w:sz="0" w:space="0" w:color="auto"/>
        <w:bottom w:val="none" w:sz="0" w:space="0" w:color="auto"/>
        <w:right w:val="none" w:sz="0" w:space="0" w:color="auto"/>
      </w:divBdr>
    </w:div>
    <w:div w:id="1230071379">
      <w:bodyDiv w:val="1"/>
      <w:marLeft w:val="0"/>
      <w:marRight w:val="0"/>
      <w:marTop w:val="0"/>
      <w:marBottom w:val="0"/>
      <w:divBdr>
        <w:top w:val="none" w:sz="0" w:space="0" w:color="auto"/>
        <w:left w:val="none" w:sz="0" w:space="0" w:color="auto"/>
        <w:bottom w:val="none" w:sz="0" w:space="0" w:color="auto"/>
        <w:right w:val="none" w:sz="0" w:space="0" w:color="auto"/>
      </w:divBdr>
    </w:div>
    <w:div w:id="1435250821">
      <w:bodyDiv w:val="1"/>
      <w:marLeft w:val="0"/>
      <w:marRight w:val="0"/>
      <w:marTop w:val="0"/>
      <w:marBottom w:val="0"/>
      <w:divBdr>
        <w:top w:val="none" w:sz="0" w:space="0" w:color="auto"/>
        <w:left w:val="none" w:sz="0" w:space="0" w:color="auto"/>
        <w:bottom w:val="none" w:sz="0" w:space="0" w:color="auto"/>
        <w:right w:val="none" w:sz="0" w:space="0" w:color="auto"/>
      </w:divBdr>
    </w:div>
    <w:div w:id="17932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Structured_Product_Labeling_for_Food_and_Dietary_Supplements_(SPLr8)" TargetMode="External"/><Relationship Id="rId3" Type="http://schemas.microsoft.com/office/2007/relationships/stylesWithEffects" Target="stylesWithEffects.xml"/><Relationship Id="rId7" Type="http://schemas.openxmlformats.org/officeDocument/2006/relationships/hyperlink" Target="https://meetings.webex.com/col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x.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CCSA_DCRIAdmin</dc:creator>
  <cp:lastModifiedBy>CCSA_DCRIAdmin</cp:lastModifiedBy>
  <cp:revision>7</cp:revision>
  <dcterms:created xsi:type="dcterms:W3CDTF">2016-04-25T19:10:00Z</dcterms:created>
  <dcterms:modified xsi:type="dcterms:W3CDTF">2016-04-26T01:18:00Z</dcterms:modified>
</cp:coreProperties>
</file>