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A2" w:rsidRDefault="00464A4F" w:rsidP="00464A4F">
      <w:pPr>
        <w:pStyle w:val="Heading2"/>
      </w:pPr>
      <w:bookmarkStart w:id="0" w:name="_GoBack"/>
      <w:bookmarkEnd w:id="0"/>
      <w:r>
        <w:t>HIMSS 2011 IHE Immunization Story Board</w:t>
      </w:r>
    </w:p>
    <w:p w:rsidR="00D77524" w:rsidRPr="00004AE4" w:rsidRDefault="00D77524" w:rsidP="00004AE4">
      <w:pPr>
        <w:pStyle w:val="Heading3"/>
      </w:pPr>
      <w:r>
        <w:t>Starting State</w:t>
      </w:r>
    </w:p>
    <w:p w:rsidR="00464A4F" w:rsidRDefault="00464A4F" w:rsidP="00464A4F"/>
    <w:p w:rsidR="002363AA" w:rsidRDefault="002363AA" w:rsidP="00464A4F">
      <w:pPr>
        <w:rPr>
          <w:szCs w:val="22"/>
        </w:rPr>
      </w:pPr>
      <w:r w:rsidRPr="00004AE4">
        <w:rPr>
          <w:szCs w:val="22"/>
        </w:rPr>
        <w:t>At the beginning of the scenario,</w:t>
      </w:r>
      <w:r w:rsidR="006936AD">
        <w:rPr>
          <w:szCs w:val="22"/>
        </w:rPr>
        <w:t xml:space="preserve"> it is assumed that the patient has already had some immunizations, and that they are recorded in the </w:t>
      </w:r>
      <w:r w:rsidR="006936AD">
        <w:rPr>
          <w:sz w:val="23"/>
          <w:szCs w:val="23"/>
        </w:rPr>
        <w:t xml:space="preserve">Immunization Information System (IIS), in the HIE’s document repository, and in some provider EHR systems.  </w:t>
      </w:r>
      <w:r w:rsidR="006936AD">
        <w:rPr>
          <w:szCs w:val="22"/>
        </w:rPr>
        <w:t xml:space="preserve"> </w:t>
      </w:r>
      <w:r w:rsidRPr="00004AE4">
        <w:rPr>
          <w:szCs w:val="22"/>
        </w:rPr>
        <w:t xml:space="preserve"> </w:t>
      </w:r>
      <w:r w:rsidR="006936AD">
        <w:rPr>
          <w:szCs w:val="22"/>
        </w:rPr>
        <w:t>P</w:t>
      </w:r>
      <w:r w:rsidRPr="00004AE4">
        <w:rPr>
          <w:szCs w:val="22"/>
        </w:rPr>
        <w:t>atient identifiers from all systems already having immunization records for the patient are registered with the Health Information Exchange</w:t>
      </w:r>
      <w:r w:rsidR="006936AD">
        <w:rPr>
          <w:szCs w:val="22"/>
        </w:rPr>
        <w:t>’s</w:t>
      </w:r>
      <w:r w:rsidRPr="00004AE4">
        <w:rPr>
          <w:szCs w:val="22"/>
        </w:rPr>
        <w:t xml:space="preserve"> (HIE</w:t>
      </w:r>
      <w:r w:rsidR="006936AD">
        <w:rPr>
          <w:szCs w:val="22"/>
        </w:rPr>
        <w:t>’s</w:t>
      </w:r>
      <w:r w:rsidRPr="00004AE4">
        <w:rPr>
          <w:szCs w:val="22"/>
        </w:rPr>
        <w:t xml:space="preserve">) </w:t>
      </w:r>
      <w:r w:rsidR="006936AD">
        <w:rPr>
          <w:szCs w:val="22"/>
        </w:rPr>
        <w:t xml:space="preserve">Master Person Index </w:t>
      </w:r>
      <w:r w:rsidRPr="00004AE4">
        <w:rPr>
          <w:szCs w:val="22"/>
        </w:rPr>
        <w:t xml:space="preserve">using the Identity Cross-Reference Service (IXS).  </w:t>
      </w:r>
      <w:r w:rsidR="00D77524">
        <w:rPr>
          <w:szCs w:val="22"/>
        </w:rPr>
        <w:t xml:space="preserve">In one variation, this is done using </w:t>
      </w:r>
      <w:proofErr w:type="gramStart"/>
      <w:r w:rsidR="00D77524">
        <w:rPr>
          <w:szCs w:val="22"/>
        </w:rPr>
        <w:t>Integrating</w:t>
      </w:r>
      <w:proofErr w:type="gramEnd"/>
      <w:r w:rsidR="00D77524">
        <w:rPr>
          <w:szCs w:val="22"/>
        </w:rPr>
        <w:t xml:space="preserve"> the Healthcare Enterprise’s (IHE’s) Patient Identifier Cross-Referencing (PIX) profile.</w:t>
      </w:r>
      <w:r w:rsidR="006936AD">
        <w:rPr>
          <w:szCs w:val="22"/>
        </w:rPr>
        <w:t xml:space="preserve">  In particular, the </w:t>
      </w:r>
      <w:r w:rsidR="006936AD">
        <w:rPr>
          <w:sz w:val="23"/>
          <w:szCs w:val="23"/>
        </w:rPr>
        <w:t>Immunization Information System (IIS) and the HIE must register their identifiers.</w:t>
      </w:r>
    </w:p>
    <w:p w:rsidR="00D77524" w:rsidRPr="00004AE4" w:rsidRDefault="00D77524" w:rsidP="00004AE4">
      <w:pPr>
        <w:pStyle w:val="Heading3"/>
      </w:pPr>
      <w:r>
        <w:t>Patient Goes for a Well-Child Visit</w:t>
      </w:r>
    </w:p>
    <w:p w:rsidR="00464A4F" w:rsidRDefault="00464A4F" w:rsidP="00464A4F"/>
    <w:p w:rsidR="004244CD" w:rsidRDefault="00464A4F" w:rsidP="00464A4F">
      <w:pPr>
        <w:rPr>
          <w:sz w:val="23"/>
          <w:szCs w:val="23"/>
        </w:rPr>
      </w:pPr>
      <w:r>
        <w:rPr>
          <w:sz w:val="23"/>
          <w:szCs w:val="23"/>
        </w:rPr>
        <w:t>The 4-year-old patient and the parent visit the provider, who uses an</w:t>
      </w:r>
      <w:r w:rsidR="00D77524">
        <w:rPr>
          <w:sz w:val="23"/>
          <w:szCs w:val="23"/>
        </w:rPr>
        <w:t xml:space="preserve"> Electronic Health Record</w:t>
      </w:r>
      <w:r>
        <w:rPr>
          <w:sz w:val="23"/>
          <w:szCs w:val="23"/>
        </w:rPr>
        <w:t xml:space="preserve"> </w:t>
      </w:r>
      <w:r w:rsidR="00D77524">
        <w:rPr>
          <w:sz w:val="23"/>
          <w:szCs w:val="23"/>
        </w:rPr>
        <w:t>(her)</w:t>
      </w:r>
      <w:r>
        <w:rPr>
          <w:sz w:val="23"/>
          <w:szCs w:val="23"/>
        </w:rPr>
        <w:t xml:space="preserve"> system. </w:t>
      </w:r>
      <w:r w:rsidR="006936AD">
        <w:rPr>
          <w:sz w:val="23"/>
          <w:szCs w:val="23"/>
        </w:rPr>
        <w:t xml:space="preserve"> The patient is new to the provider.  </w:t>
      </w:r>
      <w:r>
        <w:rPr>
          <w:sz w:val="23"/>
          <w:szCs w:val="23"/>
        </w:rPr>
        <w:t xml:space="preserve">The EHR queries the HIE </w:t>
      </w:r>
      <w:r w:rsidR="004244CD">
        <w:rPr>
          <w:sz w:val="23"/>
          <w:szCs w:val="23"/>
        </w:rPr>
        <w:t>for the patient’s immunization history and care plan</w:t>
      </w:r>
      <w:r w:rsidR="002363AA">
        <w:rPr>
          <w:sz w:val="23"/>
          <w:szCs w:val="23"/>
        </w:rPr>
        <w:t xml:space="preserve"> (sometimes called “vaccine forecast”)</w:t>
      </w:r>
      <w:r w:rsidR="004244CD">
        <w:rPr>
          <w:sz w:val="23"/>
          <w:szCs w:val="23"/>
        </w:rPr>
        <w:t xml:space="preserve">.  </w:t>
      </w:r>
      <w:r w:rsidR="004244CD">
        <w:rPr>
          <w:sz w:val="23"/>
          <w:szCs w:val="23"/>
        </w:rPr>
        <w:t>The HIE returns the immunization history and care plan to the EHR. The provider reviews the immunizations and the vaccine recommendation. The provider administers vaccines and enters the records in his EHR</w:t>
      </w:r>
      <w:r w:rsidR="004244CD">
        <w:rPr>
          <w:sz w:val="20"/>
        </w:rPr>
        <w:t>.</w:t>
      </w:r>
    </w:p>
    <w:p w:rsidR="004244CD" w:rsidRDefault="004244CD" w:rsidP="00464A4F">
      <w:pPr>
        <w:rPr>
          <w:sz w:val="23"/>
          <w:szCs w:val="23"/>
        </w:rPr>
      </w:pPr>
    </w:p>
    <w:p w:rsidR="002363AA" w:rsidRDefault="002363AA" w:rsidP="00464A4F">
      <w:pPr>
        <w:rPr>
          <w:sz w:val="23"/>
          <w:szCs w:val="23"/>
        </w:rPr>
      </w:pPr>
      <w:r>
        <w:rPr>
          <w:sz w:val="23"/>
          <w:szCs w:val="23"/>
        </w:rPr>
        <w:t xml:space="preserve">The HIE provides the immunization history and care plan by a combination of calls to the Identity Cross-Reference Service (IXS), the Retrieve, Locate and Update Service (RLUS), the Decision Support Service (DSS).  </w:t>
      </w:r>
    </w:p>
    <w:p w:rsidR="002363AA" w:rsidRDefault="002363AA" w:rsidP="00464A4F">
      <w:pPr>
        <w:rPr>
          <w:sz w:val="23"/>
          <w:szCs w:val="23"/>
        </w:rPr>
      </w:pPr>
    </w:p>
    <w:p w:rsidR="002363AA" w:rsidRDefault="002363AA" w:rsidP="00464A4F">
      <w:pPr>
        <w:rPr>
          <w:sz w:val="23"/>
          <w:szCs w:val="23"/>
        </w:rPr>
      </w:pPr>
      <w:r>
        <w:rPr>
          <w:sz w:val="23"/>
          <w:szCs w:val="23"/>
        </w:rPr>
        <w:t>In one variation,</w:t>
      </w:r>
    </w:p>
    <w:p w:rsidR="00D77524" w:rsidRDefault="00D77524" w:rsidP="00D77524">
      <w:pPr>
        <w:pStyle w:val="ListParagraph"/>
        <w:numPr>
          <w:ilvl w:val="0"/>
          <w:numId w:val="4"/>
        </w:numPr>
        <w:rPr>
          <w:sz w:val="23"/>
          <w:szCs w:val="23"/>
        </w:rPr>
      </w:pPr>
      <w:r>
        <w:rPr>
          <w:sz w:val="23"/>
          <w:szCs w:val="23"/>
        </w:rPr>
        <w:t>The</w:t>
      </w:r>
      <w:r w:rsidRPr="00087917">
        <w:rPr>
          <w:sz w:val="23"/>
          <w:szCs w:val="23"/>
        </w:rPr>
        <w:t xml:space="preserve"> IXS</w:t>
      </w:r>
      <w:r>
        <w:rPr>
          <w:sz w:val="23"/>
          <w:szCs w:val="23"/>
        </w:rPr>
        <w:t xml:space="preserve"> request for identifiers</w:t>
      </w:r>
      <w:r w:rsidRPr="00087917">
        <w:rPr>
          <w:sz w:val="23"/>
          <w:szCs w:val="23"/>
        </w:rPr>
        <w:t xml:space="preserve"> is implemented using IHE’s </w:t>
      </w:r>
      <w:r w:rsidR="006936AD">
        <w:rPr>
          <w:sz w:val="23"/>
          <w:szCs w:val="23"/>
        </w:rPr>
        <w:t>Patient Demographics Query (PDQ) profile</w:t>
      </w:r>
      <w:r w:rsidRPr="00087917">
        <w:rPr>
          <w:sz w:val="23"/>
          <w:szCs w:val="23"/>
        </w:rPr>
        <w:t>.</w:t>
      </w:r>
    </w:p>
    <w:p w:rsidR="00594AF8" w:rsidRDefault="00D77524" w:rsidP="00D77524">
      <w:pPr>
        <w:pStyle w:val="ListParagraph"/>
        <w:numPr>
          <w:ilvl w:val="0"/>
          <w:numId w:val="4"/>
        </w:numPr>
        <w:rPr>
          <w:sz w:val="23"/>
          <w:szCs w:val="23"/>
        </w:rPr>
      </w:pPr>
      <w:r>
        <w:rPr>
          <w:sz w:val="23"/>
          <w:szCs w:val="23"/>
        </w:rPr>
        <w:t xml:space="preserve">The RLUS request for immunization history is implemented using IHE’s </w:t>
      </w:r>
      <w:proofErr w:type="spellStart"/>
      <w:r>
        <w:rPr>
          <w:sz w:val="23"/>
          <w:szCs w:val="23"/>
        </w:rPr>
        <w:t>XDS.b</w:t>
      </w:r>
      <w:proofErr w:type="spellEnd"/>
      <w:r>
        <w:rPr>
          <w:sz w:val="23"/>
          <w:szCs w:val="23"/>
        </w:rPr>
        <w:t xml:space="preserve"> profile, returning an Immunization Content (IC) document.  The IC document is a (CDA) structured document, which is both human-readable and structured for import into the EHR.    </w:t>
      </w:r>
    </w:p>
    <w:p w:rsidR="00D77524" w:rsidRDefault="00D77524" w:rsidP="00D77524">
      <w:pPr>
        <w:pStyle w:val="ListParagraph"/>
        <w:numPr>
          <w:ilvl w:val="0"/>
          <w:numId w:val="4"/>
        </w:numPr>
        <w:rPr>
          <w:sz w:val="23"/>
          <w:szCs w:val="23"/>
        </w:rPr>
      </w:pPr>
      <w:r>
        <w:rPr>
          <w:sz w:val="23"/>
          <w:szCs w:val="23"/>
        </w:rPr>
        <w:t xml:space="preserve">The IC document was created earlier by a request for immunization history to either the Immunization Information System (IIS) or to an IIS “edge server” in the HIE, followed by </w:t>
      </w:r>
      <w:r w:rsidR="00594AF8">
        <w:rPr>
          <w:sz w:val="23"/>
          <w:szCs w:val="23"/>
        </w:rPr>
        <w:t>a request for care plan to the DSS.  The results are compiled into an IC document and stored in the HIE.</w:t>
      </w:r>
    </w:p>
    <w:p w:rsidR="00D77524" w:rsidRDefault="00D77524">
      <w:pPr>
        <w:rPr>
          <w:sz w:val="23"/>
          <w:szCs w:val="23"/>
        </w:rPr>
      </w:pPr>
    </w:p>
    <w:p w:rsidR="00D77524" w:rsidRDefault="00D77524">
      <w:pPr>
        <w:rPr>
          <w:sz w:val="23"/>
          <w:szCs w:val="23"/>
        </w:rPr>
      </w:pPr>
      <w:r>
        <w:rPr>
          <w:sz w:val="23"/>
          <w:szCs w:val="23"/>
        </w:rPr>
        <w:t>In another variation,</w:t>
      </w:r>
    </w:p>
    <w:p w:rsidR="00D77524" w:rsidRDefault="00D77524" w:rsidP="00D77524">
      <w:pPr>
        <w:pStyle w:val="ListParagraph"/>
        <w:numPr>
          <w:ilvl w:val="0"/>
          <w:numId w:val="4"/>
        </w:numPr>
        <w:rPr>
          <w:sz w:val="23"/>
          <w:szCs w:val="23"/>
        </w:rPr>
      </w:pPr>
      <w:r>
        <w:rPr>
          <w:sz w:val="23"/>
          <w:szCs w:val="23"/>
        </w:rPr>
        <w:t>The</w:t>
      </w:r>
      <w:r w:rsidRPr="00087917">
        <w:rPr>
          <w:sz w:val="23"/>
          <w:szCs w:val="23"/>
        </w:rPr>
        <w:t xml:space="preserve"> IXS</w:t>
      </w:r>
      <w:r>
        <w:rPr>
          <w:sz w:val="23"/>
          <w:szCs w:val="23"/>
        </w:rPr>
        <w:t xml:space="preserve"> request for identifiers</w:t>
      </w:r>
      <w:r w:rsidRPr="00087917">
        <w:rPr>
          <w:sz w:val="23"/>
          <w:szCs w:val="23"/>
        </w:rPr>
        <w:t xml:space="preserve"> is implemented using IHE’s PIX profiles.</w:t>
      </w:r>
    </w:p>
    <w:p w:rsidR="00D77524" w:rsidRDefault="00D77524" w:rsidP="00D77524">
      <w:pPr>
        <w:pStyle w:val="ListParagraph"/>
        <w:numPr>
          <w:ilvl w:val="0"/>
          <w:numId w:val="4"/>
        </w:numPr>
        <w:rPr>
          <w:sz w:val="23"/>
          <w:szCs w:val="23"/>
        </w:rPr>
      </w:pPr>
      <w:r>
        <w:rPr>
          <w:sz w:val="23"/>
          <w:szCs w:val="23"/>
        </w:rPr>
        <w:t>The RLUS request for immunization history is implemented using IHE’s On Demand Document (ODD) profile.  ODD creates the IC document upon request by querying the Immunization Information System (IIS) and formatting the results as CDA.</w:t>
      </w:r>
    </w:p>
    <w:p w:rsidR="00D77524" w:rsidRDefault="00D77524" w:rsidP="00D77524">
      <w:pPr>
        <w:pStyle w:val="ListParagraph"/>
        <w:numPr>
          <w:ilvl w:val="0"/>
          <w:numId w:val="4"/>
        </w:numPr>
        <w:rPr>
          <w:sz w:val="23"/>
          <w:szCs w:val="23"/>
        </w:rPr>
      </w:pPr>
      <w:r>
        <w:rPr>
          <w:sz w:val="23"/>
          <w:szCs w:val="23"/>
        </w:rPr>
        <w:t>The care plan is provided by the EHR system.</w:t>
      </w:r>
    </w:p>
    <w:p w:rsidR="00D77524" w:rsidRPr="00004AE4" w:rsidRDefault="00D77524" w:rsidP="00004AE4">
      <w:pPr>
        <w:ind w:left="360"/>
        <w:rPr>
          <w:sz w:val="23"/>
          <w:szCs w:val="23"/>
        </w:rPr>
      </w:pPr>
    </w:p>
    <w:p w:rsidR="00594AF8" w:rsidRDefault="00594AF8" w:rsidP="00464A4F">
      <w:pPr>
        <w:rPr>
          <w:sz w:val="23"/>
          <w:szCs w:val="23"/>
        </w:rPr>
      </w:pPr>
      <w:r>
        <w:rPr>
          <w:sz w:val="23"/>
          <w:szCs w:val="23"/>
        </w:rPr>
        <w:t>The first scenario is optimized for read performance.  The second scenario provides a way to query a source of immunization information that might have changed since the last immunization history was submitted to the HIE.</w:t>
      </w:r>
    </w:p>
    <w:p w:rsidR="00594AF8" w:rsidRDefault="00594AF8" w:rsidP="00004AE4">
      <w:pPr>
        <w:pStyle w:val="Heading3"/>
      </w:pPr>
      <w:r>
        <w:t>The Provider EHR Submits New Immunizations to the HIE and IIS</w:t>
      </w:r>
    </w:p>
    <w:p w:rsidR="00594AF8" w:rsidRPr="00594AF8" w:rsidRDefault="00594AF8"/>
    <w:p w:rsidR="00594AF8" w:rsidRDefault="00594AF8" w:rsidP="00464A4F">
      <w:pPr>
        <w:rPr>
          <w:sz w:val="23"/>
          <w:szCs w:val="23"/>
        </w:rPr>
      </w:pPr>
      <w:r>
        <w:rPr>
          <w:sz w:val="23"/>
          <w:szCs w:val="23"/>
        </w:rPr>
        <w:lastRenderedPageBreak/>
        <w:t xml:space="preserve">The </w:t>
      </w:r>
      <w:r w:rsidR="00464A4F">
        <w:rPr>
          <w:sz w:val="23"/>
          <w:szCs w:val="23"/>
        </w:rPr>
        <w:t xml:space="preserve">EHR </w:t>
      </w:r>
      <w:r>
        <w:rPr>
          <w:sz w:val="23"/>
          <w:szCs w:val="23"/>
        </w:rPr>
        <w:t xml:space="preserve">uses IXS and RLUS to </w:t>
      </w:r>
      <w:r w:rsidR="00464A4F">
        <w:rPr>
          <w:sz w:val="23"/>
          <w:szCs w:val="23"/>
        </w:rPr>
        <w:t>send</w:t>
      </w:r>
      <w:r>
        <w:rPr>
          <w:sz w:val="23"/>
          <w:szCs w:val="23"/>
        </w:rPr>
        <w:t xml:space="preserve"> an immunization history to the</w:t>
      </w:r>
      <w:r w:rsidR="00464A4F">
        <w:rPr>
          <w:sz w:val="23"/>
          <w:szCs w:val="23"/>
        </w:rPr>
        <w:t xml:space="preserve"> HI</w:t>
      </w:r>
      <w:r>
        <w:rPr>
          <w:sz w:val="23"/>
          <w:szCs w:val="23"/>
        </w:rPr>
        <w:t>E.  The HIE</w:t>
      </w:r>
      <w:r w:rsidR="00464A4F">
        <w:rPr>
          <w:sz w:val="23"/>
          <w:szCs w:val="23"/>
        </w:rPr>
        <w:t xml:space="preserve"> simultaneously</w:t>
      </w:r>
      <w:r>
        <w:rPr>
          <w:sz w:val="23"/>
          <w:szCs w:val="23"/>
        </w:rPr>
        <w:t>:</w:t>
      </w:r>
    </w:p>
    <w:p w:rsidR="00594AF8" w:rsidRDefault="006936AD" w:rsidP="00004AE4">
      <w:pPr>
        <w:pStyle w:val="ListParagraph"/>
        <w:numPr>
          <w:ilvl w:val="0"/>
          <w:numId w:val="4"/>
        </w:numPr>
        <w:rPr>
          <w:sz w:val="23"/>
          <w:szCs w:val="23"/>
        </w:rPr>
      </w:pPr>
      <w:r>
        <w:rPr>
          <w:sz w:val="23"/>
          <w:szCs w:val="23"/>
        </w:rPr>
        <w:t>Creates a new Immunization Content document to u</w:t>
      </w:r>
      <w:r w:rsidR="00594AF8">
        <w:rPr>
          <w:sz w:val="23"/>
          <w:szCs w:val="23"/>
        </w:rPr>
        <w:t>pdate its store of immunization information</w:t>
      </w:r>
      <w:r>
        <w:rPr>
          <w:sz w:val="23"/>
          <w:szCs w:val="23"/>
        </w:rPr>
        <w:t>.</w:t>
      </w:r>
    </w:p>
    <w:p w:rsidR="00594AF8" w:rsidRDefault="00594AF8" w:rsidP="00004AE4">
      <w:pPr>
        <w:pStyle w:val="ListParagraph"/>
        <w:numPr>
          <w:ilvl w:val="0"/>
          <w:numId w:val="4"/>
        </w:numPr>
        <w:rPr>
          <w:sz w:val="23"/>
          <w:szCs w:val="23"/>
        </w:rPr>
      </w:pPr>
      <w:r>
        <w:rPr>
          <w:sz w:val="23"/>
          <w:szCs w:val="23"/>
        </w:rPr>
        <w:t>U</w:t>
      </w:r>
      <w:r w:rsidR="00464A4F" w:rsidRPr="00004AE4">
        <w:rPr>
          <w:sz w:val="23"/>
          <w:szCs w:val="23"/>
        </w:rPr>
        <w:t>pdates the immunization registry (IIS) using HL7 Version 2</w:t>
      </w:r>
    </w:p>
    <w:p w:rsidR="00594AF8" w:rsidRDefault="00594AF8" w:rsidP="00004AE4">
      <w:pPr>
        <w:pStyle w:val="ListParagraph"/>
        <w:numPr>
          <w:ilvl w:val="0"/>
          <w:numId w:val="4"/>
        </w:numPr>
        <w:rPr>
          <w:sz w:val="23"/>
          <w:szCs w:val="23"/>
        </w:rPr>
      </w:pPr>
      <w:r>
        <w:rPr>
          <w:sz w:val="23"/>
          <w:szCs w:val="23"/>
        </w:rPr>
        <w:t xml:space="preserve">Updates </w:t>
      </w:r>
      <w:r w:rsidR="00464A4F" w:rsidRPr="00004AE4">
        <w:rPr>
          <w:sz w:val="23"/>
          <w:szCs w:val="23"/>
        </w:rPr>
        <w:t>the surveillance system</w:t>
      </w:r>
      <w:r>
        <w:rPr>
          <w:sz w:val="23"/>
          <w:szCs w:val="23"/>
        </w:rPr>
        <w:t>.</w:t>
      </w:r>
    </w:p>
    <w:p w:rsidR="00594AF8" w:rsidRDefault="00594AF8">
      <w:pPr>
        <w:rPr>
          <w:sz w:val="23"/>
          <w:szCs w:val="23"/>
        </w:rPr>
      </w:pPr>
    </w:p>
    <w:p w:rsidR="00695823" w:rsidRDefault="00695823" w:rsidP="00695823">
      <w:pPr>
        <w:rPr>
          <w:sz w:val="23"/>
          <w:szCs w:val="23"/>
        </w:rPr>
      </w:pPr>
      <w:r>
        <w:rPr>
          <w:sz w:val="23"/>
          <w:szCs w:val="23"/>
        </w:rPr>
        <w:t>In one variation:</w:t>
      </w:r>
    </w:p>
    <w:p w:rsidR="00695823" w:rsidRDefault="00695823" w:rsidP="00695823">
      <w:pPr>
        <w:pStyle w:val="ListParagraph"/>
        <w:numPr>
          <w:ilvl w:val="0"/>
          <w:numId w:val="4"/>
        </w:numPr>
        <w:rPr>
          <w:sz w:val="23"/>
          <w:szCs w:val="23"/>
        </w:rPr>
      </w:pPr>
      <w:r>
        <w:rPr>
          <w:sz w:val="23"/>
          <w:szCs w:val="23"/>
        </w:rPr>
        <w:t xml:space="preserve">The IXS and RLUS </w:t>
      </w:r>
      <w:proofErr w:type="gramStart"/>
      <w:r>
        <w:rPr>
          <w:sz w:val="23"/>
          <w:szCs w:val="23"/>
        </w:rPr>
        <w:t>submissions of the immunization history is</w:t>
      </w:r>
      <w:proofErr w:type="gramEnd"/>
      <w:r>
        <w:rPr>
          <w:sz w:val="23"/>
          <w:szCs w:val="23"/>
        </w:rPr>
        <w:t xml:space="preserve"> implemented using IHE’s </w:t>
      </w:r>
      <w:proofErr w:type="spellStart"/>
      <w:r>
        <w:rPr>
          <w:sz w:val="23"/>
          <w:szCs w:val="23"/>
        </w:rPr>
        <w:t>XDS.b</w:t>
      </w:r>
      <w:proofErr w:type="spellEnd"/>
      <w:r>
        <w:rPr>
          <w:sz w:val="23"/>
          <w:szCs w:val="23"/>
        </w:rPr>
        <w:t xml:space="preserve"> profile, with an IC document.</w:t>
      </w:r>
    </w:p>
    <w:p w:rsidR="00695823" w:rsidRDefault="00695823" w:rsidP="00695823">
      <w:pPr>
        <w:pStyle w:val="ListParagraph"/>
        <w:numPr>
          <w:ilvl w:val="0"/>
          <w:numId w:val="4"/>
        </w:numPr>
        <w:rPr>
          <w:sz w:val="23"/>
          <w:szCs w:val="23"/>
        </w:rPr>
      </w:pPr>
      <w:r>
        <w:rPr>
          <w:sz w:val="23"/>
          <w:szCs w:val="23"/>
        </w:rPr>
        <w:t>The HIE translates the immunization history in the IC into HL7 Version 2 for submission to the IIS.</w:t>
      </w:r>
    </w:p>
    <w:p w:rsidR="00695823" w:rsidRDefault="00695823" w:rsidP="00695823">
      <w:pPr>
        <w:pStyle w:val="ListParagraph"/>
        <w:numPr>
          <w:ilvl w:val="0"/>
          <w:numId w:val="4"/>
        </w:numPr>
        <w:rPr>
          <w:sz w:val="23"/>
          <w:szCs w:val="23"/>
        </w:rPr>
      </w:pPr>
      <w:r>
        <w:rPr>
          <w:sz w:val="23"/>
          <w:szCs w:val="23"/>
        </w:rPr>
        <w:t>The HIE translates the immunization history in the IHE’s XDR profile, with an IC document, for submission to the surveillance system.</w:t>
      </w:r>
    </w:p>
    <w:p w:rsidR="00695823" w:rsidRDefault="00695823" w:rsidP="00695823">
      <w:pPr>
        <w:pStyle w:val="ListParagraph"/>
        <w:numPr>
          <w:ilvl w:val="0"/>
          <w:numId w:val="4"/>
        </w:numPr>
        <w:rPr>
          <w:sz w:val="23"/>
          <w:szCs w:val="23"/>
        </w:rPr>
      </w:pPr>
      <w:r>
        <w:rPr>
          <w:sz w:val="23"/>
          <w:szCs w:val="23"/>
        </w:rPr>
        <w:t>The HIE requests the remaining immunization history from the IIS or the HIE IIS edge server.</w:t>
      </w:r>
    </w:p>
    <w:p w:rsidR="00695823" w:rsidRDefault="00695823" w:rsidP="00695823">
      <w:pPr>
        <w:pStyle w:val="ListParagraph"/>
        <w:numPr>
          <w:ilvl w:val="0"/>
          <w:numId w:val="4"/>
        </w:numPr>
        <w:rPr>
          <w:sz w:val="23"/>
          <w:szCs w:val="23"/>
        </w:rPr>
      </w:pPr>
      <w:r>
        <w:rPr>
          <w:sz w:val="23"/>
          <w:szCs w:val="23"/>
        </w:rPr>
        <w:t>The HIE requests the new care plan using DSS.</w:t>
      </w:r>
    </w:p>
    <w:p w:rsidR="00695823" w:rsidRDefault="00695823" w:rsidP="00695823">
      <w:pPr>
        <w:pStyle w:val="ListParagraph"/>
        <w:numPr>
          <w:ilvl w:val="0"/>
          <w:numId w:val="4"/>
        </w:numPr>
        <w:rPr>
          <w:sz w:val="23"/>
          <w:szCs w:val="23"/>
        </w:rPr>
      </w:pPr>
      <w:r>
        <w:rPr>
          <w:sz w:val="23"/>
          <w:szCs w:val="23"/>
        </w:rPr>
        <w:t>The HIE creates a new IC document with the updated care plan and stores it in the HIE document repository.</w:t>
      </w:r>
    </w:p>
    <w:p w:rsidR="00695823" w:rsidRPr="00004AE4" w:rsidRDefault="00695823" w:rsidP="00004AE4">
      <w:pPr>
        <w:ind w:left="360"/>
        <w:rPr>
          <w:sz w:val="23"/>
          <w:szCs w:val="23"/>
        </w:rPr>
      </w:pPr>
    </w:p>
    <w:p w:rsidR="00695823" w:rsidRDefault="00695823" w:rsidP="00695823">
      <w:pPr>
        <w:rPr>
          <w:sz w:val="23"/>
          <w:szCs w:val="23"/>
        </w:rPr>
      </w:pPr>
      <w:r>
        <w:rPr>
          <w:sz w:val="23"/>
          <w:szCs w:val="23"/>
        </w:rPr>
        <w:t>In a second variation:</w:t>
      </w:r>
    </w:p>
    <w:p w:rsidR="00695823" w:rsidRDefault="00695823" w:rsidP="00695823">
      <w:pPr>
        <w:pStyle w:val="ListParagraph"/>
        <w:numPr>
          <w:ilvl w:val="0"/>
          <w:numId w:val="4"/>
        </w:numPr>
        <w:rPr>
          <w:sz w:val="23"/>
          <w:szCs w:val="23"/>
        </w:rPr>
      </w:pPr>
      <w:r>
        <w:rPr>
          <w:sz w:val="23"/>
          <w:szCs w:val="23"/>
        </w:rPr>
        <w:t xml:space="preserve">The IXS and RLUS </w:t>
      </w:r>
      <w:proofErr w:type="gramStart"/>
      <w:r>
        <w:rPr>
          <w:sz w:val="23"/>
          <w:szCs w:val="23"/>
        </w:rPr>
        <w:t>submissions of the immunization history is</w:t>
      </w:r>
      <w:proofErr w:type="gramEnd"/>
      <w:r>
        <w:rPr>
          <w:sz w:val="23"/>
          <w:szCs w:val="23"/>
        </w:rPr>
        <w:t xml:space="preserve"> implemented using IHE’s ODD profile, with an IC document.</w:t>
      </w:r>
    </w:p>
    <w:p w:rsidR="00695823" w:rsidRDefault="00695823" w:rsidP="00695823">
      <w:pPr>
        <w:pStyle w:val="ListParagraph"/>
        <w:numPr>
          <w:ilvl w:val="0"/>
          <w:numId w:val="4"/>
        </w:numPr>
        <w:rPr>
          <w:sz w:val="23"/>
          <w:szCs w:val="23"/>
        </w:rPr>
      </w:pPr>
      <w:r>
        <w:rPr>
          <w:sz w:val="23"/>
          <w:szCs w:val="23"/>
        </w:rPr>
        <w:t>The HIE translates the immunization history in the IC into HL7 Version 2 for submission to the IIS.</w:t>
      </w:r>
    </w:p>
    <w:p w:rsidR="00695823" w:rsidRDefault="00695823" w:rsidP="00695823">
      <w:pPr>
        <w:pStyle w:val="ListParagraph"/>
        <w:numPr>
          <w:ilvl w:val="0"/>
          <w:numId w:val="4"/>
        </w:numPr>
        <w:rPr>
          <w:sz w:val="23"/>
          <w:szCs w:val="23"/>
        </w:rPr>
      </w:pPr>
      <w:r>
        <w:rPr>
          <w:sz w:val="23"/>
          <w:szCs w:val="23"/>
        </w:rPr>
        <w:t>The HIE creates a new on-demand IC document and stores it in the HIE document repository.</w:t>
      </w:r>
    </w:p>
    <w:p w:rsidR="00695823" w:rsidRDefault="00695823">
      <w:pPr>
        <w:rPr>
          <w:sz w:val="23"/>
          <w:szCs w:val="23"/>
        </w:rPr>
      </w:pPr>
    </w:p>
    <w:p w:rsidR="00464A4F" w:rsidRPr="00004AE4" w:rsidRDefault="00695823" w:rsidP="00004AE4">
      <w:pPr>
        <w:pStyle w:val="Heading3"/>
      </w:pPr>
      <w:r>
        <w:t>The Child Receives an Additional Immunization</w:t>
      </w:r>
    </w:p>
    <w:p w:rsidR="00464A4F" w:rsidRDefault="00464A4F" w:rsidP="00464A4F">
      <w:pPr>
        <w:rPr>
          <w:sz w:val="23"/>
          <w:szCs w:val="23"/>
        </w:rPr>
      </w:pPr>
    </w:p>
    <w:p w:rsidR="00464A4F" w:rsidRDefault="00464A4F" w:rsidP="00464A4F">
      <w:pPr>
        <w:rPr>
          <w:sz w:val="23"/>
          <w:szCs w:val="23"/>
        </w:rPr>
      </w:pPr>
      <w:r>
        <w:rPr>
          <w:sz w:val="23"/>
          <w:szCs w:val="23"/>
        </w:rPr>
        <w:t xml:space="preserve">In getting the child ready for school, the parent uses notices from his PHR that one vaccine is missing. In a rush, the parent makes an appointment at a different clinic. The provider’s EHR repeats the process of </w:t>
      </w:r>
      <w:r w:rsidR="00695823">
        <w:rPr>
          <w:sz w:val="23"/>
          <w:szCs w:val="23"/>
        </w:rPr>
        <w:t>“Patient Goes to a Well-Child Visit</w:t>
      </w:r>
      <w:proofErr w:type="gramStart"/>
      <w:r w:rsidR="00695823">
        <w:rPr>
          <w:sz w:val="23"/>
          <w:szCs w:val="23"/>
        </w:rPr>
        <w:t xml:space="preserve">” </w:t>
      </w:r>
      <w:r>
        <w:rPr>
          <w:sz w:val="23"/>
          <w:szCs w:val="23"/>
        </w:rPr>
        <w:t xml:space="preserve"> above</w:t>
      </w:r>
      <w:proofErr w:type="gramEnd"/>
      <w:r>
        <w:rPr>
          <w:sz w:val="23"/>
          <w:szCs w:val="23"/>
        </w:rPr>
        <w:t>, getting the up-to-date vaccines from the previous provider, and the up-to-date recommendation.</w:t>
      </w:r>
    </w:p>
    <w:p w:rsidR="00884515" w:rsidRDefault="00884515" w:rsidP="00464A4F">
      <w:pPr>
        <w:rPr>
          <w:sz w:val="23"/>
          <w:szCs w:val="23"/>
        </w:rPr>
      </w:pPr>
    </w:p>
    <w:p w:rsidR="00884515" w:rsidRDefault="00D00F48" w:rsidP="00884515">
      <w:pPr>
        <w:pStyle w:val="Heading3"/>
      </w:pPr>
      <w:r>
        <w:object w:dxaOrig="10800" w:dyaOrig="8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405pt" o:ole="">
            <v:imagedata r:id="rId6" o:title=""/>
          </v:shape>
          <o:OLEObject Type="Embed" ProgID="AcroExch.Document.7" ShapeID="_x0000_i1025" DrawAspect="Content" ObjectID="_1361266908" r:id="rId7"/>
        </w:object>
      </w:r>
      <w:r w:rsidR="00884515">
        <w:t>Actors:</w:t>
      </w:r>
    </w:p>
    <w:p w:rsidR="00884515" w:rsidRDefault="00884515" w:rsidP="00004AE4">
      <w:pPr>
        <w:pStyle w:val="ListParagraph"/>
        <w:numPr>
          <w:ilvl w:val="0"/>
          <w:numId w:val="3"/>
        </w:numPr>
      </w:pPr>
      <w:r>
        <w:t>Clinician</w:t>
      </w:r>
    </w:p>
    <w:p w:rsidR="00884515" w:rsidRDefault="00884515" w:rsidP="00004AE4">
      <w:pPr>
        <w:pStyle w:val="ListParagraph"/>
        <w:numPr>
          <w:ilvl w:val="0"/>
          <w:numId w:val="3"/>
        </w:numPr>
      </w:pPr>
      <w:commentRangeStart w:id="1"/>
      <w:r>
        <w:t>Patient</w:t>
      </w:r>
      <w:commentRangeEnd w:id="1"/>
      <w:r w:rsidR="004244CD">
        <w:rPr>
          <w:rStyle w:val="CommentReference"/>
        </w:rPr>
        <w:commentReference w:id="1"/>
      </w:r>
    </w:p>
    <w:p w:rsidR="00884515" w:rsidRDefault="00884515" w:rsidP="00004AE4">
      <w:pPr>
        <w:pStyle w:val="ListParagraph"/>
        <w:numPr>
          <w:ilvl w:val="0"/>
          <w:numId w:val="3"/>
        </w:numPr>
      </w:pPr>
      <w:r>
        <w:t>Parent</w:t>
      </w:r>
    </w:p>
    <w:p w:rsidR="00884515" w:rsidRDefault="004244CD" w:rsidP="00004AE4">
      <w:pPr>
        <w:pStyle w:val="ListParagraph"/>
        <w:numPr>
          <w:ilvl w:val="0"/>
          <w:numId w:val="3"/>
        </w:numPr>
      </w:pPr>
      <w:r>
        <w:t>Electronic Health Record (EHR)</w:t>
      </w:r>
      <w:r w:rsidR="00884515">
        <w:t xml:space="preserve"> system</w:t>
      </w:r>
    </w:p>
    <w:p w:rsidR="004244CD" w:rsidRDefault="004244CD" w:rsidP="00004AE4">
      <w:pPr>
        <w:pStyle w:val="ListParagraph"/>
        <w:numPr>
          <w:ilvl w:val="0"/>
          <w:numId w:val="3"/>
        </w:numPr>
      </w:pPr>
      <w:r>
        <w:t>Immunization Information System (IIS)</w:t>
      </w:r>
    </w:p>
    <w:p w:rsidR="004244CD" w:rsidRDefault="004244CD" w:rsidP="00004AE4">
      <w:pPr>
        <w:pStyle w:val="ListParagraph"/>
        <w:numPr>
          <w:ilvl w:val="0"/>
          <w:numId w:val="3"/>
        </w:numPr>
      </w:pPr>
      <w:r>
        <w:t>Health Information Exchange (</w:t>
      </w:r>
      <w:r w:rsidR="00884515">
        <w:t>HIE</w:t>
      </w:r>
      <w:r>
        <w:t>)</w:t>
      </w:r>
    </w:p>
    <w:p w:rsidR="008039A0" w:rsidRDefault="004244CD" w:rsidP="00004AE4">
      <w:pPr>
        <w:pStyle w:val="ListParagraph"/>
        <w:numPr>
          <w:ilvl w:val="0"/>
          <w:numId w:val="3"/>
        </w:numPr>
      </w:pPr>
      <w:r>
        <w:t>Surveillance system</w:t>
      </w:r>
    </w:p>
    <w:p w:rsidR="00884515" w:rsidRDefault="008039A0" w:rsidP="00004AE4">
      <w:pPr>
        <w:pStyle w:val="ListParagraph"/>
        <w:numPr>
          <w:ilvl w:val="0"/>
          <w:numId w:val="3"/>
        </w:numPr>
      </w:pPr>
      <w:r>
        <w:t>Identity Cross-Reference Service (IXS)</w:t>
      </w:r>
    </w:p>
    <w:p w:rsidR="008039A0" w:rsidRDefault="004244CD" w:rsidP="00004AE4">
      <w:pPr>
        <w:pStyle w:val="ListParagraph"/>
        <w:numPr>
          <w:ilvl w:val="0"/>
          <w:numId w:val="3"/>
        </w:numPr>
      </w:pPr>
      <w:r>
        <w:t>Retrieve, Locate and Update Service (RLUS</w:t>
      </w:r>
      <w:r w:rsidR="008039A0">
        <w:t>)</w:t>
      </w:r>
    </w:p>
    <w:p w:rsidR="00884515" w:rsidRDefault="008039A0" w:rsidP="00004AE4">
      <w:pPr>
        <w:pStyle w:val="ListParagraph"/>
        <w:numPr>
          <w:ilvl w:val="0"/>
          <w:numId w:val="3"/>
        </w:numPr>
      </w:pPr>
      <w:r>
        <w:t xml:space="preserve">Decision Support </w:t>
      </w:r>
      <w:r w:rsidR="00884515">
        <w:t xml:space="preserve"> </w:t>
      </w:r>
      <w:r>
        <w:t>S</w:t>
      </w:r>
      <w:r w:rsidR="00884515">
        <w:t>ervice</w:t>
      </w:r>
      <w:r>
        <w:t xml:space="preserve"> (DSS)</w:t>
      </w:r>
    </w:p>
    <w:p w:rsidR="00884515" w:rsidRDefault="00884515" w:rsidP="00884515">
      <w:pPr>
        <w:pStyle w:val="Heading3"/>
      </w:pPr>
      <w:r>
        <w:t>Actions/Interactions:</w:t>
      </w:r>
    </w:p>
    <w:p w:rsidR="008039A0" w:rsidRDefault="008039A0" w:rsidP="00884515">
      <w:pPr>
        <w:pStyle w:val="ListParagraph"/>
        <w:numPr>
          <w:ilvl w:val="0"/>
          <w:numId w:val="2"/>
        </w:numPr>
      </w:pPr>
      <w:r>
        <w:t>Register patient identifiers</w:t>
      </w:r>
    </w:p>
    <w:p w:rsidR="00884515" w:rsidRDefault="008039A0" w:rsidP="00884515">
      <w:pPr>
        <w:pStyle w:val="ListParagraph"/>
        <w:numPr>
          <w:ilvl w:val="0"/>
          <w:numId w:val="2"/>
        </w:numPr>
      </w:pPr>
      <w:r>
        <w:t>Request patient identifiers</w:t>
      </w:r>
    </w:p>
    <w:p w:rsidR="008039A0" w:rsidRDefault="008039A0" w:rsidP="00884515">
      <w:pPr>
        <w:pStyle w:val="ListParagraph"/>
        <w:numPr>
          <w:ilvl w:val="0"/>
          <w:numId w:val="2"/>
        </w:numPr>
      </w:pPr>
      <w:r>
        <w:t xml:space="preserve">Submit immunization history </w:t>
      </w:r>
    </w:p>
    <w:p w:rsidR="00884515" w:rsidRDefault="00884515" w:rsidP="00884515">
      <w:pPr>
        <w:pStyle w:val="ListParagraph"/>
        <w:numPr>
          <w:ilvl w:val="0"/>
          <w:numId w:val="2"/>
        </w:numPr>
      </w:pPr>
      <w:r>
        <w:t>Request immunization history</w:t>
      </w:r>
    </w:p>
    <w:p w:rsidR="00884515" w:rsidRPr="00884515" w:rsidRDefault="008039A0">
      <w:pPr>
        <w:pStyle w:val="ListParagraph"/>
        <w:numPr>
          <w:ilvl w:val="0"/>
          <w:numId w:val="2"/>
        </w:numPr>
      </w:pPr>
      <w:r>
        <w:rPr>
          <w:rStyle w:val="CommentReference"/>
        </w:rPr>
        <w:commentReference w:id="2"/>
      </w:r>
      <w:r w:rsidR="00884515">
        <w:t xml:space="preserve">Request </w:t>
      </w:r>
      <w:r>
        <w:t xml:space="preserve">decision </w:t>
      </w:r>
      <w:commentRangeStart w:id="3"/>
      <w:r>
        <w:t>support</w:t>
      </w:r>
      <w:commentRangeEnd w:id="3"/>
      <w:r>
        <w:rPr>
          <w:rStyle w:val="CommentReference"/>
        </w:rPr>
        <w:commentReference w:id="3"/>
      </w:r>
    </w:p>
    <w:sectPr w:rsidR="00884515" w:rsidRPr="00884515" w:rsidSect="00A47AA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ean" w:date="2011-03-10T12:45:00Z" w:initials="ak">
    <w:p w:rsidR="004244CD" w:rsidRDefault="004244CD">
      <w:pPr>
        <w:pStyle w:val="CommentText"/>
      </w:pPr>
      <w:r>
        <w:rPr>
          <w:rStyle w:val="CommentReference"/>
        </w:rPr>
        <w:annotationRef/>
      </w:r>
      <w:r>
        <w:t>Not sure there is a value in differentiating between patient and parent – “individual”?  “</w:t>
      </w:r>
      <w:proofErr w:type="gramStart"/>
      <w:r>
        <w:t>patient</w:t>
      </w:r>
      <w:proofErr w:type="gramEnd"/>
      <w:r>
        <w:t xml:space="preserve"> or parent”?</w:t>
      </w:r>
    </w:p>
  </w:comment>
  <w:comment w:id="2" w:author="alean" w:date="2011-03-10T12:45:00Z" w:initials="ak">
    <w:p w:rsidR="008039A0" w:rsidRDefault="008039A0">
      <w:pPr>
        <w:pStyle w:val="CommentText"/>
      </w:pPr>
      <w:r>
        <w:rPr>
          <w:rStyle w:val="CommentReference"/>
        </w:rPr>
        <w:annotationRef/>
      </w:r>
      <w:r>
        <w:t>This is the receiver or service provider side of the interaction.  If separate roles for senders and receivers are called out, it should be done consistently for all operations.</w:t>
      </w:r>
    </w:p>
  </w:comment>
  <w:comment w:id="3" w:author="alean" w:date="2011-03-10T12:45:00Z" w:initials="ak">
    <w:p w:rsidR="008039A0" w:rsidRDefault="008039A0">
      <w:pPr>
        <w:pStyle w:val="CommentText"/>
      </w:pPr>
      <w:r>
        <w:rPr>
          <w:rStyle w:val="CommentReference"/>
        </w:rPr>
        <w:annotationRef/>
      </w:r>
      <w:r>
        <w:t>Since decision support does not include any data store, there is no need for a submit operation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D71"/>
    <w:multiLevelType w:val="hybridMultilevel"/>
    <w:tmpl w:val="3CCA677A"/>
    <w:lvl w:ilvl="0" w:tplc="99CA7EB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63C7B"/>
    <w:multiLevelType w:val="hybridMultilevel"/>
    <w:tmpl w:val="D736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D3AD3"/>
    <w:multiLevelType w:val="hybridMultilevel"/>
    <w:tmpl w:val="0732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961B1"/>
    <w:multiLevelType w:val="hybridMultilevel"/>
    <w:tmpl w:val="8DE0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4F"/>
    <w:rsid w:val="00004AE4"/>
    <w:rsid w:val="00045C99"/>
    <w:rsid w:val="00047A91"/>
    <w:rsid w:val="00047C80"/>
    <w:rsid w:val="000A5411"/>
    <w:rsid w:val="000A7522"/>
    <w:rsid w:val="000B06F4"/>
    <w:rsid w:val="000F3C61"/>
    <w:rsid w:val="001108FF"/>
    <w:rsid w:val="001275A4"/>
    <w:rsid w:val="001B0835"/>
    <w:rsid w:val="002363AA"/>
    <w:rsid w:val="00251C89"/>
    <w:rsid w:val="002E2EDB"/>
    <w:rsid w:val="00390014"/>
    <w:rsid w:val="00410CD7"/>
    <w:rsid w:val="004244CD"/>
    <w:rsid w:val="00464A4F"/>
    <w:rsid w:val="004C0D56"/>
    <w:rsid w:val="0058237B"/>
    <w:rsid w:val="00594AF8"/>
    <w:rsid w:val="005C6ABD"/>
    <w:rsid w:val="00666EC4"/>
    <w:rsid w:val="006936AD"/>
    <w:rsid w:val="00695823"/>
    <w:rsid w:val="006F0BC3"/>
    <w:rsid w:val="007121F5"/>
    <w:rsid w:val="00762E9C"/>
    <w:rsid w:val="007B4AC6"/>
    <w:rsid w:val="008039A0"/>
    <w:rsid w:val="00821682"/>
    <w:rsid w:val="00822505"/>
    <w:rsid w:val="00884515"/>
    <w:rsid w:val="00961297"/>
    <w:rsid w:val="00A47AA2"/>
    <w:rsid w:val="00AA3AA8"/>
    <w:rsid w:val="00AD297D"/>
    <w:rsid w:val="00BF135B"/>
    <w:rsid w:val="00BF508A"/>
    <w:rsid w:val="00D00F48"/>
    <w:rsid w:val="00D572A4"/>
    <w:rsid w:val="00D77524"/>
    <w:rsid w:val="00D81FBD"/>
    <w:rsid w:val="00DD3FCB"/>
    <w:rsid w:val="00E3727A"/>
    <w:rsid w:val="00E925CE"/>
    <w:rsid w:val="00F41C43"/>
    <w:rsid w:val="00F7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9C"/>
    <w:pPr>
      <w:widowControl w:val="0"/>
      <w:autoSpaceDE w:val="0"/>
      <w:autoSpaceDN w:val="0"/>
      <w:adjustRightInd w:val="0"/>
      <w:spacing w:after="0" w:line="240" w:lineRule="auto"/>
    </w:pPr>
    <w:rPr>
      <w:rFonts w:ascii="Times New Roman" w:eastAsiaTheme="minorEastAsia" w:hAnsi="Times New Roman" w:cs="Arial"/>
      <w:color w:val="000000"/>
      <w:szCs w:val="20"/>
      <w:shd w:val="clear" w:color="auto" w:fill="FFFFFF"/>
      <w:lang w:val="en-AU"/>
    </w:rPr>
  </w:style>
  <w:style w:type="paragraph" w:styleId="Heading1">
    <w:name w:val="heading 1"/>
    <w:basedOn w:val="Normal"/>
    <w:next w:val="Normal"/>
    <w:link w:val="Heading1Char"/>
    <w:uiPriority w:val="99"/>
    <w:qFormat/>
    <w:rsid w:val="00762E9C"/>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4A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45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2E9C"/>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4A4F"/>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884515"/>
    <w:rPr>
      <w:rFonts w:asciiTheme="majorHAnsi" w:eastAsiaTheme="majorEastAsia" w:hAnsiTheme="majorHAnsi" w:cstheme="majorBidi"/>
      <w:b/>
      <w:bCs/>
      <w:color w:val="4F81BD" w:themeColor="accent1"/>
      <w:szCs w:val="20"/>
      <w:lang w:val="en-AU"/>
    </w:rPr>
  </w:style>
  <w:style w:type="paragraph" w:styleId="ListParagraph">
    <w:name w:val="List Paragraph"/>
    <w:basedOn w:val="Normal"/>
    <w:uiPriority w:val="34"/>
    <w:qFormat/>
    <w:rsid w:val="00884515"/>
    <w:pPr>
      <w:ind w:left="720"/>
      <w:contextualSpacing/>
    </w:pPr>
  </w:style>
  <w:style w:type="character" w:styleId="CommentReference">
    <w:name w:val="annotation reference"/>
    <w:basedOn w:val="DefaultParagraphFont"/>
    <w:uiPriority w:val="99"/>
    <w:semiHidden/>
    <w:unhideWhenUsed/>
    <w:rsid w:val="008039A0"/>
    <w:rPr>
      <w:sz w:val="16"/>
      <w:szCs w:val="16"/>
    </w:rPr>
  </w:style>
  <w:style w:type="paragraph" w:styleId="CommentText">
    <w:name w:val="annotation text"/>
    <w:basedOn w:val="Normal"/>
    <w:link w:val="CommentTextChar"/>
    <w:uiPriority w:val="99"/>
    <w:semiHidden/>
    <w:unhideWhenUsed/>
    <w:rsid w:val="008039A0"/>
    <w:rPr>
      <w:sz w:val="20"/>
    </w:rPr>
  </w:style>
  <w:style w:type="character" w:customStyle="1" w:styleId="CommentTextChar">
    <w:name w:val="Comment Text Char"/>
    <w:basedOn w:val="DefaultParagraphFont"/>
    <w:link w:val="CommentText"/>
    <w:uiPriority w:val="99"/>
    <w:semiHidden/>
    <w:rsid w:val="008039A0"/>
    <w:rPr>
      <w:rFonts w:ascii="Times New Roman" w:eastAsiaTheme="minorEastAsia" w:hAnsi="Times New Roman" w:cs="Arial"/>
      <w:color w:val="000000"/>
      <w:sz w:val="20"/>
      <w:szCs w:val="20"/>
      <w:lang w:val="en-AU"/>
    </w:rPr>
  </w:style>
  <w:style w:type="paragraph" w:styleId="CommentSubject">
    <w:name w:val="annotation subject"/>
    <w:basedOn w:val="CommentText"/>
    <w:next w:val="CommentText"/>
    <w:link w:val="CommentSubjectChar"/>
    <w:uiPriority w:val="99"/>
    <w:semiHidden/>
    <w:unhideWhenUsed/>
    <w:rsid w:val="008039A0"/>
    <w:rPr>
      <w:b/>
      <w:bCs/>
    </w:rPr>
  </w:style>
  <w:style w:type="character" w:customStyle="1" w:styleId="CommentSubjectChar">
    <w:name w:val="Comment Subject Char"/>
    <w:basedOn w:val="CommentTextChar"/>
    <w:link w:val="CommentSubject"/>
    <w:uiPriority w:val="99"/>
    <w:semiHidden/>
    <w:rsid w:val="008039A0"/>
    <w:rPr>
      <w:rFonts w:ascii="Times New Roman" w:eastAsiaTheme="minorEastAsia" w:hAnsi="Times New Roman" w:cs="Arial"/>
      <w:b/>
      <w:bCs/>
      <w:color w:val="000000"/>
      <w:sz w:val="20"/>
      <w:szCs w:val="20"/>
      <w:lang w:val="en-AU"/>
    </w:rPr>
  </w:style>
  <w:style w:type="paragraph" w:styleId="BalloonText">
    <w:name w:val="Balloon Text"/>
    <w:basedOn w:val="Normal"/>
    <w:link w:val="BalloonTextChar"/>
    <w:uiPriority w:val="99"/>
    <w:semiHidden/>
    <w:unhideWhenUsed/>
    <w:rsid w:val="008039A0"/>
    <w:rPr>
      <w:rFonts w:ascii="Tahoma" w:hAnsi="Tahoma" w:cs="Tahoma"/>
      <w:sz w:val="16"/>
      <w:szCs w:val="16"/>
    </w:rPr>
  </w:style>
  <w:style w:type="character" w:customStyle="1" w:styleId="BalloonTextChar">
    <w:name w:val="Balloon Text Char"/>
    <w:basedOn w:val="DefaultParagraphFont"/>
    <w:link w:val="BalloonText"/>
    <w:uiPriority w:val="99"/>
    <w:semiHidden/>
    <w:rsid w:val="008039A0"/>
    <w:rPr>
      <w:rFonts w:ascii="Tahoma" w:eastAsiaTheme="minorEastAsia" w:hAnsi="Tahoma" w:cs="Tahoma"/>
      <w:color w:val="000000"/>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9C"/>
    <w:pPr>
      <w:widowControl w:val="0"/>
      <w:autoSpaceDE w:val="0"/>
      <w:autoSpaceDN w:val="0"/>
      <w:adjustRightInd w:val="0"/>
      <w:spacing w:after="0" w:line="240" w:lineRule="auto"/>
    </w:pPr>
    <w:rPr>
      <w:rFonts w:ascii="Times New Roman" w:eastAsiaTheme="minorEastAsia" w:hAnsi="Times New Roman" w:cs="Arial"/>
      <w:color w:val="000000"/>
      <w:szCs w:val="20"/>
      <w:shd w:val="clear" w:color="auto" w:fill="FFFFFF"/>
      <w:lang w:val="en-AU"/>
    </w:rPr>
  </w:style>
  <w:style w:type="paragraph" w:styleId="Heading1">
    <w:name w:val="heading 1"/>
    <w:basedOn w:val="Normal"/>
    <w:next w:val="Normal"/>
    <w:link w:val="Heading1Char"/>
    <w:uiPriority w:val="99"/>
    <w:qFormat/>
    <w:rsid w:val="00762E9C"/>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4A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45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2E9C"/>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4A4F"/>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884515"/>
    <w:rPr>
      <w:rFonts w:asciiTheme="majorHAnsi" w:eastAsiaTheme="majorEastAsia" w:hAnsiTheme="majorHAnsi" w:cstheme="majorBidi"/>
      <w:b/>
      <w:bCs/>
      <w:color w:val="4F81BD" w:themeColor="accent1"/>
      <w:szCs w:val="20"/>
      <w:lang w:val="en-AU"/>
    </w:rPr>
  </w:style>
  <w:style w:type="paragraph" w:styleId="ListParagraph">
    <w:name w:val="List Paragraph"/>
    <w:basedOn w:val="Normal"/>
    <w:uiPriority w:val="34"/>
    <w:qFormat/>
    <w:rsid w:val="00884515"/>
    <w:pPr>
      <w:ind w:left="720"/>
      <w:contextualSpacing/>
    </w:pPr>
  </w:style>
  <w:style w:type="character" w:styleId="CommentReference">
    <w:name w:val="annotation reference"/>
    <w:basedOn w:val="DefaultParagraphFont"/>
    <w:uiPriority w:val="99"/>
    <w:semiHidden/>
    <w:unhideWhenUsed/>
    <w:rsid w:val="008039A0"/>
    <w:rPr>
      <w:sz w:val="16"/>
      <w:szCs w:val="16"/>
    </w:rPr>
  </w:style>
  <w:style w:type="paragraph" w:styleId="CommentText">
    <w:name w:val="annotation text"/>
    <w:basedOn w:val="Normal"/>
    <w:link w:val="CommentTextChar"/>
    <w:uiPriority w:val="99"/>
    <w:semiHidden/>
    <w:unhideWhenUsed/>
    <w:rsid w:val="008039A0"/>
    <w:rPr>
      <w:sz w:val="20"/>
    </w:rPr>
  </w:style>
  <w:style w:type="character" w:customStyle="1" w:styleId="CommentTextChar">
    <w:name w:val="Comment Text Char"/>
    <w:basedOn w:val="DefaultParagraphFont"/>
    <w:link w:val="CommentText"/>
    <w:uiPriority w:val="99"/>
    <w:semiHidden/>
    <w:rsid w:val="008039A0"/>
    <w:rPr>
      <w:rFonts w:ascii="Times New Roman" w:eastAsiaTheme="minorEastAsia" w:hAnsi="Times New Roman" w:cs="Arial"/>
      <w:color w:val="000000"/>
      <w:sz w:val="20"/>
      <w:szCs w:val="20"/>
      <w:lang w:val="en-AU"/>
    </w:rPr>
  </w:style>
  <w:style w:type="paragraph" w:styleId="CommentSubject">
    <w:name w:val="annotation subject"/>
    <w:basedOn w:val="CommentText"/>
    <w:next w:val="CommentText"/>
    <w:link w:val="CommentSubjectChar"/>
    <w:uiPriority w:val="99"/>
    <w:semiHidden/>
    <w:unhideWhenUsed/>
    <w:rsid w:val="008039A0"/>
    <w:rPr>
      <w:b/>
      <w:bCs/>
    </w:rPr>
  </w:style>
  <w:style w:type="character" w:customStyle="1" w:styleId="CommentSubjectChar">
    <w:name w:val="Comment Subject Char"/>
    <w:basedOn w:val="CommentTextChar"/>
    <w:link w:val="CommentSubject"/>
    <w:uiPriority w:val="99"/>
    <w:semiHidden/>
    <w:rsid w:val="008039A0"/>
    <w:rPr>
      <w:rFonts w:ascii="Times New Roman" w:eastAsiaTheme="minorEastAsia" w:hAnsi="Times New Roman" w:cs="Arial"/>
      <w:b/>
      <w:bCs/>
      <w:color w:val="000000"/>
      <w:sz w:val="20"/>
      <w:szCs w:val="20"/>
      <w:lang w:val="en-AU"/>
    </w:rPr>
  </w:style>
  <w:style w:type="paragraph" w:styleId="BalloonText">
    <w:name w:val="Balloon Text"/>
    <w:basedOn w:val="Normal"/>
    <w:link w:val="BalloonTextChar"/>
    <w:uiPriority w:val="99"/>
    <w:semiHidden/>
    <w:unhideWhenUsed/>
    <w:rsid w:val="008039A0"/>
    <w:rPr>
      <w:rFonts w:ascii="Tahoma" w:hAnsi="Tahoma" w:cs="Tahoma"/>
      <w:sz w:val="16"/>
      <w:szCs w:val="16"/>
    </w:rPr>
  </w:style>
  <w:style w:type="character" w:customStyle="1" w:styleId="BalloonTextChar">
    <w:name w:val="Balloon Text Char"/>
    <w:basedOn w:val="DefaultParagraphFont"/>
    <w:link w:val="BalloonText"/>
    <w:uiPriority w:val="99"/>
    <w:semiHidden/>
    <w:rsid w:val="008039A0"/>
    <w:rPr>
      <w:rFonts w:ascii="Tahoma" w:eastAsiaTheme="minorEastAsia" w:hAnsi="Tahoma" w:cs="Tahoma"/>
      <w:color w:val="000000"/>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Savage</dc:creator>
  <cp:lastModifiedBy>alean</cp:lastModifiedBy>
  <cp:revision>3</cp:revision>
  <dcterms:created xsi:type="dcterms:W3CDTF">2011-03-10T20:45:00Z</dcterms:created>
  <dcterms:modified xsi:type="dcterms:W3CDTF">2011-03-10T20:55:00Z</dcterms:modified>
</cp:coreProperties>
</file>