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476940" w:rsidP="009E4575">
      <w:pPr>
        <w:rPr>
          <w:rFonts w:ascii="Calibri" w:eastAsia="Times New Roman" w:hAnsi="Calibri"/>
          <w:b/>
          <w:sz w:val="22"/>
          <w:szCs w:val="22"/>
        </w:rPr>
      </w:pPr>
      <w:r>
        <w:rPr>
          <w:rFonts w:ascii="Calibri" w:eastAsia="Times New Roman" w:hAnsi="Calibri"/>
          <w:b/>
          <w:sz w:val="22"/>
          <w:szCs w:val="22"/>
        </w:rPr>
        <w:t>11</w:t>
      </w:r>
      <w:r w:rsidR="00EB0BAF">
        <w:rPr>
          <w:rFonts w:ascii="Calibri" w:eastAsia="Times New Roman" w:hAnsi="Calibri"/>
          <w:b/>
          <w:sz w:val="22"/>
          <w:szCs w:val="22"/>
        </w:rPr>
        <w:t xml:space="preserve"> </w:t>
      </w:r>
      <w:r w:rsidR="00113F6C">
        <w:rPr>
          <w:rFonts w:ascii="Calibri" w:eastAsia="Times New Roman" w:hAnsi="Calibri"/>
          <w:b/>
          <w:sz w:val="22"/>
          <w:szCs w:val="22"/>
        </w:rPr>
        <w:t>February</w:t>
      </w:r>
      <w:r w:rsidR="00F360B1">
        <w:rPr>
          <w:rFonts w:ascii="Calibri" w:eastAsia="Times New Roman" w:hAnsi="Calibri"/>
          <w:b/>
          <w:sz w:val="22"/>
          <w:szCs w:val="22"/>
        </w:rPr>
        <w:t xml:space="preserve"> </w:t>
      </w:r>
      <w:r w:rsidR="00050CDE">
        <w:rPr>
          <w:rFonts w:ascii="Calibri" w:eastAsia="Times New Roman" w:hAnsi="Calibri"/>
          <w:b/>
          <w:sz w:val="22"/>
          <w:szCs w:val="22"/>
        </w:rPr>
        <w:t>201</w:t>
      </w:r>
      <w:r w:rsidR="008B4086">
        <w:rPr>
          <w:rFonts w:ascii="Calibri" w:eastAsia="Times New Roman" w:hAnsi="Calibri"/>
          <w:b/>
          <w:sz w:val="22"/>
          <w:szCs w:val="22"/>
        </w:rPr>
        <w:t>6</w:t>
      </w:r>
      <w:r w:rsidR="009E4575" w:rsidRPr="00321C73">
        <w:rPr>
          <w:rFonts w:ascii="Calibri" w:eastAsia="Times New Roman" w:hAnsi="Calibri"/>
          <w:b/>
          <w:sz w:val="22"/>
          <w:szCs w:val="22"/>
        </w:rPr>
        <w:t xml:space="preserve">, </w:t>
      </w:r>
      <w:r w:rsidR="00E3036B">
        <w:rPr>
          <w:rFonts w:ascii="Calibri" w:eastAsia="Times New Roman" w:hAnsi="Calibri"/>
          <w:b/>
          <w:sz w:val="22"/>
          <w:szCs w:val="22"/>
        </w:rPr>
        <w:t>3</w:t>
      </w:r>
      <w:r w:rsidR="00537BC7">
        <w:rPr>
          <w:rFonts w:ascii="Calibri" w:eastAsia="Times New Roman" w:hAnsi="Calibri"/>
          <w:b/>
          <w:sz w:val="22"/>
          <w:szCs w:val="22"/>
        </w:rPr>
        <w:t>-</w:t>
      </w:r>
      <w:r w:rsidR="00E3036B">
        <w:rPr>
          <w:rFonts w:ascii="Calibri" w:eastAsia="Times New Roman" w:hAnsi="Calibri"/>
          <w:b/>
          <w:sz w:val="22"/>
          <w:szCs w:val="22"/>
        </w:rPr>
        <w:t>4</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lastRenderedPageBreak/>
        <w:t>[ ]</w:t>
      </w:r>
      <w:r w:rsidR="004E6E47">
        <w:rPr>
          <w:rFonts w:ascii="Calibri" w:eastAsia="Times New Roman" w:hAnsi="Calibri"/>
          <w:sz w:val="22"/>
          <w:szCs w:val="22"/>
        </w:rPr>
        <w:t xml:space="preserve"> Denisha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omasz Adamusi</w:t>
      </w:r>
      <w:r w:rsidR="00B73110" w:rsidRPr="00171738">
        <w:rPr>
          <w:rFonts w:ascii="Calibri" w:eastAsia="Times New Roman" w:hAnsi="Calibri"/>
          <w:sz w:val="22"/>
          <w:szCs w:val="22"/>
        </w:rPr>
        <w:t>ak</w:t>
      </w:r>
    </w:p>
    <w:p w:rsidR="000E1E2B" w:rsidRDefault="00090AA5" w:rsidP="00630DC4">
      <w:pPr>
        <w:jc w:val="both"/>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Brian Alper</w:t>
      </w:r>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Altamore</w:t>
      </w:r>
    </w:p>
    <w:p w:rsidR="00E3036B" w:rsidRPr="00171738"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Baydoun</w:t>
      </w:r>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Mike Bohl</w:t>
      </w:r>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Bontempi</w:t>
      </w:r>
    </w:p>
    <w:p w:rsidR="0075718B" w:rsidRPr="00171738" w:rsidRDefault="002C3675"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476940" w:rsidP="00025DF4">
      <w:pPr>
        <w:rPr>
          <w:rFonts w:ascii="Calibri" w:eastAsia="Times New Roman" w:hAnsi="Calibri"/>
          <w:sz w:val="22"/>
          <w:szCs w:val="22"/>
        </w:rPr>
      </w:pPr>
      <w:r>
        <w:rPr>
          <w:rFonts w:ascii="Calibri" w:eastAsia="Times New Roman" w:hAnsi="Calibri"/>
          <w:sz w:val="22"/>
          <w:szCs w:val="22"/>
        </w:rPr>
        <w:t>[X] Bob Carmichael</w:t>
      </w:r>
    </w:p>
    <w:p w:rsidR="00781A0F" w:rsidRDefault="00D92BEC" w:rsidP="00025DF4">
      <w:pPr>
        <w:rPr>
          <w:rFonts w:ascii="Calibri" w:eastAsia="Times New Roman" w:hAnsi="Calibri"/>
          <w:sz w:val="22"/>
          <w:szCs w:val="22"/>
        </w:rPr>
      </w:pPr>
      <w:r>
        <w:rPr>
          <w:rFonts w:ascii="Calibri" w:eastAsia="Times New Roman" w:hAnsi="Calibri"/>
          <w:sz w:val="22"/>
          <w:szCs w:val="22"/>
        </w:rPr>
        <w:t>[ ]</w:t>
      </w:r>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416173" w:rsidRPr="00171738"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090AA5"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Eberhardt</w:t>
      </w:r>
    </w:p>
    <w:p w:rsidR="00190B25" w:rsidRDefault="00476940" w:rsidP="002B5691">
      <w:pPr>
        <w:rPr>
          <w:rFonts w:ascii="Calibri" w:eastAsia="Times New Roman" w:hAnsi="Calibri"/>
          <w:sz w:val="22"/>
          <w:szCs w:val="22"/>
        </w:rPr>
      </w:pPr>
      <w:r>
        <w:rPr>
          <w:rFonts w:ascii="Calibri" w:eastAsia="Times New Roman" w:hAnsi="Calibri"/>
          <w:sz w:val="22"/>
          <w:szCs w:val="22"/>
        </w:rPr>
        <w:t>[X]</w:t>
      </w:r>
      <w:r w:rsidR="00190B25">
        <w:rPr>
          <w:rFonts w:ascii="Calibri" w:eastAsia="Times New Roman" w:hAnsi="Calibri"/>
          <w:sz w:val="22"/>
          <w:szCs w:val="22"/>
        </w:rPr>
        <w:t xml:space="preserve"> Floyd Eisenberg</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Esquela</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Elitsa Evans</w:t>
      </w:r>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781A0F"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Emory Fry</w:t>
      </w:r>
    </w:p>
    <w:p w:rsidR="005611DC" w:rsidRDefault="00113F6C" w:rsidP="005611DC">
      <w:pPr>
        <w:rPr>
          <w:rFonts w:ascii="Calibri" w:eastAsia="Times New Roman" w:hAnsi="Calibri"/>
          <w:sz w:val="22"/>
          <w:szCs w:val="22"/>
        </w:rPr>
      </w:pPr>
      <w:r>
        <w:rPr>
          <w:rFonts w:ascii="Calibri" w:eastAsia="Times New Roman" w:hAnsi="Calibri"/>
          <w:sz w:val="22"/>
          <w:szCs w:val="22"/>
        </w:rPr>
        <w:t>[</w:t>
      </w:r>
      <w:r w:rsidR="00476940">
        <w:rPr>
          <w:rFonts w:ascii="Calibri" w:eastAsia="Times New Roman" w:hAnsi="Calibri"/>
          <w:sz w:val="22"/>
          <w:szCs w:val="22"/>
        </w:rPr>
        <w:t>X</w:t>
      </w:r>
      <w:r>
        <w:rPr>
          <w:rFonts w:ascii="Calibri" w:eastAsia="Times New Roman" w:hAnsi="Calibri"/>
          <w:sz w:val="22"/>
          <w:szCs w:val="22"/>
        </w:rPr>
        <w:t>]</w:t>
      </w:r>
      <w:r w:rsidR="005611DC">
        <w:rPr>
          <w:rFonts w:ascii="Calibri" w:eastAsia="Times New Roman" w:hAnsi="Calibri"/>
          <w:sz w:val="22"/>
          <w:szCs w:val="22"/>
        </w:rPr>
        <w:t xml:space="preserve"> Marc Hadley</w:t>
      </w:r>
    </w:p>
    <w:p w:rsidR="001354C4" w:rsidRDefault="00ED179D" w:rsidP="005611DC">
      <w:pPr>
        <w:rPr>
          <w:rFonts w:ascii="Calibri" w:eastAsia="Times New Roman" w:hAnsi="Calibri"/>
          <w:sz w:val="22"/>
          <w:szCs w:val="22"/>
        </w:rPr>
      </w:pPr>
      <w:r>
        <w:rPr>
          <w:rFonts w:ascii="Calibri" w:eastAsia="Times New Roman" w:hAnsi="Calibri"/>
          <w:sz w:val="22"/>
          <w:szCs w:val="22"/>
        </w:rPr>
        <w:t>[ ]</w:t>
      </w:r>
      <w:r w:rsidR="001354C4">
        <w:rPr>
          <w:rFonts w:ascii="Calibri" w:eastAsia="Times New Roman" w:hAnsi="Calibri"/>
          <w:sz w:val="22"/>
          <w:szCs w:val="22"/>
        </w:rPr>
        <w:t xml:space="preserve"> Peter Haug</w:t>
      </w:r>
    </w:p>
    <w:p w:rsidR="007B27E2" w:rsidRPr="00171738" w:rsidRDefault="00476940" w:rsidP="005611DC">
      <w:pPr>
        <w:rPr>
          <w:rFonts w:ascii="Calibri" w:eastAsia="Times New Roman" w:hAnsi="Calibri"/>
          <w:sz w:val="22"/>
          <w:szCs w:val="22"/>
        </w:rPr>
      </w:pPr>
      <w:r>
        <w:rPr>
          <w:rFonts w:ascii="Calibri" w:eastAsia="Times New Roman" w:hAnsi="Calibri"/>
          <w:sz w:val="22"/>
          <w:szCs w:val="22"/>
        </w:rPr>
        <w:t>[ ]</w:t>
      </w:r>
      <w:r w:rsidR="007B27E2">
        <w:rPr>
          <w:rFonts w:ascii="Calibri" w:eastAsia="Times New Roman" w:hAnsi="Calibri"/>
          <w:sz w:val="22"/>
          <w:szCs w:val="22"/>
        </w:rPr>
        <w:t xml:space="preserve"> Yan Heras</w:t>
      </w:r>
    </w:p>
    <w:p w:rsidR="00B73110"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Lindsey Hoggle</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Krishna Gazula</w:t>
      </w:r>
    </w:p>
    <w:p w:rsidR="00A41BC9" w:rsidRDefault="00ED179D" w:rsidP="00025DF4">
      <w:pPr>
        <w:rPr>
          <w:rFonts w:ascii="Calibri" w:eastAsia="Times New Roman" w:hAnsi="Calibri"/>
          <w:sz w:val="22"/>
          <w:szCs w:val="22"/>
        </w:rPr>
      </w:pPr>
      <w:r>
        <w:rPr>
          <w:rFonts w:ascii="Calibri" w:eastAsia="Times New Roman" w:hAnsi="Calibri"/>
          <w:sz w:val="22"/>
          <w:szCs w:val="22"/>
        </w:rPr>
        <w:t>[ ]</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DF2519" w:rsidP="00050CDE">
      <w:pPr>
        <w:rPr>
          <w:rFonts w:ascii="Calibri" w:eastAsia="Times New Roman" w:hAnsi="Calibri"/>
          <w:sz w:val="22"/>
          <w:szCs w:val="22"/>
        </w:rPr>
      </w:pPr>
      <w:r>
        <w:rPr>
          <w:rFonts w:ascii="Calibri" w:eastAsia="Times New Roman" w:hAnsi="Calibri"/>
          <w:sz w:val="22"/>
          <w:szCs w:val="22"/>
        </w:rPr>
        <w:lastRenderedPageBreak/>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476940"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2C3675" w:rsidP="00025DF4">
      <w:pPr>
        <w:rPr>
          <w:rFonts w:ascii="Calibri" w:eastAsia="Times New Roman" w:hAnsi="Calibri"/>
          <w:sz w:val="22"/>
          <w:szCs w:val="22"/>
        </w:rPr>
      </w:pPr>
      <w:r>
        <w:rPr>
          <w:rFonts w:ascii="Calibri" w:eastAsia="Times New Roman" w:hAnsi="Calibri"/>
          <w:sz w:val="22"/>
          <w:szCs w:val="22"/>
        </w:rPr>
        <w:t>[</w:t>
      </w:r>
      <w:r w:rsidR="00476940">
        <w:rPr>
          <w:rFonts w:ascii="Calibri" w:eastAsia="Times New Roman" w:hAnsi="Calibri"/>
          <w:sz w:val="22"/>
          <w:szCs w:val="22"/>
        </w:rPr>
        <w:t>X</w:t>
      </w:r>
      <w:r>
        <w:rPr>
          <w:rFonts w:ascii="Calibri" w:eastAsia="Times New Roman" w:hAnsi="Calibri"/>
          <w:sz w:val="22"/>
          <w:szCs w:val="22"/>
        </w:rPr>
        <w:t>]</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Kleinebecker</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Knepp</w:t>
      </w:r>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B26C13" w:rsidRDefault="00190B25" w:rsidP="00B26C13">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Thomson Kuhn</w:t>
      </w:r>
    </w:p>
    <w:p w:rsidR="00D97110" w:rsidRDefault="00D92BEC"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4106D8" w:rsidP="00B26C13">
      <w:pPr>
        <w:rPr>
          <w:rFonts w:ascii="Calibri" w:eastAsia="Times New Roman" w:hAnsi="Calibri"/>
          <w:sz w:val="22"/>
          <w:szCs w:val="22"/>
        </w:rPr>
      </w:pPr>
      <w:r>
        <w:rPr>
          <w:rFonts w:ascii="Calibri" w:eastAsia="Times New Roman" w:hAnsi="Calibri"/>
          <w:sz w:val="22"/>
          <w:szCs w:val="22"/>
        </w:rPr>
        <w:t>[ ]</w:t>
      </w:r>
      <w:r w:rsidR="00CA211B">
        <w:rPr>
          <w:rFonts w:ascii="Calibri" w:eastAsia="Times New Roman" w:hAnsi="Calibri"/>
          <w:sz w:val="22"/>
          <w:szCs w:val="22"/>
        </w:rPr>
        <w:t xml:space="preserve"> Tammy Kuschel</w:t>
      </w:r>
      <w:r w:rsidR="00521B28">
        <w:rPr>
          <w:rFonts w:ascii="Calibri" w:eastAsia="Times New Roman" w:hAnsi="Calibri"/>
          <w:sz w:val="22"/>
          <w:szCs w:val="22"/>
        </w:rPr>
        <w:t xml:space="preserve"> (LaFavor)</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2E5003"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Pr="00171738"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476940" w:rsidP="00025DF4">
      <w:pPr>
        <w:rPr>
          <w:rFonts w:ascii="Calibri" w:eastAsia="Times New Roman" w:hAnsi="Calibri"/>
          <w:sz w:val="22"/>
          <w:szCs w:val="22"/>
        </w:rPr>
      </w:pPr>
      <w:r>
        <w:rPr>
          <w:rFonts w:ascii="Calibri" w:eastAsia="Times New Roman" w:hAnsi="Calibri"/>
          <w:sz w:val="22"/>
          <w:szCs w:val="22"/>
        </w:rPr>
        <w:t>[ ]</w:t>
      </w:r>
      <w:r w:rsidR="00904D32">
        <w:rPr>
          <w:rFonts w:ascii="Calibri" w:eastAsia="Times New Roman" w:hAnsi="Calibri"/>
          <w:sz w:val="22"/>
          <w:szCs w:val="22"/>
        </w:rPr>
        <w:t xml:space="preserve"> Chris Markle</w:t>
      </w:r>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Stacey Marovich</w:t>
      </w:r>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CB4974" w:rsidRDefault="00476940" w:rsidP="005611DC">
      <w:pPr>
        <w:rPr>
          <w:rFonts w:ascii="Calibri" w:eastAsia="Times New Roman" w:hAnsi="Calibri"/>
          <w:sz w:val="22"/>
          <w:szCs w:val="22"/>
        </w:rPr>
      </w:pPr>
      <w:r>
        <w:rPr>
          <w:rFonts w:ascii="Calibri" w:eastAsia="Times New Roman" w:hAnsi="Calibri"/>
          <w:sz w:val="22"/>
          <w:szCs w:val="22"/>
        </w:rPr>
        <w:t>[X]</w:t>
      </w:r>
      <w:r w:rsidR="00CB4974">
        <w:rPr>
          <w:rFonts w:ascii="Calibri" w:eastAsia="Times New Roman" w:hAnsi="Calibri"/>
          <w:sz w:val="22"/>
          <w:szCs w:val="22"/>
        </w:rPr>
        <w:t xml:space="preserve"> Ashley McCrea</w:t>
      </w:r>
    </w:p>
    <w:p w:rsidR="00B779D3" w:rsidRPr="00171738" w:rsidRDefault="0075718B"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1C462D" w:rsidP="00025DF4">
      <w:pPr>
        <w:rPr>
          <w:rFonts w:ascii="Calibri" w:eastAsia="Times New Roman" w:hAnsi="Calibri"/>
          <w:sz w:val="22"/>
          <w:szCs w:val="22"/>
        </w:rPr>
      </w:pPr>
      <w:r>
        <w:rPr>
          <w:rFonts w:ascii="Calibri" w:eastAsia="Times New Roman" w:hAnsi="Calibri"/>
          <w:sz w:val="22"/>
          <w:szCs w:val="22"/>
        </w:rPr>
        <w:t>[ ]</w:t>
      </w:r>
      <w:r w:rsidR="00565DF0">
        <w:rPr>
          <w:rFonts w:ascii="Calibri" w:eastAsia="Times New Roman" w:hAnsi="Calibri"/>
          <w:sz w:val="22"/>
          <w:szCs w:val="22"/>
        </w:rPr>
        <w:t xml:space="preserve"> Chris Melo</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484DBB" w:rsidRDefault="005C5ED1" w:rsidP="00484DBB">
      <w:pPr>
        <w:rPr>
          <w:rFonts w:ascii="Calibri" w:eastAsia="Times New Roman" w:hAnsi="Calibri"/>
          <w:sz w:val="22"/>
          <w:szCs w:val="22"/>
        </w:rPr>
      </w:pPr>
      <w:r>
        <w:rPr>
          <w:rFonts w:ascii="Calibri" w:eastAsia="Times New Roman" w:hAnsi="Calibri"/>
          <w:sz w:val="22"/>
          <w:szCs w:val="22"/>
        </w:rPr>
        <w:t>[ ]</w:t>
      </w:r>
      <w:r w:rsidR="00484DBB">
        <w:rPr>
          <w:rFonts w:ascii="Calibri" w:eastAsia="Times New Roman" w:hAnsi="Calibri"/>
          <w:sz w:val="22"/>
          <w:szCs w:val="22"/>
        </w:rPr>
        <w:t xml:space="preserve"> Chris Moesel</w:t>
      </w:r>
    </w:p>
    <w:p w:rsidR="00AC591A" w:rsidRDefault="00113F6C" w:rsidP="00484DBB">
      <w:pPr>
        <w:rPr>
          <w:rFonts w:ascii="Calibri" w:eastAsia="Times New Roman" w:hAnsi="Calibri"/>
          <w:sz w:val="22"/>
          <w:szCs w:val="22"/>
        </w:rPr>
      </w:pPr>
      <w:r>
        <w:rPr>
          <w:rFonts w:ascii="Calibri" w:eastAsia="Times New Roman" w:hAnsi="Calibri"/>
          <w:sz w:val="22"/>
          <w:szCs w:val="22"/>
        </w:rPr>
        <w:t>[</w:t>
      </w:r>
      <w:r w:rsidR="00476940">
        <w:rPr>
          <w:rFonts w:ascii="Calibri" w:eastAsia="Times New Roman" w:hAnsi="Calibri"/>
          <w:sz w:val="22"/>
          <w:szCs w:val="22"/>
        </w:rPr>
        <w:t>X</w:t>
      </w:r>
      <w:r>
        <w:rPr>
          <w:rFonts w:ascii="Calibri" w:eastAsia="Times New Roman" w:hAnsi="Calibri"/>
          <w:sz w:val="22"/>
          <w:szCs w:val="22"/>
        </w:rPr>
        <w:t>]</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Monterastelli</w:t>
      </w:r>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B73110" w:rsidRDefault="00476940"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BE3FEC"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rsidR="00025DF4" w:rsidRDefault="00537BC7" w:rsidP="009E4575">
      <w:pPr>
        <w:rPr>
          <w:rFonts w:ascii="Calibri" w:eastAsia="Times New Roman" w:hAnsi="Calibri"/>
          <w:sz w:val="22"/>
          <w:szCs w:val="22"/>
        </w:rPr>
      </w:pPr>
      <w:r>
        <w:rPr>
          <w:rFonts w:ascii="Calibri" w:eastAsia="Times New Roman" w:hAnsi="Calibri"/>
          <w:sz w:val="22"/>
          <w:szCs w:val="22"/>
        </w:rPr>
        <w:lastRenderedPageBreak/>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9C6A23" w:rsidRDefault="00476940" w:rsidP="009E4575">
      <w:pPr>
        <w:rPr>
          <w:rFonts w:ascii="Calibri" w:eastAsia="Times New Roman" w:hAnsi="Calibri"/>
          <w:sz w:val="22"/>
          <w:szCs w:val="22"/>
        </w:rPr>
      </w:pPr>
      <w:r>
        <w:rPr>
          <w:rFonts w:ascii="Calibri" w:eastAsia="Times New Roman" w:hAnsi="Calibri"/>
          <w:sz w:val="22"/>
          <w:szCs w:val="22"/>
        </w:rPr>
        <w:t>[X]</w:t>
      </w:r>
      <w:r w:rsidR="009C6A23">
        <w:rPr>
          <w:rFonts w:ascii="Calibri" w:eastAsia="Times New Roman" w:hAnsi="Calibri"/>
          <w:sz w:val="22"/>
          <w:szCs w:val="22"/>
        </w:rPr>
        <w:t xml:space="preserve"> Reshma Patel</w:t>
      </w:r>
    </w:p>
    <w:p w:rsidR="00F462E7" w:rsidRDefault="00476940" w:rsidP="009E4575">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Branis Pesich</w:t>
      </w:r>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Polyakov</w:t>
      </w:r>
    </w:p>
    <w:p w:rsidR="00F462E7" w:rsidRPr="00171738" w:rsidRDefault="00476940" w:rsidP="00F83F14">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Diana L. Proud-Madruga </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Divya Raghavachari</w:t>
      </w:r>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Pr="00171738" w:rsidRDefault="00846E33"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Stan Rankins</w:t>
      </w:r>
    </w:p>
    <w:p w:rsidR="00B0385E" w:rsidRDefault="00476940"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Pr="00171738"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Rosner</w:t>
      </w:r>
    </w:p>
    <w:p w:rsidR="000730C1" w:rsidRPr="00171738"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766D1A" w:rsidRPr="00171738" w:rsidRDefault="005611DC"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Atanu Sen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Shafarman</w:t>
      </w:r>
    </w:p>
    <w:p w:rsidR="00B0385E" w:rsidRDefault="00113F6C" w:rsidP="009E4575">
      <w:pPr>
        <w:rPr>
          <w:rFonts w:ascii="Calibri" w:eastAsia="Times New Roman" w:hAnsi="Calibri"/>
          <w:sz w:val="22"/>
          <w:szCs w:val="22"/>
        </w:rPr>
      </w:pPr>
      <w:r>
        <w:rPr>
          <w:rFonts w:ascii="Calibri" w:eastAsia="Times New Roman" w:hAnsi="Calibri"/>
          <w:sz w:val="22"/>
          <w:szCs w:val="22"/>
        </w:rPr>
        <w:t>[</w:t>
      </w:r>
      <w:r w:rsidR="00476940">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476940"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AC591A" w:rsidRPr="00171738" w:rsidRDefault="002C3675"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Sterly</w:t>
      </w:r>
    </w:p>
    <w:p w:rsidR="00B0385E" w:rsidRDefault="00113F6C" w:rsidP="009E4575">
      <w:pPr>
        <w:rPr>
          <w:rFonts w:ascii="Calibri" w:eastAsia="Times New Roman" w:hAnsi="Calibri"/>
          <w:sz w:val="22"/>
          <w:szCs w:val="22"/>
        </w:rPr>
      </w:pPr>
      <w:r>
        <w:rPr>
          <w:rFonts w:ascii="Calibri" w:eastAsia="Times New Roman" w:hAnsi="Calibri"/>
          <w:sz w:val="22"/>
          <w:szCs w:val="22"/>
        </w:rPr>
        <w:t>[</w:t>
      </w:r>
      <w:r w:rsidR="00476940">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2C3675" w:rsidRDefault="00113F6C"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Tonn</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Rita Torkzadeh</w:t>
      </w:r>
    </w:p>
    <w:p w:rsidR="000E1E2B" w:rsidRPr="00171738" w:rsidRDefault="00476940" w:rsidP="002B71C1">
      <w:pPr>
        <w:rPr>
          <w:rFonts w:ascii="Calibri" w:eastAsia="Times New Roman" w:hAnsi="Calibri"/>
          <w:sz w:val="22"/>
          <w:szCs w:val="22"/>
        </w:rPr>
      </w:pPr>
      <w:r>
        <w:rPr>
          <w:rFonts w:ascii="Calibri" w:eastAsia="Times New Roman" w:hAnsi="Calibri"/>
          <w:sz w:val="22"/>
          <w:szCs w:val="22"/>
        </w:rPr>
        <w:t>[X]</w:t>
      </w:r>
      <w:r w:rsidR="000E1E2B">
        <w:rPr>
          <w:rFonts w:ascii="Calibri" w:eastAsia="Times New Roman" w:hAnsi="Calibri"/>
          <w:sz w:val="22"/>
          <w:szCs w:val="22"/>
        </w:rPr>
        <w:t xml:space="preserve"> Matt Varghese</w:t>
      </w:r>
    </w:p>
    <w:p w:rsidR="00972341" w:rsidRDefault="00D43B96"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Serafina Versaggi</w:t>
      </w:r>
    </w:p>
    <w:p w:rsidR="000730C1" w:rsidRDefault="00476940" w:rsidP="009E4575">
      <w:pPr>
        <w:rPr>
          <w:rFonts w:ascii="Calibri" w:eastAsia="Times New Roman" w:hAnsi="Calibri"/>
          <w:sz w:val="22"/>
          <w:szCs w:val="22"/>
        </w:rPr>
      </w:pPr>
      <w:r>
        <w:rPr>
          <w:rFonts w:ascii="Calibri" w:eastAsia="Times New Roman" w:hAnsi="Calibri"/>
          <w:sz w:val="22"/>
          <w:szCs w:val="22"/>
        </w:rPr>
        <w:t>[X]</w:t>
      </w:r>
      <w:r w:rsidR="000730C1">
        <w:rPr>
          <w:rFonts w:ascii="Calibri" w:eastAsia="Times New Roman" w:hAnsi="Calibri"/>
          <w:sz w:val="22"/>
          <w:szCs w:val="22"/>
        </w:rPr>
        <w:t xml:space="preserve"> Kavishwar </w:t>
      </w:r>
      <w:r w:rsidR="00FF1A77">
        <w:rPr>
          <w:rFonts w:ascii="Calibri" w:eastAsia="Times New Roman" w:hAnsi="Calibri"/>
          <w:sz w:val="22"/>
          <w:szCs w:val="22"/>
        </w:rPr>
        <w:t xml:space="preserve">(Kavi) </w:t>
      </w:r>
      <w:r w:rsidR="000730C1">
        <w:rPr>
          <w:rFonts w:ascii="Calibri" w:eastAsia="Times New Roman" w:hAnsi="Calibri"/>
          <w:sz w:val="22"/>
          <w:szCs w:val="22"/>
        </w:rPr>
        <w:t>Wagholikar</w:t>
      </w:r>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Walonski</w:t>
      </w:r>
    </w:p>
    <w:p w:rsidR="00347468" w:rsidRDefault="00476940" w:rsidP="009E4575">
      <w:pPr>
        <w:rPr>
          <w:rFonts w:ascii="Calibri" w:eastAsia="Times New Roman" w:hAnsi="Calibri"/>
          <w:sz w:val="22"/>
          <w:szCs w:val="22"/>
        </w:rPr>
      </w:pPr>
      <w:r>
        <w:rPr>
          <w:rFonts w:ascii="Calibri" w:eastAsia="Times New Roman" w:hAnsi="Calibri"/>
          <w:sz w:val="22"/>
          <w:szCs w:val="22"/>
        </w:rPr>
        <w:t>[X]</w:t>
      </w:r>
      <w:r w:rsidR="00347468">
        <w:rPr>
          <w:rFonts w:ascii="Calibri" w:eastAsia="Times New Roman" w:hAnsi="Calibri"/>
          <w:sz w:val="22"/>
          <w:szCs w:val="22"/>
        </w:rPr>
        <w:t xml:space="preserve"> Phillip Warner</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113F6C"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Woelk</w:t>
      </w:r>
    </w:p>
    <w:p w:rsidR="00B964EF" w:rsidRDefault="00781A0F" w:rsidP="009E4575">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Julia Xu</w:t>
      </w:r>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Su-Hsiu Wu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4B0772">
        <w:rPr>
          <w:rFonts w:ascii="Calibri" w:eastAsia="Times New Roman" w:hAnsi="Calibri"/>
          <w:sz w:val="22"/>
          <w:szCs w:val="22"/>
        </w:rPr>
        <w:t xml:space="preserve"> Ning Zhuo</w:t>
      </w:r>
    </w:p>
    <w:p w:rsidR="00FD217D" w:rsidRDefault="00FD217D" w:rsidP="009E4575">
      <w:pPr>
        <w:rPr>
          <w:rFonts w:ascii="Calibri" w:eastAsia="Times New Roman" w:hAnsi="Calibri"/>
          <w:sz w:val="22"/>
          <w:szCs w:val="22"/>
        </w:rPr>
      </w:pPr>
    </w:p>
    <w:p w:rsidR="00610EBC" w:rsidRDefault="00610EBC">
      <w:pPr>
        <w:jc w:val="center"/>
        <w:rPr>
          <w:rFonts w:ascii="Calibri" w:eastAsia="Times New Roman" w:hAnsi="Calibri"/>
          <w:b/>
          <w:sz w:val="22"/>
          <w:szCs w:val="22"/>
          <w:u w:val="single"/>
        </w:rPr>
      </w:pPr>
      <w:r>
        <w:rPr>
          <w:rFonts w:ascii="Calibri" w:eastAsia="Times New Roman" w:hAnsi="Calibri"/>
          <w:b/>
          <w:sz w:val="22"/>
          <w:szCs w:val="22"/>
          <w:u w:val="single"/>
        </w:rPr>
        <w:br w:type="page"/>
      </w:r>
    </w:p>
    <w:p w:rsidR="000461E6" w:rsidRPr="00B532A4" w:rsidRDefault="009E4575" w:rsidP="00B532A4">
      <w:pPr>
        <w:rPr>
          <w:rFonts w:ascii="Calibri" w:eastAsia="Times New Roman" w:hAnsi="Calibri"/>
          <w:sz w:val="22"/>
          <w:szCs w:val="22"/>
        </w:rPr>
      </w:pPr>
      <w:r w:rsidRPr="00E3036B">
        <w:rPr>
          <w:rFonts w:ascii="Calibri" w:eastAsia="Times New Roman" w:hAnsi="Calibri"/>
          <w:b/>
          <w:sz w:val="22"/>
          <w:szCs w:val="22"/>
          <w:u w:val="single"/>
        </w:rPr>
        <w:lastRenderedPageBreak/>
        <w:t>Minutes</w:t>
      </w:r>
      <w:r w:rsidR="001462C6" w:rsidRPr="00E3036B">
        <w:rPr>
          <w:rFonts w:ascii="Calibri" w:eastAsia="Times New Roman" w:hAnsi="Calibri"/>
          <w:b/>
          <w:sz w:val="22"/>
          <w:szCs w:val="22"/>
          <w:u w:val="single"/>
        </w:rPr>
        <w:t>:</w:t>
      </w:r>
    </w:p>
    <w:p w:rsidR="00476940" w:rsidRDefault="00476940" w:rsidP="00476940">
      <w:pPr>
        <w:pStyle w:val="ListParagraph"/>
        <w:numPr>
          <w:ilvl w:val="0"/>
          <w:numId w:val="20"/>
        </w:numPr>
        <w:rPr>
          <w:rFonts w:asciiTheme="minorHAnsi" w:hAnsiTheme="minorHAnsi"/>
          <w:sz w:val="22"/>
          <w:szCs w:val="22"/>
        </w:rPr>
      </w:pPr>
      <w:r>
        <w:rPr>
          <w:rFonts w:asciiTheme="minorHAnsi" w:hAnsiTheme="minorHAnsi"/>
          <w:sz w:val="22"/>
          <w:szCs w:val="22"/>
        </w:rPr>
        <w:t>- WG meeting time rescheduling to enable cross-participation in CIMI WG, which is meeting at the same time</w:t>
      </w:r>
    </w:p>
    <w:p w:rsidR="00476940" w:rsidRDefault="00476940" w:rsidP="00476940">
      <w:pPr>
        <w:pStyle w:val="ListParagraph"/>
        <w:numPr>
          <w:ilvl w:val="1"/>
          <w:numId w:val="20"/>
        </w:numPr>
        <w:rPr>
          <w:rFonts w:asciiTheme="minorHAnsi" w:hAnsiTheme="minorHAnsi"/>
          <w:sz w:val="22"/>
          <w:szCs w:val="22"/>
        </w:rPr>
      </w:pPr>
      <w:r>
        <w:rPr>
          <w:rFonts w:asciiTheme="minorHAnsi" w:hAnsiTheme="minorHAnsi"/>
          <w:sz w:val="22"/>
          <w:szCs w:val="22"/>
        </w:rPr>
        <w:t>Decision made to meet at Wednesdays at 12pm ET starting next week</w:t>
      </w:r>
    </w:p>
    <w:p w:rsidR="00113F6C" w:rsidRDefault="00113F6C" w:rsidP="00476940">
      <w:pPr>
        <w:pStyle w:val="ListParagraph"/>
        <w:numPr>
          <w:ilvl w:val="0"/>
          <w:numId w:val="20"/>
        </w:numPr>
        <w:rPr>
          <w:rFonts w:asciiTheme="minorHAnsi" w:hAnsiTheme="minorHAnsi"/>
          <w:sz w:val="22"/>
          <w:szCs w:val="22"/>
        </w:rPr>
      </w:pPr>
      <w:r>
        <w:rPr>
          <w:rFonts w:asciiTheme="minorHAnsi" w:hAnsiTheme="minorHAnsi"/>
          <w:sz w:val="22"/>
          <w:szCs w:val="22"/>
        </w:rPr>
        <w:t xml:space="preserve">- </w:t>
      </w:r>
      <w:r w:rsidRPr="00113F6C">
        <w:rPr>
          <w:rFonts w:asciiTheme="minorHAnsi" w:hAnsiTheme="minorHAnsi"/>
          <w:sz w:val="22"/>
          <w:szCs w:val="22"/>
        </w:rPr>
        <w:t xml:space="preserve">Draft comments on ONC Standards Advisory </w:t>
      </w:r>
      <w:r w:rsidR="00476940">
        <w:rPr>
          <w:rFonts w:asciiTheme="minorHAnsi" w:hAnsiTheme="minorHAnsi"/>
          <w:sz w:val="22"/>
          <w:szCs w:val="22"/>
        </w:rPr>
        <w:t>(</w:t>
      </w:r>
      <w:hyperlink r:id="rId6" w:history="1">
        <w:r w:rsidR="00476940" w:rsidRPr="009E29C6">
          <w:rPr>
            <w:rStyle w:val="Hyperlink"/>
            <w:rFonts w:asciiTheme="minorHAnsi" w:hAnsiTheme="minorHAnsi"/>
            <w:sz w:val="22"/>
            <w:szCs w:val="22"/>
          </w:rPr>
          <w:t>https://www.healthit.gov/sites/default/files/2016-interoperability-standards-advisory-final-508.pdf</w:t>
        </w:r>
      </w:hyperlink>
      <w:r w:rsidR="00476940">
        <w:rPr>
          <w:rFonts w:asciiTheme="minorHAnsi" w:hAnsiTheme="minorHAnsi"/>
          <w:sz w:val="22"/>
          <w:szCs w:val="22"/>
        </w:rPr>
        <w:t>).  Need to complete by next week.</w:t>
      </w:r>
    </w:p>
    <w:p w:rsidR="009A7332" w:rsidRDefault="009A7332" w:rsidP="009A7332">
      <w:pPr>
        <w:rPr>
          <w:rFonts w:asciiTheme="minorHAnsi" w:hAnsiTheme="minorHAnsi"/>
          <w:sz w:val="22"/>
          <w:szCs w:val="22"/>
        </w:rPr>
      </w:pPr>
    </w:p>
    <w:tbl>
      <w:tblPr>
        <w:tblStyle w:val="TableGrid"/>
        <w:tblW w:w="0" w:type="auto"/>
        <w:tblLook w:val="04A0" w:firstRow="1" w:lastRow="0" w:firstColumn="1" w:lastColumn="0" w:noHBand="0" w:noVBand="1"/>
      </w:tblPr>
      <w:tblGrid>
        <w:gridCol w:w="3528"/>
        <w:gridCol w:w="6048"/>
      </w:tblGrid>
      <w:tr w:rsidR="00476940" w:rsidTr="00476940">
        <w:tc>
          <w:tcPr>
            <w:tcW w:w="3528" w:type="dxa"/>
            <w:shd w:val="clear" w:color="auto" w:fill="D9D9D9" w:themeFill="background1" w:themeFillShade="D9"/>
          </w:tcPr>
          <w:p w:rsidR="00476940" w:rsidRPr="00476940" w:rsidRDefault="00476940" w:rsidP="009A7332">
            <w:pPr>
              <w:rPr>
                <w:rFonts w:asciiTheme="minorHAnsi" w:hAnsiTheme="minorHAnsi"/>
                <w:b/>
                <w:sz w:val="22"/>
                <w:szCs w:val="22"/>
              </w:rPr>
            </w:pPr>
            <w:r w:rsidRPr="00476940">
              <w:rPr>
                <w:rFonts w:asciiTheme="minorHAnsi" w:hAnsiTheme="minorHAnsi"/>
                <w:b/>
                <w:sz w:val="22"/>
                <w:szCs w:val="22"/>
              </w:rPr>
              <w:t>Section</w:t>
            </w:r>
          </w:p>
        </w:tc>
        <w:tc>
          <w:tcPr>
            <w:tcW w:w="6048" w:type="dxa"/>
            <w:shd w:val="clear" w:color="auto" w:fill="D9D9D9" w:themeFill="background1" w:themeFillShade="D9"/>
          </w:tcPr>
          <w:p w:rsidR="00476940" w:rsidRPr="00476940" w:rsidRDefault="00476940" w:rsidP="009A7332">
            <w:pPr>
              <w:rPr>
                <w:rFonts w:asciiTheme="minorHAnsi" w:hAnsiTheme="minorHAnsi"/>
                <w:b/>
                <w:sz w:val="22"/>
                <w:szCs w:val="22"/>
              </w:rPr>
            </w:pPr>
            <w:r w:rsidRPr="00476940">
              <w:rPr>
                <w:rFonts w:asciiTheme="minorHAnsi" w:hAnsiTheme="minorHAnsi"/>
                <w:b/>
                <w:sz w:val="22"/>
                <w:szCs w:val="22"/>
              </w:rPr>
              <w:t>Comments</w:t>
            </w:r>
          </w:p>
        </w:tc>
      </w:tr>
      <w:tr w:rsidR="00476940" w:rsidTr="00476940">
        <w:tc>
          <w:tcPr>
            <w:tcW w:w="3528" w:type="dxa"/>
          </w:tcPr>
          <w:p w:rsidR="00476940" w:rsidRDefault="00764361" w:rsidP="009A7332">
            <w:r>
              <w:t>I</w:t>
            </w:r>
            <w:r w:rsidR="00476940">
              <w:t xml:space="preserve">-A: Allergies. </w:t>
            </w:r>
          </w:p>
          <w:p w:rsidR="00476940" w:rsidRDefault="00476940" w:rsidP="00476940">
            <w:r>
              <w:t>Interoperability Need: representing patient allergens: medications</w:t>
            </w:r>
          </w:p>
          <w:p w:rsidR="00476940" w:rsidRPr="00476940" w:rsidRDefault="00476940" w:rsidP="009A7332">
            <w:pPr>
              <w:rPr>
                <w:b/>
              </w:rPr>
            </w:pPr>
          </w:p>
        </w:tc>
        <w:tc>
          <w:tcPr>
            <w:tcW w:w="6048" w:type="dxa"/>
          </w:tcPr>
          <w:p w:rsidR="00476940" w:rsidRDefault="00476940" w:rsidP="009A7332">
            <w:r>
              <w:t>RxNorm: Need clarification on whether RxNorm refers to RxNorm as the source or other sources included with the RxNorm download.</w:t>
            </w:r>
          </w:p>
          <w:p w:rsidR="00476940" w:rsidRDefault="00476940" w:rsidP="009A7332"/>
          <w:p w:rsidR="00476940" w:rsidRPr="00476940" w:rsidRDefault="00476940" w:rsidP="00476940">
            <w:r>
              <w:t>NDF-RT: The VA uses NDF-RT – may be using for allergies as well.  Recommend contacting VA stakeholders, e.g., Steve Brown, Director of the Office of Knowledge Based Systems, to obtain insights on NDF-RT usage within VA.</w:t>
            </w:r>
          </w:p>
        </w:tc>
      </w:tr>
      <w:tr w:rsidR="00476940" w:rsidTr="00476940">
        <w:tc>
          <w:tcPr>
            <w:tcW w:w="3528" w:type="dxa"/>
          </w:tcPr>
          <w:p w:rsidR="00476940" w:rsidRPr="00476940" w:rsidRDefault="00764361" w:rsidP="009A7332">
            <w:r>
              <w:t>I</w:t>
            </w:r>
            <w:r w:rsidR="00476940">
              <w:t>-B: Health Care Provider</w:t>
            </w:r>
          </w:p>
        </w:tc>
        <w:tc>
          <w:tcPr>
            <w:tcW w:w="6048" w:type="dxa"/>
          </w:tcPr>
          <w:p w:rsidR="00476940" w:rsidRDefault="00476940" w:rsidP="009A7332">
            <w:pPr>
              <w:rPr>
                <w:rFonts w:asciiTheme="minorHAnsi" w:hAnsiTheme="minorHAnsi"/>
                <w:sz w:val="22"/>
                <w:szCs w:val="22"/>
              </w:rPr>
            </w:pPr>
            <w:r>
              <w:t>NPI: Recommend adoption level of high due to production level usage for billing, etc.</w:t>
            </w:r>
          </w:p>
        </w:tc>
      </w:tr>
      <w:tr w:rsidR="00476940" w:rsidTr="00476940">
        <w:tc>
          <w:tcPr>
            <w:tcW w:w="3528" w:type="dxa"/>
          </w:tcPr>
          <w:p w:rsidR="00476940" w:rsidRPr="00476940" w:rsidRDefault="00764361" w:rsidP="009A7332">
            <w:r>
              <w:t>I</w:t>
            </w:r>
            <w:r w:rsidR="00476940">
              <w:t>-C: Encounter Diagnosis</w:t>
            </w:r>
          </w:p>
        </w:tc>
        <w:tc>
          <w:tcPr>
            <w:tcW w:w="6048" w:type="dxa"/>
          </w:tcPr>
          <w:p w:rsidR="00476940" w:rsidRPr="00476940" w:rsidRDefault="00476940" w:rsidP="009A7332">
            <w:r>
              <w:t>Recommend adding in ICD-9-CM for analysis/decision support/quality measurement needs spanning timeframes pre-dating the use of ICD-10-CM in the U.S.</w:t>
            </w:r>
          </w:p>
        </w:tc>
      </w:tr>
      <w:tr w:rsidR="00476940" w:rsidTr="00476940">
        <w:tc>
          <w:tcPr>
            <w:tcW w:w="3528" w:type="dxa"/>
          </w:tcPr>
          <w:p w:rsidR="00476940" w:rsidRDefault="00764361" w:rsidP="009A7332">
            <w:pPr>
              <w:rPr>
                <w:rFonts w:asciiTheme="minorHAnsi" w:hAnsiTheme="minorHAnsi"/>
                <w:sz w:val="22"/>
                <w:szCs w:val="22"/>
              </w:rPr>
            </w:pPr>
            <w:r>
              <w:t>I</w:t>
            </w:r>
            <w:r w:rsidR="00476940">
              <w:t>-D: Race and Ethnicity</w:t>
            </w:r>
          </w:p>
        </w:tc>
        <w:tc>
          <w:tcPr>
            <w:tcW w:w="6048" w:type="dxa"/>
          </w:tcPr>
          <w:p w:rsidR="00476940" w:rsidRDefault="00476940" w:rsidP="009A7332">
            <w:pPr>
              <w:rPr>
                <w:rFonts w:asciiTheme="minorHAnsi" w:hAnsiTheme="minorHAnsi"/>
                <w:sz w:val="22"/>
                <w:szCs w:val="22"/>
              </w:rPr>
            </w:pPr>
            <w:r>
              <w:t>Recommend referencing additional standards based on OMB standards which define actual implementable specifications for race and ethnicity, e.g., CDC value sets.</w:t>
            </w:r>
          </w:p>
        </w:tc>
      </w:tr>
      <w:tr w:rsidR="00476940" w:rsidTr="00476940">
        <w:tc>
          <w:tcPr>
            <w:tcW w:w="3528" w:type="dxa"/>
          </w:tcPr>
          <w:p w:rsidR="00476940" w:rsidRDefault="00764361" w:rsidP="009A7332">
            <w:r>
              <w:t>I</w:t>
            </w:r>
            <w:r w:rsidR="00476940">
              <w:t>-F: Functional Status/Disability</w:t>
            </w:r>
          </w:p>
        </w:tc>
        <w:tc>
          <w:tcPr>
            <w:tcW w:w="6048" w:type="dxa"/>
          </w:tcPr>
          <w:p w:rsidR="00476940" w:rsidRDefault="00476940" w:rsidP="009A7332">
            <w:r>
              <w:t>Recommend considering PROMIS, acknowledging it is not an official standard.</w:t>
            </w:r>
          </w:p>
        </w:tc>
      </w:tr>
      <w:tr w:rsidR="00BF1981" w:rsidTr="00476940">
        <w:tc>
          <w:tcPr>
            <w:tcW w:w="3528" w:type="dxa"/>
          </w:tcPr>
          <w:p w:rsidR="00BF1981" w:rsidRDefault="00764361" w:rsidP="00BF1981">
            <w:r>
              <w:t>I</w:t>
            </w:r>
            <w:r w:rsidR="00BF1981">
              <w:t>-O: Procedures</w:t>
            </w:r>
          </w:p>
          <w:p w:rsidR="00BF1981" w:rsidRDefault="00BF1981" w:rsidP="00BF1981">
            <w:r>
              <w:t>Interoperability Need: representing medical procedures performed.</w:t>
            </w:r>
          </w:p>
        </w:tc>
        <w:tc>
          <w:tcPr>
            <w:tcW w:w="6048" w:type="dxa"/>
          </w:tcPr>
          <w:p w:rsidR="00BF1981" w:rsidRDefault="00BF1981" w:rsidP="00BF1981">
            <w:r>
              <w:t>Recommend adding in ICD-10-PCS for analysis/decision support/quality measurement needs spanning timeframes</w:t>
            </w:r>
          </w:p>
        </w:tc>
      </w:tr>
      <w:tr w:rsidR="00BF1981" w:rsidTr="00476940">
        <w:tc>
          <w:tcPr>
            <w:tcW w:w="3528" w:type="dxa"/>
          </w:tcPr>
          <w:p w:rsidR="00BF1981" w:rsidRDefault="00764361" w:rsidP="00BF1981">
            <w:r>
              <w:t>I</w:t>
            </w:r>
            <w:r w:rsidR="00BF1981">
              <w:t>-P: Imaging</w:t>
            </w:r>
          </w:p>
        </w:tc>
        <w:tc>
          <w:tcPr>
            <w:tcW w:w="6048" w:type="dxa"/>
          </w:tcPr>
          <w:p w:rsidR="00BF1981" w:rsidRDefault="00BF1981" w:rsidP="00BF1981">
            <w:r>
              <w:t>Recommend explicitly noting the expected timeframe for Radlex to be incorporated into LOINC (our understanding is that this is expected to be completed in Sept. 2017).  Also consider specifying what should be used prior to that time.</w:t>
            </w:r>
          </w:p>
        </w:tc>
      </w:tr>
      <w:tr w:rsidR="00BF1981" w:rsidTr="00476940">
        <w:tc>
          <w:tcPr>
            <w:tcW w:w="3528" w:type="dxa"/>
          </w:tcPr>
          <w:p w:rsidR="00BF1981" w:rsidRDefault="00764361" w:rsidP="00BF1981">
            <w:r>
              <w:t>I</w:t>
            </w:r>
            <w:r w:rsidR="00BF1981">
              <w:t>-Q: Tobacco use</w:t>
            </w:r>
          </w:p>
          <w:p w:rsidR="00BF1981" w:rsidRDefault="00BF1981" w:rsidP="00BF1981">
            <w:r>
              <w:t>SNOMED CT</w:t>
            </w:r>
          </w:p>
        </w:tc>
        <w:tc>
          <w:tcPr>
            <w:tcW w:w="6048" w:type="dxa"/>
          </w:tcPr>
          <w:p w:rsidR="00BF1981" w:rsidRDefault="00BF1981" w:rsidP="00BF1981">
            <w:r>
              <w:t>Recommend that ONC facilitate bridging the gap in SNOMED CT’s representation of tobacco use as identified in current limitations.</w:t>
            </w:r>
          </w:p>
        </w:tc>
      </w:tr>
      <w:tr w:rsidR="00BF1981" w:rsidTr="00476940">
        <w:tc>
          <w:tcPr>
            <w:tcW w:w="3528" w:type="dxa"/>
          </w:tcPr>
          <w:p w:rsidR="00BF1981" w:rsidRDefault="00764361" w:rsidP="00BF1981">
            <w:r>
              <w:t>II-C: Clinical Decision Support</w:t>
            </w:r>
          </w:p>
          <w:p w:rsidR="00764361" w:rsidRDefault="00764361" w:rsidP="00BF1981">
            <w:r>
              <w:t>Interoperability Need: Shareable clinical decision support</w:t>
            </w:r>
          </w:p>
        </w:tc>
        <w:tc>
          <w:tcPr>
            <w:tcW w:w="6048" w:type="dxa"/>
          </w:tcPr>
          <w:p w:rsidR="00BF1981" w:rsidRDefault="00764361" w:rsidP="00BF1981">
            <w:r>
              <w:t>HL7 Implementation Guide: Clinical Decision Support Knowledge Artifact Implementation Guide, Release 1.3.  Draft Standard for Trial Use.  Recommend adoption level of Low.</w:t>
            </w:r>
            <w:r w:rsidR="00787437">
              <w:t xml:space="preserve">  Recommend considering implementation maturity of Production.  We are aware of at least two companies that have been using this specification as the basis of production-level artifacts: Motive Medical Intelligence (contact: Julie </w:t>
            </w:r>
            <w:r w:rsidR="00787437">
              <w:lastRenderedPageBreak/>
              <w:t>Scherer) and Evinance (contact: Chad Armstrong).</w:t>
            </w:r>
          </w:p>
          <w:p w:rsidR="00764361" w:rsidRDefault="00764361" w:rsidP="00BF1981"/>
          <w:p w:rsidR="00764361" w:rsidRDefault="00787437" w:rsidP="00BF1981">
            <w:r>
              <w:t>Consider adding Standard: Arden Syntax, with a Implementation Maturity of Production.  Would recommend noting that Arden has the “curly braces” problem of not having a standard data model specification.</w:t>
            </w:r>
          </w:p>
          <w:p w:rsidR="00787437" w:rsidRDefault="00787437" w:rsidP="00BF1981"/>
          <w:p w:rsidR="00787437" w:rsidRDefault="00787437" w:rsidP="00BF1981">
            <w:r>
              <w:t>Recommend noting that an emerging standard, currently under development, is the HL7 Clinical Decision Support on FHIR Implementation Guide.  This Implementation Guide has been balloted for comment in earlier forms (as the Clinical Quality Improvement Framework FHIR Implementation Guide) and is expected to be ballot for Draft for Standard for Trial Use in the September 2016 HL7 ballot cycle along with the FHIR DSTU 3 ballot.</w:t>
            </w:r>
          </w:p>
        </w:tc>
      </w:tr>
      <w:tr w:rsidR="00F942C9" w:rsidTr="00476940">
        <w:tc>
          <w:tcPr>
            <w:tcW w:w="3528" w:type="dxa"/>
          </w:tcPr>
          <w:p w:rsidR="00F942C9" w:rsidRDefault="00F942C9" w:rsidP="00BF1981">
            <w:r>
              <w:lastRenderedPageBreak/>
              <w:t>III-B: Clinical Decision Support Services</w:t>
            </w:r>
          </w:p>
        </w:tc>
        <w:tc>
          <w:tcPr>
            <w:tcW w:w="6048" w:type="dxa"/>
          </w:tcPr>
          <w:p w:rsidR="00F942C9" w:rsidRDefault="00F942C9" w:rsidP="00F942C9">
            <w:r>
              <w:t>HL7 V3 Standard: Decision Support Service, Release 2.  Recommend making implementation maturity production – there are several instances of production-level uses of this standard, including for OpenCDS (</w:t>
            </w:r>
            <w:hyperlink r:id="rId7" w:history="1">
              <w:r w:rsidRPr="009E29C6">
                <w:rPr>
                  <w:rStyle w:val="Hyperlink"/>
                </w:rPr>
                <w:t>www.opencds.org</w:t>
              </w:r>
            </w:hyperlink>
            <w:r>
              <w:t>), the Immunization Calculation Engine (ICE), and the Veterans Health Administration.  Recommend making adoption level at least medium-low.</w:t>
            </w:r>
          </w:p>
          <w:p w:rsidR="00F942C9" w:rsidRDefault="00F942C9" w:rsidP="00F942C9"/>
          <w:p w:rsidR="00F942C9" w:rsidRDefault="00F942C9" w:rsidP="00F942C9">
            <w:r>
              <w:t>Recommend noting that an emerging standard, currently under development, is the HL7 Clinical Decision Support on FHIR Implementation Guide.  This Implementation Guide has been balloted for comment in earlier forms (as the Clinical Quality Improvement Framework FHIR Implementation Guide) and is expected to be ballot for Draft for Standard for Trial Use in the September 2016 HL7 ballot cycle along with the FHIR DSTU 3 ballot.</w:t>
            </w:r>
          </w:p>
          <w:p w:rsidR="00F942C9" w:rsidRDefault="00F942C9" w:rsidP="00F942C9"/>
          <w:p w:rsidR="00F942C9" w:rsidRDefault="00F942C9" w:rsidP="00F942C9">
            <w:r>
              <w:t>Recommend replacing the IHE-GAO specification with the HL7 GAO FHIR specification, which underwent draft standard balloting in January 2016 and is undergoing ballot reconciliation.  This specification will be implemented as a “knowledge module” of the HL7 Clinical Decision Support On FHIR specification.</w:t>
            </w:r>
          </w:p>
        </w:tc>
      </w:tr>
    </w:tbl>
    <w:p w:rsidR="00476940" w:rsidRDefault="00476940" w:rsidP="009A7332">
      <w:pPr>
        <w:rPr>
          <w:rFonts w:asciiTheme="minorHAnsi" w:hAnsiTheme="minorHAnsi"/>
          <w:sz w:val="22"/>
          <w:szCs w:val="22"/>
        </w:rPr>
      </w:pPr>
    </w:p>
    <w:p w:rsidR="006A0C80" w:rsidRPr="00266445" w:rsidRDefault="006A0C80" w:rsidP="006A0C80">
      <w:pPr>
        <w:rPr>
          <w:rFonts w:asciiTheme="minorHAnsi" w:hAnsiTheme="minorHAnsi"/>
          <w:b/>
          <w:sz w:val="22"/>
          <w:szCs w:val="22"/>
        </w:rPr>
      </w:pPr>
      <w:r>
        <w:rPr>
          <w:rFonts w:asciiTheme="minorHAnsi" w:hAnsiTheme="minorHAnsi"/>
          <w:sz w:val="22"/>
          <w:szCs w:val="22"/>
        </w:rPr>
        <w:t xml:space="preserve">- </w:t>
      </w:r>
      <w:r w:rsidRPr="00266445">
        <w:rPr>
          <w:rFonts w:asciiTheme="minorHAnsi" w:hAnsiTheme="minorHAnsi"/>
          <w:b/>
          <w:sz w:val="22"/>
          <w:szCs w:val="22"/>
        </w:rPr>
        <w:t>Next call:</w:t>
      </w:r>
    </w:p>
    <w:p w:rsidR="00D54527" w:rsidRDefault="00D54527" w:rsidP="00D54527">
      <w:pPr>
        <w:pStyle w:val="ListParagraph"/>
        <w:numPr>
          <w:ilvl w:val="0"/>
          <w:numId w:val="6"/>
        </w:numPr>
        <w:rPr>
          <w:rFonts w:asciiTheme="minorHAnsi" w:hAnsiTheme="minorHAnsi"/>
          <w:sz w:val="22"/>
          <w:szCs w:val="22"/>
        </w:rPr>
      </w:pPr>
      <w:r>
        <w:rPr>
          <w:rFonts w:asciiTheme="minorHAnsi" w:hAnsiTheme="minorHAnsi"/>
          <w:sz w:val="22"/>
          <w:szCs w:val="22"/>
        </w:rPr>
        <w:t xml:space="preserve">February </w:t>
      </w:r>
      <w:r w:rsidR="007B7506">
        <w:rPr>
          <w:rFonts w:asciiTheme="minorHAnsi" w:hAnsiTheme="minorHAnsi"/>
          <w:sz w:val="22"/>
          <w:szCs w:val="22"/>
        </w:rPr>
        <w:t>17</w:t>
      </w:r>
      <w:bookmarkStart w:id="0" w:name="_GoBack"/>
      <w:bookmarkEnd w:id="0"/>
    </w:p>
    <w:p w:rsidR="00D54527" w:rsidRDefault="007732E1" w:rsidP="00D54527">
      <w:pPr>
        <w:pStyle w:val="ListParagraph"/>
        <w:numPr>
          <w:ilvl w:val="1"/>
          <w:numId w:val="6"/>
        </w:numPr>
        <w:rPr>
          <w:rFonts w:asciiTheme="minorHAnsi" w:hAnsiTheme="minorHAnsi"/>
          <w:sz w:val="22"/>
          <w:szCs w:val="22"/>
        </w:rPr>
      </w:pPr>
      <w:r>
        <w:rPr>
          <w:rFonts w:asciiTheme="minorHAnsi" w:hAnsiTheme="minorHAnsi"/>
          <w:sz w:val="22"/>
          <w:szCs w:val="22"/>
        </w:rPr>
        <w:t>ONC standards advisory comments</w:t>
      </w:r>
    </w:p>
    <w:sectPr w:rsidR="00D54527"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4"/>
  </w:num>
  <w:num w:numId="5">
    <w:abstractNumId w:val="5"/>
  </w:num>
  <w:num w:numId="6">
    <w:abstractNumId w:val="7"/>
  </w:num>
  <w:num w:numId="7">
    <w:abstractNumId w:val="17"/>
  </w:num>
  <w:num w:numId="8">
    <w:abstractNumId w:val="21"/>
  </w:num>
  <w:num w:numId="9">
    <w:abstractNumId w:val="11"/>
  </w:num>
  <w:num w:numId="10">
    <w:abstractNumId w:val="19"/>
  </w:num>
  <w:num w:numId="11">
    <w:abstractNumId w:val="15"/>
  </w:num>
  <w:num w:numId="12">
    <w:abstractNumId w:val="0"/>
  </w:num>
  <w:num w:numId="13">
    <w:abstractNumId w:val="18"/>
  </w:num>
  <w:num w:numId="14">
    <w:abstractNumId w:val="4"/>
  </w:num>
  <w:num w:numId="15">
    <w:abstractNumId w:val="1"/>
  </w:num>
  <w:num w:numId="16">
    <w:abstractNumId w:val="10"/>
  </w:num>
  <w:num w:numId="17">
    <w:abstractNumId w:val="9"/>
  </w:num>
  <w:num w:numId="18">
    <w:abstractNumId w:val="2"/>
  </w:num>
  <w:num w:numId="19">
    <w:abstractNumId w:val="13"/>
  </w:num>
  <w:num w:numId="20">
    <w:abstractNumId w:val="16"/>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10070"/>
    <w:rsid w:val="00010D8E"/>
    <w:rsid w:val="000156C0"/>
    <w:rsid w:val="00022BDF"/>
    <w:rsid w:val="00025DF4"/>
    <w:rsid w:val="00031202"/>
    <w:rsid w:val="00032F08"/>
    <w:rsid w:val="000347F9"/>
    <w:rsid w:val="00036BDD"/>
    <w:rsid w:val="00042716"/>
    <w:rsid w:val="000461E6"/>
    <w:rsid w:val="00046534"/>
    <w:rsid w:val="00050CDE"/>
    <w:rsid w:val="000536DD"/>
    <w:rsid w:val="000550B8"/>
    <w:rsid w:val="00062046"/>
    <w:rsid w:val="00065372"/>
    <w:rsid w:val="000730C1"/>
    <w:rsid w:val="000849A5"/>
    <w:rsid w:val="00087BDD"/>
    <w:rsid w:val="00090AA5"/>
    <w:rsid w:val="00090CDC"/>
    <w:rsid w:val="000A62BC"/>
    <w:rsid w:val="000B17E3"/>
    <w:rsid w:val="000B68C8"/>
    <w:rsid w:val="000C10A0"/>
    <w:rsid w:val="000C1CD4"/>
    <w:rsid w:val="000C5F65"/>
    <w:rsid w:val="000D49B9"/>
    <w:rsid w:val="000E0117"/>
    <w:rsid w:val="000E1E2B"/>
    <w:rsid w:val="000F2BAA"/>
    <w:rsid w:val="000F2CB9"/>
    <w:rsid w:val="000F345C"/>
    <w:rsid w:val="000F3B32"/>
    <w:rsid w:val="000F706F"/>
    <w:rsid w:val="00107201"/>
    <w:rsid w:val="00107BC2"/>
    <w:rsid w:val="001101F7"/>
    <w:rsid w:val="00111129"/>
    <w:rsid w:val="00113068"/>
    <w:rsid w:val="00113F6C"/>
    <w:rsid w:val="001251C5"/>
    <w:rsid w:val="00133160"/>
    <w:rsid w:val="001354C4"/>
    <w:rsid w:val="00137E79"/>
    <w:rsid w:val="00140060"/>
    <w:rsid w:val="00140770"/>
    <w:rsid w:val="001420CD"/>
    <w:rsid w:val="00145CB0"/>
    <w:rsid w:val="001462C6"/>
    <w:rsid w:val="00150151"/>
    <w:rsid w:val="0015627A"/>
    <w:rsid w:val="0015683F"/>
    <w:rsid w:val="00160952"/>
    <w:rsid w:val="00161956"/>
    <w:rsid w:val="001620C1"/>
    <w:rsid w:val="001653E8"/>
    <w:rsid w:val="00167EA2"/>
    <w:rsid w:val="00171738"/>
    <w:rsid w:val="00190B25"/>
    <w:rsid w:val="00191B4E"/>
    <w:rsid w:val="001963D3"/>
    <w:rsid w:val="001A0B95"/>
    <w:rsid w:val="001A0EC3"/>
    <w:rsid w:val="001A76CC"/>
    <w:rsid w:val="001B2C90"/>
    <w:rsid w:val="001B578E"/>
    <w:rsid w:val="001C149A"/>
    <w:rsid w:val="001C462D"/>
    <w:rsid w:val="001C4F9A"/>
    <w:rsid w:val="001C5020"/>
    <w:rsid w:val="001D49A5"/>
    <w:rsid w:val="001D5526"/>
    <w:rsid w:val="001D6722"/>
    <w:rsid w:val="001E7CE8"/>
    <w:rsid w:val="001E7D89"/>
    <w:rsid w:val="001F0F00"/>
    <w:rsid w:val="00200F02"/>
    <w:rsid w:val="002029EC"/>
    <w:rsid w:val="002059AD"/>
    <w:rsid w:val="00207481"/>
    <w:rsid w:val="00210FE9"/>
    <w:rsid w:val="00213658"/>
    <w:rsid w:val="00230F18"/>
    <w:rsid w:val="00236C54"/>
    <w:rsid w:val="00240781"/>
    <w:rsid w:val="00241DCE"/>
    <w:rsid w:val="00242BF9"/>
    <w:rsid w:val="00243AC4"/>
    <w:rsid w:val="00251325"/>
    <w:rsid w:val="00252696"/>
    <w:rsid w:val="0025382F"/>
    <w:rsid w:val="00255BB6"/>
    <w:rsid w:val="00255F84"/>
    <w:rsid w:val="00255FCA"/>
    <w:rsid w:val="00265CF5"/>
    <w:rsid w:val="00266445"/>
    <w:rsid w:val="0027061E"/>
    <w:rsid w:val="00270CD5"/>
    <w:rsid w:val="002735D6"/>
    <w:rsid w:val="0027367D"/>
    <w:rsid w:val="00281647"/>
    <w:rsid w:val="002857FD"/>
    <w:rsid w:val="00286E1E"/>
    <w:rsid w:val="00287D56"/>
    <w:rsid w:val="002A1D84"/>
    <w:rsid w:val="002B0B31"/>
    <w:rsid w:val="002B5691"/>
    <w:rsid w:val="002B71C1"/>
    <w:rsid w:val="002C3675"/>
    <w:rsid w:val="002C508E"/>
    <w:rsid w:val="002D1BFA"/>
    <w:rsid w:val="002D2916"/>
    <w:rsid w:val="002D70EF"/>
    <w:rsid w:val="002E1B3B"/>
    <w:rsid w:val="002E3C8D"/>
    <w:rsid w:val="002E5003"/>
    <w:rsid w:val="002F12B9"/>
    <w:rsid w:val="00303A75"/>
    <w:rsid w:val="00305B04"/>
    <w:rsid w:val="003069D0"/>
    <w:rsid w:val="00311AB1"/>
    <w:rsid w:val="00312858"/>
    <w:rsid w:val="00321C73"/>
    <w:rsid w:val="00337123"/>
    <w:rsid w:val="003444E8"/>
    <w:rsid w:val="00347468"/>
    <w:rsid w:val="00347F69"/>
    <w:rsid w:val="00347FD8"/>
    <w:rsid w:val="00355073"/>
    <w:rsid w:val="00356402"/>
    <w:rsid w:val="00360417"/>
    <w:rsid w:val="00365AEF"/>
    <w:rsid w:val="00372CC4"/>
    <w:rsid w:val="00372E46"/>
    <w:rsid w:val="003747AA"/>
    <w:rsid w:val="00375A10"/>
    <w:rsid w:val="003834D2"/>
    <w:rsid w:val="00384ACD"/>
    <w:rsid w:val="00385ECA"/>
    <w:rsid w:val="00390107"/>
    <w:rsid w:val="003901A8"/>
    <w:rsid w:val="003925AD"/>
    <w:rsid w:val="00392FA1"/>
    <w:rsid w:val="003939CD"/>
    <w:rsid w:val="003955CD"/>
    <w:rsid w:val="003A2493"/>
    <w:rsid w:val="003A69BD"/>
    <w:rsid w:val="003C32A7"/>
    <w:rsid w:val="003C674B"/>
    <w:rsid w:val="003D3871"/>
    <w:rsid w:val="003D70DD"/>
    <w:rsid w:val="003F798D"/>
    <w:rsid w:val="004106D8"/>
    <w:rsid w:val="00410FFB"/>
    <w:rsid w:val="00411FF0"/>
    <w:rsid w:val="00416173"/>
    <w:rsid w:val="0042140D"/>
    <w:rsid w:val="00425E8A"/>
    <w:rsid w:val="004315E1"/>
    <w:rsid w:val="004316E0"/>
    <w:rsid w:val="00432E7D"/>
    <w:rsid w:val="004330BE"/>
    <w:rsid w:val="00442846"/>
    <w:rsid w:val="00443A47"/>
    <w:rsid w:val="00455B0E"/>
    <w:rsid w:val="00465E15"/>
    <w:rsid w:val="004667E5"/>
    <w:rsid w:val="004670AD"/>
    <w:rsid w:val="00472A70"/>
    <w:rsid w:val="004766B9"/>
    <w:rsid w:val="00476940"/>
    <w:rsid w:val="0048092C"/>
    <w:rsid w:val="004843F7"/>
    <w:rsid w:val="00484DBB"/>
    <w:rsid w:val="00484E01"/>
    <w:rsid w:val="0049635A"/>
    <w:rsid w:val="0049676D"/>
    <w:rsid w:val="004B0345"/>
    <w:rsid w:val="004B0772"/>
    <w:rsid w:val="004B3FDB"/>
    <w:rsid w:val="004C3E31"/>
    <w:rsid w:val="004D313D"/>
    <w:rsid w:val="004D3BCD"/>
    <w:rsid w:val="004E0FED"/>
    <w:rsid w:val="004E2AE9"/>
    <w:rsid w:val="004E3197"/>
    <w:rsid w:val="004E437B"/>
    <w:rsid w:val="004E57B3"/>
    <w:rsid w:val="004E6E47"/>
    <w:rsid w:val="004F131F"/>
    <w:rsid w:val="004F741B"/>
    <w:rsid w:val="005115F3"/>
    <w:rsid w:val="00521B28"/>
    <w:rsid w:val="0053050F"/>
    <w:rsid w:val="00531E37"/>
    <w:rsid w:val="00537BC7"/>
    <w:rsid w:val="00547AD4"/>
    <w:rsid w:val="00550B68"/>
    <w:rsid w:val="00552108"/>
    <w:rsid w:val="00553142"/>
    <w:rsid w:val="005611DC"/>
    <w:rsid w:val="0056149B"/>
    <w:rsid w:val="00565DF0"/>
    <w:rsid w:val="005660B4"/>
    <w:rsid w:val="00570117"/>
    <w:rsid w:val="00572CBD"/>
    <w:rsid w:val="00592EFA"/>
    <w:rsid w:val="00595B6D"/>
    <w:rsid w:val="005A2481"/>
    <w:rsid w:val="005A514B"/>
    <w:rsid w:val="005A6A03"/>
    <w:rsid w:val="005B294C"/>
    <w:rsid w:val="005C5ED1"/>
    <w:rsid w:val="005C5FD5"/>
    <w:rsid w:val="005C7AE0"/>
    <w:rsid w:val="005D367B"/>
    <w:rsid w:val="005D5339"/>
    <w:rsid w:val="005D631E"/>
    <w:rsid w:val="005E15A0"/>
    <w:rsid w:val="005F3607"/>
    <w:rsid w:val="005F3968"/>
    <w:rsid w:val="00603521"/>
    <w:rsid w:val="00610EBC"/>
    <w:rsid w:val="00614FC9"/>
    <w:rsid w:val="00616B30"/>
    <w:rsid w:val="0061760F"/>
    <w:rsid w:val="00622327"/>
    <w:rsid w:val="00623F14"/>
    <w:rsid w:val="00630DC4"/>
    <w:rsid w:val="00642ABA"/>
    <w:rsid w:val="00656CB6"/>
    <w:rsid w:val="00657FEC"/>
    <w:rsid w:val="0066470E"/>
    <w:rsid w:val="006741E5"/>
    <w:rsid w:val="00684731"/>
    <w:rsid w:val="00685990"/>
    <w:rsid w:val="00694D00"/>
    <w:rsid w:val="00696409"/>
    <w:rsid w:val="006A0C80"/>
    <w:rsid w:val="006A3AC1"/>
    <w:rsid w:val="006B11D1"/>
    <w:rsid w:val="006B1909"/>
    <w:rsid w:val="006C2890"/>
    <w:rsid w:val="006C3798"/>
    <w:rsid w:val="006D4418"/>
    <w:rsid w:val="006E4BF5"/>
    <w:rsid w:val="006E5A80"/>
    <w:rsid w:val="006E5BD9"/>
    <w:rsid w:val="006F33F2"/>
    <w:rsid w:val="00703B20"/>
    <w:rsid w:val="00711339"/>
    <w:rsid w:val="00712434"/>
    <w:rsid w:val="00717BD3"/>
    <w:rsid w:val="007215F2"/>
    <w:rsid w:val="00722E27"/>
    <w:rsid w:val="00723344"/>
    <w:rsid w:val="007367D8"/>
    <w:rsid w:val="00743328"/>
    <w:rsid w:val="007547AB"/>
    <w:rsid w:val="0075718B"/>
    <w:rsid w:val="00764361"/>
    <w:rsid w:val="00766D1A"/>
    <w:rsid w:val="007732E1"/>
    <w:rsid w:val="007736A3"/>
    <w:rsid w:val="00774B88"/>
    <w:rsid w:val="00776105"/>
    <w:rsid w:val="00781A0F"/>
    <w:rsid w:val="0078555D"/>
    <w:rsid w:val="00787437"/>
    <w:rsid w:val="007A60B7"/>
    <w:rsid w:val="007A6E34"/>
    <w:rsid w:val="007B12FF"/>
    <w:rsid w:val="007B27E2"/>
    <w:rsid w:val="007B7506"/>
    <w:rsid w:val="007C11D0"/>
    <w:rsid w:val="007C446A"/>
    <w:rsid w:val="007C5FAE"/>
    <w:rsid w:val="007E7D9D"/>
    <w:rsid w:val="007F3046"/>
    <w:rsid w:val="00801D5A"/>
    <w:rsid w:val="008071E1"/>
    <w:rsid w:val="0081732A"/>
    <w:rsid w:val="008239F2"/>
    <w:rsid w:val="008358EE"/>
    <w:rsid w:val="008371A4"/>
    <w:rsid w:val="0084144F"/>
    <w:rsid w:val="00841533"/>
    <w:rsid w:val="0084572E"/>
    <w:rsid w:val="00846E33"/>
    <w:rsid w:val="008505EF"/>
    <w:rsid w:val="00854507"/>
    <w:rsid w:val="00854F6D"/>
    <w:rsid w:val="0085646E"/>
    <w:rsid w:val="00863F82"/>
    <w:rsid w:val="00864525"/>
    <w:rsid w:val="00866311"/>
    <w:rsid w:val="00883451"/>
    <w:rsid w:val="00883A0B"/>
    <w:rsid w:val="00885D20"/>
    <w:rsid w:val="00893A82"/>
    <w:rsid w:val="008B1792"/>
    <w:rsid w:val="008B4086"/>
    <w:rsid w:val="008B46B1"/>
    <w:rsid w:val="008B651B"/>
    <w:rsid w:val="008C2FFC"/>
    <w:rsid w:val="008C3ACC"/>
    <w:rsid w:val="008C4BB0"/>
    <w:rsid w:val="008D2AA6"/>
    <w:rsid w:val="008F2096"/>
    <w:rsid w:val="00900C9B"/>
    <w:rsid w:val="00904D32"/>
    <w:rsid w:val="00920B50"/>
    <w:rsid w:val="00925E76"/>
    <w:rsid w:val="00933C0E"/>
    <w:rsid w:val="009378CE"/>
    <w:rsid w:val="00941E57"/>
    <w:rsid w:val="0094765B"/>
    <w:rsid w:val="00947DFE"/>
    <w:rsid w:val="009572DC"/>
    <w:rsid w:val="00965B68"/>
    <w:rsid w:val="00970DB3"/>
    <w:rsid w:val="00972341"/>
    <w:rsid w:val="0097450D"/>
    <w:rsid w:val="00975D25"/>
    <w:rsid w:val="00982640"/>
    <w:rsid w:val="00987BD1"/>
    <w:rsid w:val="00990BB7"/>
    <w:rsid w:val="00991C87"/>
    <w:rsid w:val="00996838"/>
    <w:rsid w:val="009A4D50"/>
    <w:rsid w:val="009A7332"/>
    <w:rsid w:val="009B1B47"/>
    <w:rsid w:val="009C2542"/>
    <w:rsid w:val="009C366A"/>
    <w:rsid w:val="009C5762"/>
    <w:rsid w:val="009C6A23"/>
    <w:rsid w:val="009C7DBA"/>
    <w:rsid w:val="009D30E8"/>
    <w:rsid w:val="009E0FF6"/>
    <w:rsid w:val="009E2B4C"/>
    <w:rsid w:val="009E3A44"/>
    <w:rsid w:val="009E4575"/>
    <w:rsid w:val="009F5219"/>
    <w:rsid w:val="00A0723D"/>
    <w:rsid w:val="00A1111F"/>
    <w:rsid w:val="00A150D2"/>
    <w:rsid w:val="00A22558"/>
    <w:rsid w:val="00A26259"/>
    <w:rsid w:val="00A35492"/>
    <w:rsid w:val="00A41BC9"/>
    <w:rsid w:val="00A44CC3"/>
    <w:rsid w:val="00A46DE0"/>
    <w:rsid w:val="00A47C5C"/>
    <w:rsid w:val="00A505DE"/>
    <w:rsid w:val="00A53018"/>
    <w:rsid w:val="00A70776"/>
    <w:rsid w:val="00A72273"/>
    <w:rsid w:val="00A96FF4"/>
    <w:rsid w:val="00AA1B00"/>
    <w:rsid w:val="00AA4232"/>
    <w:rsid w:val="00AA46BC"/>
    <w:rsid w:val="00AA4B91"/>
    <w:rsid w:val="00AA521E"/>
    <w:rsid w:val="00AA5718"/>
    <w:rsid w:val="00AB1B29"/>
    <w:rsid w:val="00AB54B5"/>
    <w:rsid w:val="00AB76DF"/>
    <w:rsid w:val="00AC4E5D"/>
    <w:rsid w:val="00AC53D4"/>
    <w:rsid w:val="00AC591A"/>
    <w:rsid w:val="00AC7BB9"/>
    <w:rsid w:val="00AD69B0"/>
    <w:rsid w:val="00AE3A9E"/>
    <w:rsid w:val="00AF0DD1"/>
    <w:rsid w:val="00B0385E"/>
    <w:rsid w:val="00B109C9"/>
    <w:rsid w:val="00B17E7B"/>
    <w:rsid w:val="00B22356"/>
    <w:rsid w:val="00B26C13"/>
    <w:rsid w:val="00B532A4"/>
    <w:rsid w:val="00B73110"/>
    <w:rsid w:val="00B755C7"/>
    <w:rsid w:val="00B75AE8"/>
    <w:rsid w:val="00B779D3"/>
    <w:rsid w:val="00B8233A"/>
    <w:rsid w:val="00B8235F"/>
    <w:rsid w:val="00B964EF"/>
    <w:rsid w:val="00BA2CD4"/>
    <w:rsid w:val="00BA5380"/>
    <w:rsid w:val="00BB1D55"/>
    <w:rsid w:val="00BB4530"/>
    <w:rsid w:val="00BB63B2"/>
    <w:rsid w:val="00BC628C"/>
    <w:rsid w:val="00BD0E90"/>
    <w:rsid w:val="00BD5FE5"/>
    <w:rsid w:val="00BD7E02"/>
    <w:rsid w:val="00BE1C13"/>
    <w:rsid w:val="00BE349B"/>
    <w:rsid w:val="00BE3FEC"/>
    <w:rsid w:val="00BE79C1"/>
    <w:rsid w:val="00BF0B0B"/>
    <w:rsid w:val="00BF1981"/>
    <w:rsid w:val="00BF4C2E"/>
    <w:rsid w:val="00BF5DCB"/>
    <w:rsid w:val="00BF7A57"/>
    <w:rsid w:val="00C01C6F"/>
    <w:rsid w:val="00C02FCF"/>
    <w:rsid w:val="00C16A28"/>
    <w:rsid w:val="00C249DD"/>
    <w:rsid w:val="00C268E7"/>
    <w:rsid w:val="00C40665"/>
    <w:rsid w:val="00C50527"/>
    <w:rsid w:val="00C50F98"/>
    <w:rsid w:val="00C54407"/>
    <w:rsid w:val="00C629BD"/>
    <w:rsid w:val="00C65798"/>
    <w:rsid w:val="00C66DCD"/>
    <w:rsid w:val="00C9067B"/>
    <w:rsid w:val="00C93A89"/>
    <w:rsid w:val="00C96BE6"/>
    <w:rsid w:val="00CA1BA7"/>
    <w:rsid w:val="00CA211B"/>
    <w:rsid w:val="00CA5B88"/>
    <w:rsid w:val="00CB3F1F"/>
    <w:rsid w:val="00CB4974"/>
    <w:rsid w:val="00CE1613"/>
    <w:rsid w:val="00CF2612"/>
    <w:rsid w:val="00CF3925"/>
    <w:rsid w:val="00D00723"/>
    <w:rsid w:val="00D036E1"/>
    <w:rsid w:val="00D03FBE"/>
    <w:rsid w:val="00D04B00"/>
    <w:rsid w:val="00D14738"/>
    <w:rsid w:val="00D2329E"/>
    <w:rsid w:val="00D2355A"/>
    <w:rsid w:val="00D2441D"/>
    <w:rsid w:val="00D25CA1"/>
    <w:rsid w:val="00D40AA1"/>
    <w:rsid w:val="00D43B96"/>
    <w:rsid w:val="00D521BB"/>
    <w:rsid w:val="00D54527"/>
    <w:rsid w:val="00D6321D"/>
    <w:rsid w:val="00D64D52"/>
    <w:rsid w:val="00D6546B"/>
    <w:rsid w:val="00D675C0"/>
    <w:rsid w:val="00D713FC"/>
    <w:rsid w:val="00D7231E"/>
    <w:rsid w:val="00D80C74"/>
    <w:rsid w:val="00D810AD"/>
    <w:rsid w:val="00D92BEC"/>
    <w:rsid w:val="00D94BAA"/>
    <w:rsid w:val="00D97110"/>
    <w:rsid w:val="00DB5BCD"/>
    <w:rsid w:val="00DB73EC"/>
    <w:rsid w:val="00DC361B"/>
    <w:rsid w:val="00DC3FDA"/>
    <w:rsid w:val="00DC44AA"/>
    <w:rsid w:val="00DD3377"/>
    <w:rsid w:val="00DD4903"/>
    <w:rsid w:val="00DE605B"/>
    <w:rsid w:val="00DF2519"/>
    <w:rsid w:val="00E214C9"/>
    <w:rsid w:val="00E3036B"/>
    <w:rsid w:val="00E31AD2"/>
    <w:rsid w:val="00E33131"/>
    <w:rsid w:val="00E41276"/>
    <w:rsid w:val="00E4135E"/>
    <w:rsid w:val="00E471A3"/>
    <w:rsid w:val="00E55983"/>
    <w:rsid w:val="00E5727E"/>
    <w:rsid w:val="00E60B96"/>
    <w:rsid w:val="00E6165F"/>
    <w:rsid w:val="00E632B6"/>
    <w:rsid w:val="00E7764B"/>
    <w:rsid w:val="00E807E4"/>
    <w:rsid w:val="00E87ACE"/>
    <w:rsid w:val="00E97666"/>
    <w:rsid w:val="00EA0A5E"/>
    <w:rsid w:val="00EA3DBF"/>
    <w:rsid w:val="00EA505C"/>
    <w:rsid w:val="00EB0BAF"/>
    <w:rsid w:val="00EB0FA7"/>
    <w:rsid w:val="00EB1DAE"/>
    <w:rsid w:val="00EB4DEC"/>
    <w:rsid w:val="00ED1052"/>
    <w:rsid w:val="00ED179D"/>
    <w:rsid w:val="00ED37C5"/>
    <w:rsid w:val="00ED41D3"/>
    <w:rsid w:val="00ED4472"/>
    <w:rsid w:val="00ED72A7"/>
    <w:rsid w:val="00EE1F3C"/>
    <w:rsid w:val="00EF6D11"/>
    <w:rsid w:val="00F0099D"/>
    <w:rsid w:val="00F04C23"/>
    <w:rsid w:val="00F21A41"/>
    <w:rsid w:val="00F34CCC"/>
    <w:rsid w:val="00F360B1"/>
    <w:rsid w:val="00F462E7"/>
    <w:rsid w:val="00F52A4F"/>
    <w:rsid w:val="00F60168"/>
    <w:rsid w:val="00F742D9"/>
    <w:rsid w:val="00F77BF5"/>
    <w:rsid w:val="00F82D6D"/>
    <w:rsid w:val="00F82F62"/>
    <w:rsid w:val="00F83A5C"/>
    <w:rsid w:val="00F83F14"/>
    <w:rsid w:val="00F84324"/>
    <w:rsid w:val="00F923E6"/>
    <w:rsid w:val="00F932FE"/>
    <w:rsid w:val="00F942C9"/>
    <w:rsid w:val="00FB0281"/>
    <w:rsid w:val="00FB797D"/>
    <w:rsid w:val="00FC067C"/>
    <w:rsid w:val="00FD0BBE"/>
    <w:rsid w:val="00FD217D"/>
    <w:rsid w:val="00FD6E30"/>
    <w:rsid w:val="00FE1E04"/>
    <w:rsid w:val="00FE3C17"/>
    <w:rsid w:val="00FE46CD"/>
    <w:rsid w:val="00FE6975"/>
    <w:rsid w:val="00FE7561"/>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nc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it.gov/sites/default/files/2016-interoperability-standards-advisory-final-50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2307</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 2</cp:lastModifiedBy>
  <cp:revision>161</cp:revision>
  <dcterms:created xsi:type="dcterms:W3CDTF">2015-07-16T17:38:00Z</dcterms:created>
  <dcterms:modified xsi:type="dcterms:W3CDTF">2016-02-11T21:01:00Z</dcterms:modified>
</cp:coreProperties>
</file>