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487C" w14:textId="23EA14EA" w:rsidR="008543EA" w:rsidRDefault="008543EA">
      <w:r>
        <w:t xml:space="preserve">Attendees:  Stephen Chu, Rob </w:t>
      </w:r>
      <w:proofErr w:type="spellStart"/>
      <w:r>
        <w:t>Hausam</w:t>
      </w:r>
      <w:proofErr w:type="spellEnd"/>
      <w:r>
        <w:t>, Laura Heermann</w:t>
      </w:r>
    </w:p>
    <w:p w14:paraId="327A9670" w14:textId="77777777" w:rsidR="008543EA" w:rsidRDefault="008543EA"/>
    <w:p w14:paraId="663120C2" w14:textId="1E8CC7B8" w:rsidR="008543EA" w:rsidRDefault="008543EA">
      <w:r>
        <w:t>Minutes:</w:t>
      </w:r>
    </w:p>
    <w:p w14:paraId="4A7E65B5" w14:textId="77777777" w:rsidR="00221122" w:rsidRDefault="00AA41E2" w:rsidP="008543EA">
      <w:pPr>
        <w:ind w:firstLine="720"/>
      </w:pPr>
      <w:r>
        <w:t>Review of notes from the Madrid Clinician on FHIR</w:t>
      </w:r>
    </w:p>
    <w:p w14:paraId="5CB08D7D" w14:textId="776AFEA9" w:rsidR="008543EA" w:rsidRDefault="008543EA" w:rsidP="008543EA">
      <w:pPr>
        <w:ind w:firstLine="720"/>
      </w:pPr>
      <w:r>
        <w:t xml:space="preserve">Discuss next steps for evolving the Clinician on FHIR experience.  </w:t>
      </w:r>
    </w:p>
    <w:p w14:paraId="7C30CE65" w14:textId="345F26C0" w:rsidR="008543EA" w:rsidRDefault="008543EA" w:rsidP="008543EA">
      <w:pPr>
        <w:pStyle w:val="ListParagraph"/>
        <w:numPr>
          <w:ilvl w:val="0"/>
          <w:numId w:val="2"/>
        </w:numPr>
      </w:pPr>
      <w:r>
        <w:t xml:space="preserve">It is noted that we have finally reached a point where we could get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original intent of the Clinicians on FHIR event to provide clinical feedback regarding the clinical validity (utility, safety and workflow/interoperability) of the FHIR resources.  </w:t>
      </w:r>
    </w:p>
    <w:p w14:paraId="4A3A29B7" w14:textId="415E625A" w:rsidR="008543EA" w:rsidRDefault="008543EA" w:rsidP="008543EA">
      <w:pPr>
        <w:pStyle w:val="ListParagraph"/>
        <w:numPr>
          <w:ilvl w:val="0"/>
          <w:numId w:val="2"/>
        </w:numPr>
      </w:pPr>
      <w:r>
        <w:t xml:space="preserve">To do that we need to create more structure, process, and artifacts to the event to methodically measure and monitor the reviews provided and the outcomes achieved.  </w:t>
      </w:r>
    </w:p>
    <w:p w14:paraId="6E10A412" w14:textId="77777777" w:rsidR="00AA41E2" w:rsidRDefault="00AA41E2"/>
    <w:p w14:paraId="2D67DCCA" w14:textId="77777777" w:rsidR="00C725FD" w:rsidRDefault="00C725FD"/>
    <w:p w14:paraId="048DEC5B" w14:textId="2F94CB35" w:rsidR="00C725FD" w:rsidRDefault="00C725FD">
      <w:r>
        <w:t xml:space="preserve">To this end the following has been identified:  </w:t>
      </w:r>
    </w:p>
    <w:p w14:paraId="0F734625" w14:textId="77777777" w:rsidR="00AA41E2" w:rsidRDefault="00AA41E2"/>
    <w:p w14:paraId="64946EB4" w14:textId="77777777" w:rsidR="00C725FD" w:rsidRPr="00C725FD" w:rsidRDefault="00C725FD" w:rsidP="00C725FD">
      <w:pPr>
        <w:rPr>
          <w:b/>
        </w:rPr>
      </w:pPr>
      <w:r w:rsidRPr="00C725FD">
        <w:rPr>
          <w:b/>
        </w:rPr>
        <w:t>Develop the clinical maturity matrix</w:t>
      </w:r>
    </w:p>
    <w:p w14:paraId="5456B9CE" w14:textId="77777777" w:rsidR="00AA41E2" w:rsidRDefault="00AA41E2"/>
    <w:p w14:paraId="1E22EECD" w14:textId="77777777" w:rsidR="002512B7" w:rsidRPr="00A11CFB" w:rsidRDefault="002512B7">
      <w:pPr>
        <w:rPr>
          <w:b/>
        </w:rPr>
      </w:pPr>
      <w:r w:rsidRPr="00A11CFB">
        <w:rPr>
          <w:b/>
        </w:rPr>
        <w:t>Need use cases for</w:t>
      </w:r>
    </w:p>
    <w:p w14:paraId="3D2FF595" w14:textId="77777777" w:rsidR="00FA41D5" w:rsidRPr="00A11CFB" w:rsidRDefault="00FA41D5">
      <w:pPr>
        <w:rPr>
          <w:b/>
        </w:rPr>
      </w:pPr>
    </w:p>
    <w:p w14:paraId="73ED1710" w14:textId="5FB94BE0" w:rsidR="002512B7" w:rsidRDefault="002512B7" w:rsidP="002512B7">
      <w:pPr>
        <w:pStyle w:val="ListParagraph"/>
        <w:numPr>
          <w:ilvl w:val="0"/>
          <w:numId w:val="1"/>
        </w:numPr>
      </w:pPr>
      <w:r>
        <w:t xml:space="preserve"> </w:t>
      </w:r>
      <w:r w:rsidR="00FA41D5">
        <w:t>Clinical validity</w:t>
      </w:r>
      <w:r>
        <w:t xml:space="preserve"> (utility, safety)</w:t>
      </w:r>
      <w:r w:rsidR="001D2275">
        <w:t xml:space="preserve"> </w:t>
      </w:r>
      <w:r>
        <w:t>–</w:t>
      </w:r>
      <w:r w:rsidR="001D2275">
        <w:t xml:space="preserve"> </w:t>
      </w:r>
      <w:r>
        <w:t>can the data be stored in the resource</w:t>
      </w:r>
      <w:r w:rsidR="0070239F">
        <w:t>?</w:t>
      </w:r>
    </w:p>
    <w:p w14:paraId="7D687A6B" w14:textId="77777777" w:rsidR="0070239F" w:rsidRDefault="0070239F" w:rsidP="002512B7">
      <w:pPr>
        <w:pStyle w:val="ListParagraph"/>
        <w:numPr>
          <w:ilvl w:val="1"/>
          <w:numId w:val="1"/>
        </w:numPr>
      </w:pPr>
      <w:r>
        <w:t xml:space="preserve">Need library of approved use cases </w:t>
      </w:r>
    </w:p>
    <w:p w14:paraId="699ABB05" w14:textId="2C2D46B2" w:rsidR="002512B7" w:rsidRDefault="002512B7" w:rsidP="0070239F">
      <w:pPr>
        <w:pStyle w:val="ListParagraph"/>
        <w:numPr>
          <w:ilvl w:val="2"/>
          <w:numId w:val="1"/>
        </w:numPr>
      </w:pPr>
      <w:r>
        <w:t xml:space="preserve">CP </w:t>
      </w:r>
      <w:proofErr w:type="gramStart"/>
      <w:r>
        <w:t>DAM ?</w:t>
      </w:r>
      <w:proofErr w:type="gramEnd"/>
    </w:p>
    <w:p w14:paraId="20D3D5A2" w14:textId="4B1928CE" w:rsidR="002512B7" w:rsidRDefault="00FA41D5" w:rsidP="002512B7">
      <w:pPr>
        <w:pStyle w:val="ListParagraph"/>
        <w:numPr>
          <w:ilvl w:val="0"/>
          <w:numId w:val="1"/>
        </w:numPr>
      </w:pPr>
      <w:r>
        <w:t xml:space="preserve">Clinical workflow – </w:t>
      </w:r>
      <w:r w:rsidR="002512B7">
        <w:t>continuity of care, interoperability</w:t>
      </w:r>
      <w:r w:rsidR="002512B7" w:rsidRPr="002512B7">
        <w:t xml:space="preserve"> </w:t>
      </w:r>
    </w:p>
    <w:p w14:paraId="79B77A7F" w14:textId="7C208053" w:rsidR="002512B7" w:rsidRDefault="0070239F" w:rsidP="0070239F">
      <w:pPr>
        <w:pStyle w:val="ListParagraph"/>
        <w:numPr>
          <w:ilvl w:val="1"/>
          <w:numId w:val="4"/>
        </w:numPr>
      </w:pPr>
      <w:r>
        <w:t>Additional s</w:t>
      </w:r>
      <w:r w:rsidR="002512B7">
        <w:t xml:space="preserve">et </w:t>
      </w:r>
      <w:r>
        <w:t xml:space="preserve">of uses cases </w:t>
      </w:r>
      <w:r w:rsidR="002512B7">
        <w:t>around transitions of care (Interoperability)</w:t>
      </w:r>
    </w:p>
    <w:p w14:paraId="0EE34164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Inpatient to outpatient</w:t>
      </w:r>
    </w:p>
    <w:p w14:paraId="3F50587E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Inpatient to Home care</w:t>
      </w:r>
    </w:p>
    <w:p w14:paraId="085FB856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Inpatient to Long term care</w:t>
      </w:r>
    </w:p>
    <w:p w14:paraId="5B2F778F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Outpatient to Inpatient</w:t>
      </w:r>
    </w:p>
    <w:p w14:paraId="470A8B41" w14:textId="6058C0EC" w:rsidR="00A11CFB" w:rsidRDefault="00A11CFB" w:rsidP="0070239F">
      <w:pPr>
        <w:pStyle w:val="ListParagraph"/>
        <w:numPr>
          <w:ilvl w:val="3"/>
          <w:numId w:val="4"/>
        </w:numPr>
      </w:pPr>
      <w:r>
        <w:t>Acute</w:t>
      </w:r>
    </w:p>
    <w:p w14:paraId="7A8D2270" w14:textId="60EC847E" w:rsidR="00A11CFB" w:rsidRDefault="00A11CFB" w:rsidP="0070239F">
      <w:pPr>
        <w:pStyle w:val="ListParagraph"/>
        <w:numPr>
          <w:ilvl w:val="3"/>
          <w:numId w:val="4"/>
        </w:numPr>
      </w:pPr>
      <w:r>
        <w:t>Critical</w:t>
      </w:r>
    </w:p>
    <w:p w14:paraId="05E7ECC3" w14:textId="4A68147B" w:rsidR="0070239F" w:rsidRDefault="0070239F" w:rsidP="0070239F">
      <w:pPr>
        <w:pStyle w:val="ListParagraph"/>
        <w:numPr>
          <w:ilvl w:val="2"/>
          <w:numId w:val="4"/>
        </w:numPr>
      </w:pPr>
      <w:r>
        <w:t>….</w:t>
      </w:r>
    </w:p>
    <w:p w14:paraId="136F1D20" w14:textId="77777777" w:rsidR="00A11CFB" w:rsidRDefault="00A11CFB" w:rsidP="00A11CFB"/>
    <w:p w14:paraId="75CD2C0C" w14:textId="624A9FB4" w:rsidR="002512B7" w:rsidRPr="00902DDB" w:rsidRDefault="00902DDB">
      <w:pPr>
        <w:rPr>
          <w:b/>
        </w:rPr>
      </w:pPr>
      <w:r w:rsidRPr="00902DDB">
        <w:rPr>
          <w:b/>
        </w:rPr>
        <w:t>Demonstrate the Value of Clinician on FHIR</w:t>
      </w:r>
    </w:p>
    <w:p w14:paraId="5497E575" w14:textId="2F02354D" w:rsidR="00902DDB" w:rsidRDefault="00902DDB">
      <w:r>
        <w:tab/>
        <w:t xml:space="preserve">Look at one spot – wiki etc. where someone can go and see the resources and their clinical value fitness for purpose. </w:t>
      </w:r>
    </w:p>
    <w:p w14:paraId="12A3BFCF" w14:textId="260F7751" w:rsidR="00902DDB" w:rsidRDefault="00902DDB">
      <w:r>
        <w:tab/>
        <w:t>Illustrate how the resources can be used in clinical workflow (the patient journey)</w:t>
      </w:r>
      <w:bookmarkStart w:id="0" w:name="_GoBack"/>
      <w:bookmarkEnd w:id="0"/>
    </w:p>
    <w:p w14:paraId="5B1FBE38" w14:textId="77777777" w:rsidR="002512B7" w:rsidRDefault="002512B7"/>
    <w:p w14:paraId="6BD15FE7" w14:textId="7A448752" w:rsidR="002512B7" w:rsidRPr="00A11CFB" w:rsidRDefault="00C725FD">
      <w:pPr>
        <w:rPr>
          <w:b/>
        </w:rPr>
      </w:pPr>
      <w:r>
        <w:rPr>
          <w:b/>
        </w:rPr>
        <w:t xml:space="preserve">Define the </w:t>
      </w:r>
      <w:r w:rsidR="002512B7" w:rsidRPr="00A11CFB">
        <w:rPr>
          <w:b/>
        </w:rPr>
        <w:t xml:space="preserve">Clinician “Testing” </w:t>
      </w:r>
      <w:r w:rsidR="001D2275" w:rsidRPr="00A11CFB">
        <w:rPr>
          <w:b/>
        </w:rPr>
        <w:t xml:space="preserve">Process – </w:t>
      </w:r>
    </w:p>
    <w:p w14:paraId="5A5920E5" w14:textId="7B9FF534" w:rsidR="002512B7" w:rsidRDefault="00610B35">
      <w:r>
        <w:tab/>
        <w:t xml:space="preserve">Use </w:t>
      </w:r>
      <w:proofErr w:type="spellStart"/>
      <w:r>
        <w:t>Clin</w:t>
      </w:r>
      <w:proofErr w:type="spellEnd"/>
      <w:r>
        <w:t xml:space="preserve"> FHIR to get to the different FHIR Servers to set up what we need to do the testing we are wanting to do – could create the “patient server” this way.  </w:t>
      </w:r>
    </w:p>
    <w:p w14:paraId="6EF65822" w14:textId="77777777" w:rsidR="00610B35" w:rsidRDefault="00610B35"/>
    <w:p w14:paraId="428EB89D" w14:textId="5D73E163" w:rsidR="00610B35" w:rsidRDefault="00610B35">
      <w:r>
        <w:tab/>
      </w:r>
      <w:r w:rsidR="00FD0512">
        <w:t>Need to get what we need in the example repository</w:t>
      </w:r>
      <w:proofErr w:type="gramStart"/>
      <w:r w:rsidR="00FD0512">
        <w:t>…..</w:t>
      </w:r>
      <w:proofErr w:type="gramEnd"/>
      <w:r w:rsidR="00FD0512">
        <w:t xml:space="preserve">  </w:t>
      </w:r>
    </w:p>
    <w:p w14:paraId="284FD453" w14:textId="77777777" w:rsidR="00A11CFB" w:rsidRDefault="00A11CFB">
      <w:pPr>
        <w:rPr>
          <w:b/>
        </w:rPr>
      </w:pPr>
    </w:p>
    <w:p w14:paraId="1991338B" w14:textId="3208482E" w:rsidR="001D2275" w:rsidRDefault="00C725FD">
      <w:r>
        <w:rPr>
          <w:b/>
        </w:rPr>
        <w:lastRenderedPageBreak/>
        <w:t xml:space="preserve">Determine </w:t>
      </w:r>
      <w:r w:rsidR="001D2275" w:rsidRPr="002512B7">
        <w:rPr>
          <w:b/>
        </w:rPr>
        <w:t>Artifacts</w:t>
      </w:r>
      <w:r w:rsidR="001D2275">
        <w:t xml:space="preserve"> </w:t>
      </w:r>
      <w:r w:rsidR="002512B7">
        <w:t>Needed</w:t>
      </w:r>
      <w:r w:rsidR="001D2275">
        <w:t xml:space="preserve">- </w:t>
      </w:r>
    </w:p>
    <w:p w14:paraId="72732898" w14:textId="77777777" w:rsidR="002512B7" w:rsidRDefault="002512B7" w:rsidP="00C725FD">
      <w:pPr>
        <w:pStyle w:val="ListParagraph"/>
        <w:numPr>
          <w:ilvl w:val="2"/>
          <w:numId w:val="6"/>
        </w:numPr>
      </w:pPr>
      <w:r>
        <w:t xml:space="preserve">Use case library – </w:t>
      </w:r>
    </w:p>
    <w:p w14:paraId="46E94BE6" w14:textId="77777777" w:rsidR="002512B7" w:rsidRDefault="002512B7" w:rsidP="00C725FD">
      <w:pPr>
        <w:ind w:firstLine="720"/>
      </w:pPr>
    </w:p>
    <w:p w14:paraId="7F1199FB" w14:textId="77777777" w:rsidR="002512B7" w:rsidRDefault="002512B7" w:rsidP="00C725FD">
      <w:pPr>
        <w:pStyle w:val="ListParagraph"/>
        <w:numPr>
          <w:ilvl w:val="2"/>
          <w:numId w:val="6"/>
        </w:numPr>
      </w:pPr>
      <w:r>
        <w:t>Recording method</w:t>
      </w:r>
    </w:p>
    <w:p w14:paraId="614D33CF" w14:textId="30F08C0F" w:rsidR="002512B7" w:rsidRDefault="002512B7" w:rsidP="00C725FD">
      <w:pPr>
        <w:pStyle w:val="ListParagraph"/>
        <w:numPr>
          <w:ilvl w:val="4"/>
          <w:numId w:val="6"/>
        </w:numPr>
      </w:pPr>
      <w:r>
        <w:t>Resources tested/Reviewed</w:t>
      </w:r>
    </w:p>
    <w:p w14:paraId="69C96F54" w14:textId="12F3AEAB" w:rsidR="002512B7" w:rsidRDefault="002512B7" w:rsidP="00C725FD">
      <w:pPr>
        <w:pStyle w:val="ListParagraph"/>
        <w:numPr>
          <w:ilvl w:val="6"/>
          <w:numId w:val="6"/>
        </w:numPr>
      </w:pPr>
      <w:r>
        <w:t>Clinical Validity</w:t>
      </w:r>
      <w:r w:rsidR="00A11CFB">
        <w:t xml:space="preserve"> use cases</w:t>
      </w:r>
    </w:p>
    <w:p w14:paraId="6FC0CF44" w14:textId="3247057F" w:rsidR="002512B7" w:rsidRDefault="002512B7" w:rsidP="00C725FD">
      <w:pPr>
        <w:pStyle w:val="ListParagraph"/>
        <w:numPr>
          <w:ilvl w:val="6"/>
          <w:numId w:val="6"/>
        </w:numPr>
      </w:pPr>
      <w:r>
        <w:t xml:space="preserve">Clinical </w:t>
      </w:r>
      <w:proofErr w:type="spellStart"/>
      <w:r>
        <w:t>Interoperbility</w:t>
      </w:r>
      <w:proofErr w:type="spellEnd"/>
      <w:r>
        <w:t xml:space="preserve"> and workflow</w:t>
      </w:r>
      <w:r w:rsidR="00A11CFB">
        <w:t xml:space="preserve"> use cases</w:t>
      </w:r>
    </w:p>
    <w:p w14:paraId="52DC572B" w14:textId="77777777" w:rsidR="002512B7" w:rsidRDefault="002512B7" w:rsidP="00C725FD">
      <w:pPr>
        <w:ind w:firstLine="720"/>
      </w:pPr>
    </w:p>
    <w:p w14:paraId="6A08E303" w14:textId="72F57E81" w:rsidR="002512B7" w:rsidRDefault="002512B7" w:rsidP="00C725FD">
      <w:pPr>
        <w:pStyle w:val="ListParagraph"/>
        <w:numPr>
          <w:ilvl w:val="4"/>
          <w:numId w:val="6"/>
        </w:numPr>
      </w:pPr>
      <w:r>
        <w:t>Outcome of the testing</w:t>
      </w:r>
      <w:r w:rsidR="00932112">
        <w:t xml:space="preserve"> – spreadsheet. Refine and make it shareable  </w:t>
      </w:r>
    </w:p>
    <w:p w14:paraId="18764F33" w14:textId="743ADA2A" w:rsidR="000073B2" w:rsidRDefault="00B47401" w:rsidP="00B47401">
      <w:pPr>
        <w:pStyle w:val="ListParagraph"/>
        <w:numPr>
          <w:ilvl w:val="2"/>
          <w:numId w:val="6"/>
        </w:numPr>
      </w:pPr>
      <w:r>
        <w:t xml:space="preserve">Library of Patients with data that can be used for the use cases to test (patients with data and FHIR resources – something akin to </w:t>
      </w:r>
      <w:proofErr w:type="spellStart"/>
      <w:r>
        <w:t>Synthea</w:t>
      </w:r>
      <w:proofErr w:type="spellEnd"/>
      <w:r>
        <w:t>…)</w:t>
      </w:r>
    </w:p>
    <w:p w14:paraId="5AA0FABC" w14:textId="6CBFDE5A" w:rsidR="00A140E2" w:rsidRDefault="00A140E2" w:rsidP="00B47401">
      <w:pPr>
        <w:pStyle w:val="ListParagraph"/>
        <w:numPr>
          <w:ilvl w:val="2"/>
          <w:numId w:val="6"/>
        </w:numPr>
      </w:pPr>
      <w:r>
        <w:t xml:space="preserve">Set up a Sandbox with various FHIR servers to test implementations?  </w:t>
      </w:r>
    </w:p>
    <w:p w14:paraId="71F9D47C" w14:textId="5EA9F9DF" w:rsidR="002512B7" w:rsidRDefault="002512B7" w:rsidP="00C725FD">
      <w:pPr>
        <w:ind w:left="-360" w:firstLine="720"/>
      </w:pPr>
    </w:p>
    <w:p w14:paraId="1859968E" w14:textId="77777777" w:rsidR="002512B7" w:rsidRDefault="002512B7">
      <w:r>
        <w:tab/>
      </w:r>
    </w:p>
    <w:p w14:paraId="3FF182A7" w14:textId="5CEFDEED" w:rsidR="002512B7" w:rsidRDefault="002512B7">
      <w:r>
        <w:t>Propose</w:t>
      </w:r>
      <w:r w:rsidR="008543EA">
        <w:t>d schedule</w:t>
      </w:r>
      <w:r>
        <w:t xml:space="preserve">: </w:t>
      </w:r>
    </w:p>
    <w:p w14:paraId="2F2E1BEF" w14:textId="77777777" w:rsidR="002512B7" w:rsidRDefault="002512B7"/>
    <w:p w14:paraId="16F25C72" w14:textId="77777777" w:rsidR="002512B7" w:rsidRDefault="002512B7" w:rsidP="002512B7">
      <w:pPr>
        <w:ind w:firstLine="720"/>
      </w:pPr>
      <w:r>
        <w:t xml:space="preserve">Friday Q1 – Clinical </w:t>
      </w:r>
      <w:proofErr w:type="spellStart"/>
      <w:r>
        <w:t>Validty</w:t>
      </w:r>
      <w:proofErr w:type="spellEnd"/>
      <w:r>
        <w:t xml:space="preserve"> testing</w:t>
      </w:r>
    </w:p>
    <w:p w14:paraId="6AD132DD" w14:textId="77777777" w:rsidR="002512B7" w:rsidRDefault="002512B7"/>
    <w:p w14:paraId="769943FD" w14:textId="77777777" w:rsidR="002512B7" w:rsidRDefault="002512B7" w:rsidP="002512B7">
      <w:pPr>
        <w:ind w:firstLine="720"/>
      </w:pPr>
      <w:r>
        <w:t>Friday Q2 – Workflow testing</w:t>
      </w:r>
    </w:p>
    <w:p w14:paraId="70D23CEA" w14:textId="77777777" w:rsidR="001D2275" w:rsidRDefault="001D2275"/>
    <w:p w14:paraId="4C77CE86" w14:textId="77777777" w:rsidR="002512B7" w:rsidRDefault="002512B7" w:rsidP="002512B7">
      <w:pPr>
        <w:ind w:left="720"/>
      </w:pPr>
      <w:r>
        <w:t>Friday Q3 – Report out</w:t>
      </w:r>
    </w:p>
    <w:p w14:paraId="2B3ACBB7" w14:textId="77777777" w:rsidR="00FA41D5" w:rsidRDefault="00FA41D5"/>
    <w:p w14:paraId="09A5E794" w14:textId="77777777" w:rsidR="002512B7" w:rsidRDefault="002512B7"/>
    <w:p w14:paraId="3CB1BFCE" w14:textId="77777777" w:rsidR="002512B7" w:rsidRDefault="002512B7"/>
    <w:p w14:paraId="0A180DAB" w14:textId="77777777" w:rsidR="002512B7" w:rsidRDefault="002512B7"/>
    <w:p w14:paraId="57D105B4" w14:textId="5B615922" w:rsidR="002512B7" w:rsidRDefault="008543EA">
      <w:r>
        <w:t xml:space="preserve">Other topics noted needing to be addressed: </w:t>
      </w:r>
    </w:p>
    <w:p w14:paraId="794807D4" w14:textId="77777777" w:rsidR="008543EA" w:rsidRDefault="008543EA"/>
    <w:p w14:paraId="5375F814" w14:textId="77777777" w:rsidR="008543EA" w:rsidRDefault="001D2275" w:rsidP="008543EA">
      <w:pPr>
        <w:pStyle w:val="ListParagraph"/>
        <w:numPr>
          <w:ilvl w:val="0"/>
          <w:numId w:val="3"/>
        </w:numPr>
      </w:pPr>
      <w:r>
        <w:t xml:space="preserve">Technical </w:t>
      </w:r>
      <w:r w:rsidR="008543EA">
        <w:t>inva</w:t>
      </w:r>
      <w:r>
        <w:t>sion</w:t>
      </w:r>
      <w:r w:rsidR="008543EA">
        <w:t xml:space="preserve"> of the Friday event</w:t>
      </w:r>
      <w:r>
        <w:t xml:space="preserve"> </w:t>
      </w:r>
    </w:p>
    <w:p w14:paraId="72B1DF9D" w14:textId="70D77CF1" w:rsidR="008543EA" w:rsidRDefault="008543EA" w:rsidP="008543EA">
      <w:pPr>
        <w:pStyle w:val="ListParagraph"/>
        <w:numPr>
          <w:ilvl w:val="1"/>
          <w:numId w:val="3"/>
        </w:numPr>
      </w:pPr>
      <w:proofErr w:type="gramStart"/>
      <w:r>
        <w:t>N</w:t>
      </w:r>
      <w:r w:rsidR="001D2275">
        <w:t xml:space="preserve">on </w:t>
      </w:r>
      <w:r>
        <w:t>clinician</w:t>
      </w:r>
      <w:proofErr w:type="gramEnd"/>
      <w:r w:rsidR="001D2275">
        <w:t xml:space="preserve"> analysts </w:t>
      </w:r>
    </w:p>
    <w:p w14:paraId="08D4A728" w14:textId="2CDC890A" w:rsidR="00FA41D5" w:rsidRDefault="001D2275" w:rsidP="008543EA">
      <w:pPr>
        <w:pStyle w:val="ListParagraph"/>
        <w:numPr>
          <w:ilvl w:val="1"/>
          <w:numId w:val="3"/>
        </w:numPr>
      </w:pPr>
      <w:r>
        <w:t xml:space="preserve">Developers </w:t>
      </w:r>
    </w:p>
    <w:p w14:paraId="611D580F" w14:textId="77777777" w:rsidR="00F9568F" w:rsidRDefault="00F9568F"/>
    <w:p w14:paraId="3DC82FEF" w14:textId="77777777" w:rsidR="00AA41E2" w:rsidRDefault="00AA41E2" w:rsidP="008543EA">
      <w:pPr>
        <w:pStyle w:val="ListParagraph"/>
        <w:numPr>
          <w:ilvl w:val="0"/>
          <w:numId w:val="3"/>
        </w:numPr>
      </w:pPr>
      <w:r>
        <w:t xml:space="preserve">Get a demo of Bamboo HR from Jackie </w:t>
      </w:r>
      <w:proofErr w:type="spellStart"/>
      <w:r>
        <w:t>Mulrooney</w:t>
      </w:r>
      <w:proofErr w:type="spellEnd"/>
    </w:p>
    <w:p w14:paraId="43E3C0A9" w14:textId="77777777" w:rsidR="00AA41E2" w:rsidRDefault="00AA41E2" w:rsidP="00AA41E2"/>
    <w:p w14:paraId="1362EF42" w14:textId="7A2E214E" w:rsidR="00AA41E2" w:rsidRDefault="00AA41E2" w:rsidP="008543EA">
      <w:pPr>
        <w:pStyle w:val="ListParagraph"/>
        <w:numPr>
          <w:ilvl w:val="0"/>
          <w:numId w:val="3"/>
        </w:numPr>
      </w:pPr>
      <w:r>
        <w:t xml:space="preserve">Medication and Care plan – both refer to each other = need a use case.  </w:t>
      </w:r>
      <w:r w:rsidR="008543EA">
        <w:t>Medication</w:t>
      </w:r>
      <w:r>
        <w:t xml:space="preserve"> management plan in the care plan, then the medication statement will be about the outcome, the patient compliance, effect on the patient – did the med create the desired effect.  </w:t>
      </w:r>
    </w:p>
    <w:p w14:paraId="558184FA" w14:textId="77777777" w:rsidR="00AA41E2" w:rsidRDefault="00AA41E2" w:rsidP="00AA41E2"/>
    <w:p w14:paraId="64D74807" w14:textId="77777777" w:rsidR="00F9568F" w:rsidRDefault="00F9568F"/>
    <w:sectPr w:rsidR="00F9568F" w:rsidSect="00AE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B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FC78EE"/>
    <w:multiLevelType w:val="hybridMultilevel"/>
    <w:tmpl w:val="48D0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28D"/>
    <w:multiLevelType w:val="multilevel"/>
    <w:tmpl w:val="0409001D"/>
    <w:numStyleLink w:val="Style1"/>
  </w:abstractNum>
  <w:abstractNum w:abstractNumId="3">
    <w:nsid w:val="40A421FE"/>
    <w:multiLevelType w:val="hybridMultilevel"/>
    <w:tmpl w:val="91DA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AA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6F0D99"/>
    <w:multiLevelType w:val="hybridMultilevel"/>
    <w:tmpl w:val="B50A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B1C6C"/>
    <w:multiLevelType w:val="hybridMultilevel"/>
    <w:tmpl w:val="39282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F"/>
    <w:rsid w:val="000073B2"/>
    <w:rsid w:val="00104E72"/>
    <w:rsid w:val="001C3D40"/>
    <w:rsid w:val="001D2275"/>
    <w:rsid w:val="00221122"/>
    <w:rsid w:val="0022336A"/>
    <w:rsid w:val="002512B7"/>
    <w:rsid w:val="0047628E"/>
    <w:rsid w:val="00610B35"/>
    <w:rsid w:val="0070239F"/>
    <w:rsid w:val="008263FB"/>
    <w:rsid w:val="008543EA"/>
    <w:rsid w:val="00902DDB"/>
    <w:rsid w:val="00932112"/>
    <w:rsid w:val="009D0A15"/>
    <w:rsid w:val="00A11CFB"/>
    <w:rsid w:val="00A140E2"/>
    <w:rsid w:val="00AA41E2"/>
    <w:rsid w:val="00AE6123"/>
    <w:rsid w:val="00B47401"/>
    <w:rsid w:val="00B77090"/>
    <w:rsid w:val="00C725FD"/>
    <w:rsid w:val="00F9568F"/>
    <w:rsid w:val="00F964E3"/>
    <w:rsid w:val="00FA41D5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393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B7"/>
    <w:pPr>
      <w:ind w:left="720"/>
      <w:contextualSpacing/>
    </w:pPr>
  </w:style>
  <w:style w:type="numbering" w:customStyle="1" w:styleId="Style1">
    <w:name w:val="Style1"/>
    <w:uiPriority w:val="99"/>
    <w:rsid w:val="00C725F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Heermann Langford</dc:creator>
  <cp:keywords/>
  <dc:description/>
  <cp:lastModifiedBy>Laura Heermann Langford</cp:lastModifiedBy>
  <cp:revision>2</cp:revision>
  <dcterms:created xsi:type="dcterms:W3CDTF">2017-05-30T22:07:00Z</dcterms:created>
  <dcterms:modified xsi:type="dcterms:W3CDTF">2017-05-30T22:07:00Z</dcterms:modified>
</cp:coreProperties>
</file>