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40293">
      <w:pPr>
        <w:pStyle w:val="Heading1"/>
        <w:jc w:val="center"/>
        <w:rPr>
          <w:rFonts w:ascii="Verdana" w:eastAsia="Times New Roman" w:hAnsi="Verdana"/>
          <w:color w:val="003366"/>
        </w:rPr>
      </w:pPr>
      <w:r>
        <w:rPr>
          <w:rFonts w:ascii="Verdana" w:eastAsia="Times New Roman" w:hAnsi="Verdana"/>
          <w:color w:val="003366"/>
        </w:rPr>
        <w:t>Community Health and Hospitals: Procedure Note</w:t>
      </w: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1899"/>
        <w:gridCol w:w="7461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bookmarkStart w:id="0" w:name="_GoBack" w:colFirst="0" w:colLast="0"/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Patient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Isabella Jones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Date of birth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 xml:space="preserve">May 1, 2005 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Sex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Female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Race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Aleut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Ethnicity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Not Hispanic or Latino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Contact info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Primary Home: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1357 Amber Drive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Beaverton, OR 97867, US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Tel: (816)276-6909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Patient IDs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998991 2.16.840.1.113883.19.5.99999.2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111-00-2330 2.16.840.1.113883.4.1</w:t>
            </w:r>
          </w:p>
        </w:tc>
      </w:tr>
      <w:bookmarkEnd w:id="0"/>
    </w:tbl>
    <w:p w:rsidR="00000000" w:rsidRDefault="00040293">
      <w:pPr>
        <w:rPr>
          <w:rFonts w:ascii="Verdana" w:eastAsia="Times New Roman" w:hAnsi="Verdana"/>
          <w:vanish/>
          <w:color w:val="003366"/>
          <w:sz w:val="17"/>
          <w:szCs w:val="17"/>
        </w:rPr>
      </w:pP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1899"/>
        <w:gridCol w:w="7461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Document Id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TT988 2.16.840.1.113883.19.5.99999.1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Document Created: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 xml:space="preserve">September 16, 2012, 19:11 -0400 </w:t>
            </w:r>
          </w:p>
        </w:tc>
      </w:tr>
    </w:tbl>
    <w:p w:rsidR="00000000" w:rsidRDefault="00040293">
      <w:pPr>
        <w:rPr>
          <w:rFonts w:ascii="Verdana" w:eastAsia="Times New Roman" w:hAnsi="Verdana"/>
          <w:vanish/>
          <w:color w:val="003366"/>
          <w:sz w:val="17"/>
          <w:szCs w:val="17"/>
        </w:rPr>
      </w:pP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1899"/>
        <w:gridCol w:w="7461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Care provision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Colonoscopy from September 9, 2012, 19:11 -0400 to S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 xml:space="preserve">eptember 16, 2012, 19:11 -0400 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Performer (primary care physician)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Dr. Henry Seven of Community Health and Hospitals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Primary performer (primary care physician)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Dr. Henry Seven of Community Health and Hospitals</w:t>
            </w:r>
          </w:p>
        </w:tc>
      </w:tr>
    </w:tbl>
    <w:p w:rsidR="00000000" w:rsidRDefault="00040293">
      <w:pPr>
        <w:rPr>
          <w:rFonts w:ascii="Verdana" w:eastAsia="Times New Roman" w:hAnsi="Verdana"/>
          <w:vanish/>
          <w:color w:val="003366"/>
          <w:sz w:val="17"/>
          <w:szCs w:val="17"/>
        </w:rPr>
      </w:pP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1899"/>
        <w:gridCol w:w="7461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Author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Henry Seven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Contact info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 xml:space="preserve">1002 Healthcare Drive 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Portland, OR 99123, US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Tel: 555-555-1002</w:t>
            </w:r>
          </w:p>
        </w:tc>
      </w:tr>
    </w:tbl>
    <w:p w:rsidR="00000000" w:rsidRDefault="00040293">
      <w:pPr>
        <w:rPr>
          <w:rFonts w:ascii="Verdana" w:eastAsia="Times New Roman" w:hAnsi="Verdana"/>
          <w:vanish/>
          <w:color w:val="003366"/>
          <w:sz w:val="17"/>
          <w:szCs w:val="17"/>
        </w:rPr>
      </w:pP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1899"/>
        <w:gridCol w:w="7461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Encounter Id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9937012 2.16.840.1.113883.19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Encounter Type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Evaluation and Management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Encounter Date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 xml:space="preserve"> From February 27, 2009, 13:00:00 +0500 to February 27, 2009, 13:00:00 +0500 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Encounter L</w:t>
            </w: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ocation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id: 2.16.540.1.113883.19.2</w:t>
            </w:r>
          </w:p>
        </w:tc>
      </w:tr>
    </w:tbl>
    <w:p w:rsidR="00000000" w:rsidRDefault="00040293">
      <w:pPr>
        <w:rPr>
          <w:rFonts w:ascii="Verdana" w:eastAsia="Times New Roman" w:hAnsi="Verdana"/>
          <w:vanish/>
          <w:color w:val="003366"/>
          <w:sz w:val="17"/>
          <w:szCs w:val="17"/>
        </w:rPr>
      </w:pP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2476"/>
        <w:gridCol w:w="6884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{$classCode='PROV'?}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Primary Care PhysicianHenry Seven</w:t>
            </w:r>
          </w:p>
        </w:tc>
      </w:tr>
    </w:tbl>
    <w:p w:rsidR="00000000" w:rsidRDefault="00040293">
      <w:pPr>
        <w:rPr>
          <w:rFonts w:ascii="Verdana" w:eastAsia="Times New Roman" w:hAnsi="Verdana"/>
          <w:vanish/>
          <w:color w:val="003366"/>
          <w:sz w:val="17"/>
          <w:szCs w:val="17"/>
        </w:rPr>
      </w:pP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1899"/>
        <w:gridCol w:w="7461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Entered by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Henry Seven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Contact info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1001 Village Avenue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Portland, OR 99123, US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Tel: 555-555-1002</w:t>
            </w:r>
          </w:p>
        </w:tc>
      </w:tr>
    </w:tbl>
    <w:p w:rsidR="00000000" w:rsidRDefault="00040293">
      <w:pPr>
        <w:rPr>
          <w:rFonts w:ascii="Verdana" w:eastAsia="Times New Roman" w:hAnsi="Verdana"/>
          <w:vanish/>
          <w:color w:val="003366"/>
          <w:sz w:val="17"/>
          <w:szCs w:val="17"/>
        </w:rPr>
      </w:pP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1899"/>
        <w:gridCol w:w="7461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 xml:space="preserve">Signed 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 xml:space="preserve">Henry Seven at February 27, 2009, 13:00:00 +0500 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Contact info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1001 Village Avenue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Portland, OR 99123, US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Tel: 555-555-1002</w:t>
            </w:r>
          </w:p>
        </w:tc>
      </w:tr>
    </w:tbl>
    <w:p w:rsidR="00000000" w:rsidRDefault="00040293">
      <w:pPr>
        <w:rPr>
          <w:rFonts w:ascii="Verdana" w:eastAsia="Times New Roman" w:hAnsi="Verdana"/>
          <w:vanish/>
          <w:color w:val="003366"/>
          <w:sz w:val="17"/>
          <w:szCs w:val="17"/>
        </w:rPr>
      </w:pP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1899"/>
        <w:gridCol w:w="7461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lastRenderedPageBreak/>
              <w:t>Informant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Henry Seven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Contact info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1001 Village Avenue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Portland, OR 99123, US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Tel: 555-555-1002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Informant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Frank Jones</w:t>
            </w:r>
          </w:p>
        </w:tc>
      </w:tr>
    </w:tbl>
    <w:p w:rsidR="00000000" w:rsidRDefault="00040293">
      <w:pPr>
        <w:rPr>
          <w:rFonts w:ascii="Verdana" w:eastAsia="Times New Roman" w:hAnsi="Verdana"/>
          <w:vanish/>
          <w:color w:val="003366"/>
          <w:sz w:val="17"/>
          <w:szCs w:val="17"/>
        </w:rPr>
      </w:pP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1899"/>
        <w:gridCol w:w="7461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Information recipient: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Henry Seven</w:t>
            </w:r>
          </w:p>
        </w:tc>
      </w:tr>
    </w:tbl>
    <w:p w:rsidR="00000000" w:rsidRDefault="00040293">
      <w:pPr>
        <w:rPr>
          <w:rFonts w:ascii="Verdana" w:eastAsia="Times New Roman" w:hAnsi="Verdana"/>
          <w:vanish/>
          <w:color w:val="003366"/>
          <w:sz w:val="17"/>
          <w:szCs w:val="17"/>
        </w:rPr>
      </w:pP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1899"/>
        <w:gridCol w:w="7461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Legal authenticator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 xml:space="preserve">Henry Seven signed at February 27, 2009, 13:00:00 +0500 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Contact info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1001 Village Avenue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Portland, OR 99123, US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Tel: 555-555-1002</w:t>
            </w:r>
          </w:p>
        </w:tc>
      </w:tr>
    </w:tbl>
    <w:p w:rsidR="00000000" w:rsidRDefault="00040293">
      <w:pPr>
        <w:rPr>
          <w:rFonts w:ascii="Verdana" w:eastAsia="Times New Roman" w:hAnsi="Verdana"/>
          <w:vanish/>
          <w:color w:val="003366"/>
          <w:sz w:val="17"/>
          <w:szCs w:val="17"/>
        </w:rPr>
      </w:pPr>
    </w:p>
    <w:tbl>
      <w:tblPr>
        <w:tblW w:w="5000" w:type="pct"/>
        <w:tblCellSpacing w:w="15" w:type="dxa"/>
        <w:tblBorders>
          <w:top w:val="inset" w:sz="8" w:space="0" w:color="00008B"/>
          <w:left w:val="inset" w:sz="8" w:space="0" w:color="00008B"/>
          <w:bottom w:val="inset" w:sz="8" w:space="0" w:color="00008B"/>
          <w:right w:val="inset" w:sz="8" w:space="0" w:color="00008B"/>
        </w:tblBorders>
        <w:tblLook w:val="04A0" w:firstRow="1" w:lastRow="0" w:firstColumn="1" w:lastColumn="0" w:noHBand="0" w:noVBand="1"/>
      </w:tblPr>
      <w:tblGrid>
        <w:gridCol w:w="1899"/>
        <w:gridCol w:w="7461"/>
      </w:tblGrid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Document maintained by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Community Health and Hospitals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Style w:val="tdlabel1"/>
                <w:rFonts w:ascii="Verdana" w:eastAsia="Times New Roman" w:hAnsi="Verdana"/>
                <w:sz w:val="17"/>
                <w:szCs w:val="17"/>
              </w:rPr>
              <w:t>Contact info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Work Place: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 xml:space="preserve">1002 Healthcare Drive 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Portland, OR 99123,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 US</w:t>
            </w: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br/>
              <w:t>Tel: 555-555-1002</w:t>
            </w:r>
          </w:p>
        </w:tc>
      </w:tr>
    </w:tbl>
    <w:p w:rsidR="00000000" w:rsidRDefault="00040293">
      <w:pPr>
        <w:pStyle w:val="Heading2"/>
        <w:rPr>
          <w:rFonts w:ascii="Verdana" w:eastAsia="Times New Roman" w:hAnsi="Verdana"/>
          <w:color w:val="003366"/>
        </w:rPr>
      </w:pPr>
      <w:bookmarkStart w:id="1" w:name="toc"/>
      <w:r>
        <w:rPr>
          <w:rFonts w:ascii="Verdana" w:eastAsia="Times New Roman" w:hAnsi="Verdana"/>
          <w:color w:val="003366"/>
          <w:shd w:val="clear" w:color="auto" w:fill="FFFFFF"/>
        </w:rPr>
        <w:t>Table of Contents</w:t>
      </w:r>
      <w:bookmarkEnd w:id="1"/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5" w:anchor="IDEEC0JN0A5AZ2CKGXCYGQRIT2XHS1FXIQQT3BXDOFSWATFURL3C4O" w:history="1">
        <w:r>
          <w:rPr>
            <w:rStyle w:val="Hyperlink"/>
            <w:rFonts w:ascii="Verdana" w:eastAsia="Times New Roman" w:hAnsi="Verdana"/>
            <w:sz w:val="17"/>
            <w:szCs w:val="17"/>
          </w:rPr>
          <w:t>Assessment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6" w:anchor="IDUSYUNSWM13Z1KSJKFMYMZ25UAOIIG4AONXXAVEBW34DVBEO4UQ2I" w:history="1">
        <w:r>
          <w:rPr>
            <w:rStyle w:val="Hyperlink"/>
            <w:rFonts w:ascii="Verdana" w:eastAsia="Times New Roman" w:hAnsi="Verdana"/>
            <w:sz w:val="17"/>
            <w:szCs w:val="17"/>
          </w:rPr>
          <w:t>Plan of Treatment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7" w:anchor="IDBZ1I4QAPSF40BUDTWDDFKGPW3LKZCFM4JE31OOP5ZTKKCARO1F1P" w:history="1">
        <w:r>
          <w:rPr>
            <w:rStyle w:val="Hyperlink"/>
            <w:rFonts w:ascii="Verdana" w:eastAsia="Times New Roman" w:hAnsi="Verdana"/>
            <w:sz w:val="17"/>
            <w:szCs w:val="17"/>
          </w:rPr>
          <w:t>Procedure Indications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8" w:anchor="IDXJKVTHJXHPJ2LYSW45W5OUNEVPDYKSQJITI2VZGGIZLZG4GKJSBF" w:history="1">
        <w:r>
          <w:rPr>
            <w:rStyle w:val="Hyperlink"/>
            <w:rFonts w:ascii="Verdana" w:eastAsia="Times New Roman" w:hAnsi="Verdana"/>
            <w:sz w:val="17"/>
            <w:szCs w:val="17"/>
          </w:rPr>
          <w:t>Planned Procedure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9" w:anchor="IDT2DF13Y0042HJJ0C02A4MCXW1KTAJ0WZ02ABT1KVWNZKZ4OAIJCJ" w:history="1">
        <w:r>
          <w:rPr>
            <w:rStyle w:val="Hyperlink"/>
            <w:rFonts w:ascii="Verdana" w:eastAsia="Times New Roman" w:hAnsi="Verdana"/>
            <w:sz w:val="17"/>
            <w:szCs w:val="17"/>
          </w:rPr>
          <w:t>PROCEDURE DESCRIPTION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10" w:anchor="IDYMGZ04ME3C43KBKDBZ52UJJQWCRXGNS0B0NGBSPHS1WX4BKX3O1K" w:history="1">
        <w:r>
          <w:rPr>
            <w:rStyle w:val="Hyperlink"/>
            <w:rFonts w:ascii="Verdana" w:eastAsia="Times New Roman" w:hAnsi="Verdana"/>
            <w:sz w:val="17"/>
            <w:szCs w:val="17"/>
          </w:rPr>
          <w:t>Preop</w:t>
        </w:r>
        <w:r>
          <w:rPr>
            <w:rStyle w:val="Hyperlink"/>
            <w:rFonts w:ascii="Verdana" w:eastAsia="Times New Roman" w:hAnsi="Verdana"/>
            <w:sz w:val="17"/>
            <w:szCs w:val="17"/>
          </w:rPr>
          <w:t>erative Diagnosis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11" w:anchor="ID1LKAK13IBBM5FA2KH1V2P1BOGFJIEQTSQZTFO2FZE4T2BOJ1IHPE" w:history="1">
        <w:r>
          <w:rPr>
            <w:rStyle w:val="Hyperlink"/>
            <w:rFonts w:ascii="Verdana" w:eastAsia="Times New Roman" w:hAnsi="Verdana"/>
            <w:sz w:val="17"/>
            <w:szCs w:val="17"/>
          </w:rPr>
          <w:t>Anesthesia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12" w:anchor="IDOH2FYNUXPEAJMTHCYKVJBLFHIFA4WGGPOLNR5RJAWBFOHDKRESCM" w:history="1">
        <w:r>
          <w:rPr>
            <w:rStyle w:val="Hyperlink"/>
            <w:rFonts w:ascii="Verdana" w:eastAsia="Times New Roman" w:hAnsi="Verdana"/>
            <w:sz w:val="17"/>
            <w:szCs w:val="17"/>
          </w:rPr>
          <w:t>Surgical Drains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13" w:anchor="IDK2OM52T14Z22PT2T4F2S0GXWSOVIDJ4XIKQYVYBMFRMV152ZKW5J" w:history="1">
        <w:r>
          <w:rPr>
            <w:rStyle w:val="Hyperlink"/>
            <w:rFonts w:ascii="Verdana" w:eastAsia="Times New Roman" w:hAnsi="Verdana"/>
            <w:sz w:val="17"/>
            <w:szCs w:val="17"/>
          </w:rPr>
          <w:t>Procedure Findings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14" w:anchor="IDBJCBALYIU4QBBGNVYIONJ3DIKKDWCZM3JDIDZ4NLBUCIPRBIDOOL" w:history="1">
        <w:r>
          <w:rPr>
            <w:rStyle w:val="Hyperlink"/>
            <w:rFonts w:ascii="Verdana" w:eastAsia="Times New Roman" w:hAnsi="Verdana"/>
            <w:sz w:val="17"/>
            <w:szCs w:val="17"/>
          </w:rPr>
          <w:t>Estimated Blood Loss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15" w:anchor="ID3V2FQSMBDQFXCHQIZTVX1ZM3WEOBIXSGHLDHEVOMJX4VTIKND31K" w:history="1">
        <w:r>
          <w:rPr>
            <w:rStyle w:val="Hyperlink"/>
            <w:rFonts w:ascii="Verdana" w:eastAsia="Times New Roman" w:hAnsi="Verdana"/>
            <w:sz w:val="17"/>
            <w:szCs w:val="17"/>
          </w:rPr>
          <w:t>Procedure Implants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16" w:anchor="IDGT2M1JK2C5KTJ4WNRC1IP42MCKRG1CXGESTTSXK0RLBEK3DGIYNF" w:history="1">
        <w:r>
          <w:rPr>
            <w:rStyle w:val="Hyperlink"/>
            <w:rFonts w:ascii="Verdana" w:eastAsia="Times New Roman" w:hAnsi="Verdana"/>
            <w:sz w:val="17"/>
            <w:szCs w:val="17"/>
          </w:rPr>
          <w:t>Speci</w:t>
        </w:r>
        <w:r>
          <w:rPr>
            <w:rStyle w:val="Hyperlink"/>
            <w:rFonts w:ascii="Verdana" w:eastAsia="Times New Roman" w:hAnsi="Verdana"/>
            <w:sz w:val="17"/>
            <w:szCs w:val="17"/>
          </w:rPr>
          <w:t>mens Taken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17" w:anchor="IDRLGAKZKJQUXQBHIBT3GZX4XQVEAQYCWQMYYR0BP4KYRQFQSCTCMC" w:history="1">
        <w:r>
          <w:rPr>
            <w:rStyle w:val="Hyperlink"/>
            <w:rFonts w:ascii="Verdana" w:eastAsia="Times New Roman" w:hAnsi="Verdana"/>
            <w:sz w:val="17"/>
            <w:szCs w:val="17"/>
          </w:rPr>
          <w:t>Complications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18" w:anchor="IDWMU3WVMM221LPYDVFB3PZMQFNILLGVS0UNLIH5JW3ASH0JLJVC1B" w:history="1">
        <w:r>
          <w:rPr>
            <w:rStyle w:val="Hyperlink"/>
            <w:rFonts w:ascii="Verdana" w:eastAsia="Times New Roman" w:hAnsi="Verdana"/>
            <w:sz w:val="17"/>
            <w:szCs w:val="17"/>
          </w:rPr>
          <w:t>Postoperative Diagnosis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19" w:anchor="ID1EV3QOWAABZSOPILNLDNWOI2SNJX4ABYPY3TG0E5J43ZEDVP00L" w:history="1">
        <w:r>
          <w:rPr>
            <w:rStyle w:val="Hyperlink"/>
            <w:rFonts w:ascii="Verdana" w:eastAsia="Times New Roman" w:hAnsi="Verdana"/>
            <w:sz w:val="17"/>
            <w:szCs w:val="17"/>
          </w:rPr>
          <w:t>Postprocedure Diagnosis</w:t>
        </w:r>
      </w:hyperlink>
    </w:p>
    <w:p w:rsidR="00000000" w:rsidRDefault="00040293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3366"/>
          <w:sz w:val="17"/>
          <w:szCs w:val="17"/>
        </w:rPr>
      </w:pPr>
      <w:hyperlink r:id="rId20" w:anchor="IDPOWYGWEBXJZPHUVUBGDI4UXZ12IFNQ43MPZYLBZJVJAGBHWEG3F" w:history="1">
        <w:r>
          <w:rPr>
            <w:rStyle w:val="Hyperlink"/>
            <w:rFonts w:ascii="Verdana" w:eastAsia="Times New Roman" w:hAnsi="Verdana"/>
            <w:sz w:val="17"/>
            <w:szCs w:val="17"/>
          </w:rPr>
          <w:t>Procedure Disposition</w:t>
        </w:r>
      </w:hyperlink>
    </w:p>
    <w:p w:rsidR="00000000" w:rsidRDefault="00040293">
      <w:pPr>
        <w:divId w:val="514921142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pict>
          <v:rect id="_x0000_i1025" style="width:6in;height:1.5pt" o:hrstd="t" o:hrnoshade="t" o:hr="t" fillcolor="teal" stroked="f"/>
        </w:pict>
      </w:r>
    </w:p>
    <w:bookmarkStart w:id="2" w:name="IDEEC0JN0A5AZ2CKGXCYGQRIT2XHS1FXIQQT3BXD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"file:///D:\\Users\\h608\\Documents\\Work%20Folders\\Word\\HL7\\CDA%20and%20CCD%20for%20Patient%20Summ</w:instrText>
      </w:r>
      <w:r>
        <w:instrText>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Assessment</w:t>
      </w:r>
      <w:r>
        <w:fldChar w:fldCharType="end"/>
      </w:r>
      <w:bookmarkEnd w:id="2"/>
    </w:p>
    <w:p w:rsidR="00000000" w:rsidRDefault="00040293">
      <w:pPr>
        <w:numPr>
          <w:ilvl w:val="0"/>
          <w:numId w:val="5"/>
        </w:numPr>
        <w:spacing w:before="100" w:beforeAutospacing="1" w:after="100" w:afterAutospacing="1"/>
        <w:divId w:val="600574232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Recurrent GI bleed of unknown etiology; hypotension perhaps secondary to this but as likely secondary to polypharmacy.</w:t>
      </w:r>
    </w:p>
    <w:p w:rsidR="00000000" w:rsidRDefault="00040293">
      <w:pPr>
        <w:numPr>
          <w:ilvl w:val="0"/>
          <w:numId w:val="5"/>
        </w:numPr>
        <w:spacing w:before="100" w:beforeAutospacing="1" w:after="100" w:afterAutospacing="1"/>
        <w:divId w:val="600574232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Acute on chronic anemia secondary to #</w:t>
      </w:r>
      <w:r>
        <w:rPr>
          <w:rFonts w:ascii="Verdana" w:eastAsia="Times New Roman" w:hAnsi="Verdana"/>
          <w:color w:val="003366"/>
          <w:sz w:val="17"/>
          <w:szCs w:val="17"/>
        </w:rPr>
        <w:t>1.</w:t>
      </w:r>
    </w:p>
    <w:p w:rsidR="00000000" w:rsidRDefault="00040293">
      <w:pPr>
        <w:numPr>
          <w:ilvl w:val="0"/>
          <w:numId w:val="5"/>
        </w:numPr>
        <w:spacing w:before="100" w:beforeAutospacing="1" w:after="100" w:afterAutospacing="1"/>
        <w:divId w:val="600574232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Azotemia, acute renal failure with volume loss secondary to #1.</w:t>
      </w:r>
    </w:p>
    <w:p w:rsidR="00000000" w:rsidRDefault="00040293">
      <w:pPr>
        <w:numPr>
          <w:ilvl w:val="0"/>
          <w:numId w:val="5"/>
        </w:numPr>
        <w:spacing w:before="100" w:beforeAutospacing="1" w:after="100" w:afterAutospacing="1"/>
        <w:divId w:val="600574232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Hyperkalemia secondary to #3 and on ACE and K+ supplement.</w:t>
      </w:r>
    </w:p>
    <w:p w:rsidR="00000000" w:rsidRDefault="00040293">
      <w:pPr>
        <w:numPr>
          <w:ilvl w:val="0"/>
          <w:numId w:val="5"/>
        </w:numPr>
        <w:spacing w:before="100" w:beforeAutospacing="1" w:after="100" w:afterAutospacing="1"/>
        <w:divId w:val="600574232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Other chronic diagnoses as noted above, currently stable.</w:t>
      </w:r>
    </w:p>
    <w:bookmarkStart w:id="3" w:name="IDUSYUNSWM13Z1KSJKFMYMZ25UAOIIG4AONXXAVE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"file:///D:\\Users\\h608\\Documents\\Work%20Folders\\Word\\HL7</w:instrText>
      </w:r>
      <w:r>
        <w:instrText>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Plan of Treatment</w:t>
      </w:r>
      <w:r>
        <w:fldChar w:fldCharType="end"/>
      </w:r>
      <w:bookmarkEnd w:id="3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10"/>
        <w:gridCol w:w="4234"/>
      </w:tblGrid>
      <w:tr w:rsidR="00000000">
        <w:trPr>
          <w:divId w:val="1900051912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40293">
            <w:pPr>
              <w:spacing w:line="200" w:lineRule="atLeast"/>
              <w:jc w:val="center"/>
              <w:rPr>
                <w:rFonts w:ascii="Verdana" w:eastAsia="Times New Roman" w:hAnsi="Verdana"/>
                <w:b/>
                <w:bCs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3366"/>
                <w:sz w:val="17"/>
                <w:szCs w:val="17"/>
              </w:rPr>
              <w:lastRenderedPageBreak/>
              <w:t>Planned 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40293">
            <w:pPr>
              <w:spacing w:line="200" w:lineRule="atLeast"/>
              <w:jc w:val="center"/>
              <w:rPr>
                <w:rFonts w:ascii="Verdana" w:eastAsia="Times New Roman" w:hAnsi="Verdana"/>
                <w:b/>
                <w:bCs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3366"/>
                <w:sz w:val="17"/>
                <w:szCs w:val="17"/>
              </w:rPr>
              <w:t>Planned Date</w:t>
            </w:r>
          </w:p>
        </w:tc>
      </w:tr>
      <w:tr w:rsidR="00000000">
        <w:trPr>
          <w:divId w:val="19000519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Colonoscopy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00000" w:rsidRDefault="00040293">
            <w:pPr>
              <w:spacing w:line="200" w:lineRule="atLeast"/>
              <w:rPr>
                <w:rFonts w:ascii="Verdana" w:eastAsia="Times New Roman" w:hAnsi="Verdana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3366"/>
                <w:sz w:val="17"/>
                <w:szCs w:val="17"/>
              </w:rPr>
              <w:t>20120512</w:t>
            </w:r>
          </w:p>
        </w:tc>
      </w:tr>
    </w:tbl>
    <w:bookmarkStart w:id="4" w:name="IDBZ1I4QAPSF40BUDTWDDFKGPW3LKZCFM4JE31OO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Procedure Indications</w:t>
      </w:r>
      <w:r>
        <w:fldChar w:fldCharType="end"/>
      </w:r>
      <w:bookmarkEnd w:id="4"/>
    </w:p>
    <w:p w:rsidR="00000000" w:rsidRDefault="00040293">
      <w:pPr>
        <w:divId w:val="219022204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 xml:space="preserve">The procedure is </w:t>
      </w:r>
      <w:r>
        <w:rPr>
          <w:rFonts w:ascii="Verdana" w:eastAsia="Times New Roman" w:hAnsi="Verdana"/>
          <w:color w:val="003366"/>
          <w:sz w:val="17"/>
          <w:szCs w:val="17"/>
        </w:rPr>
        <w:t xml:space="preserve">performed for screening in a low risk individual. </w:t>
      </w:r>
    </w:p>
    <w:bookmarkStart w:id="5" w:name="IDXJKVTHJXHPJ2LYSW45W5OUNEVPDYKSQJITI2VZ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Plann</w:t>
      </w:r>
      <w:r>
        <w:rPr>
          <w:rStyle w:val="Hyperlink"/>
          <w:rFonts w:ascii="Verdana" w:eastAsia="Times New Roman" w:hAnsi="Verdana"/>
        </w:rPr>
        <w:t>ed Procedure</w:t>
      </w:r>
      <w:r>
        <w:fldChar w:fldCharType="end"/>
      </w:r>
      <w:bookmarkEnd w:id="5"/>
    </w:p>
    <w:p w:rsidR="00000000" w:rsidRDefault="00040293">
      <w:pPr>
        <w:divId w:val="1075273966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Colonoscopy</w:t>
      </w:r>
    </w:p>
    <w:bookmarkStart w:id="6" w:name="IDT2DF13Y0042HJJ0C02A4MCXW1KTAJ0WZ02ABT1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PROCEDURE DESCRIPTION</w:t>
      </w:r>
      <w:r>
        <w:fldChar w:fldCharType="end"/>
      </w:r>
      <w:bookmarkEnd w:id="6"/>
    </w:p>
    <w:p w:rsidR="00000000" w:rsidRDefault="00040293">
      <w:pPr>
        <w:divId w:val="497431060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The patie</w:t>
      </w:r>
      <w:r>
        <w:rPr>
          <w:rFonts w:ascii="Verdana" w:eastAsia="Times New Roman" w:hAnsi="Verdana"/>
          <w:color w:val="003366"/>
          <w:sz w:val="17"/>
          <w:szCs w:val="17"/>
        </w:rPr>
        <w:t>nt was brought to the operating room, placed in the supine position, and general anesthesia was induced. A detailed technical narrative of a laparoscopic appendectomy from initial incision to placement of any dressings follows.</w:t>
      </w:r>
    </w:p>
    <w:bookmarkStart w:id="7" w:name="IDYMGZ04ME3C43KBKDBZ52UJJQWCRXGNS0B0NGBS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</w:instrText>
      </w:r>
      <w:r>
        <w:instrText>\\h608\\Documents\\Work%20Folders\\Word\\HL7\\CDA%20and%20CCD%20for%20Patient%20Summaries\\C-CDA-R2-publication-package-20141112\\C-CDA_R2_Procedure_Note.xml"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Preoperative Diagnosis</w:t>
      </w:r>
      <w:r>
        <w:fldChar w:fldCharType="end"/>
      </w:r>
      <w:bookmarkEnd w:id="7"/>
    </w:p>
    <w:p w:rsidR="00000000" w:rsidRDefault="00040293">
      <w:pPr>
        <w:divId w:val="1377386409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Appendicitis</w:t>
      </w:r>
    </w:p>
    <w:bookmarkStart w:id="8" w:name="ID1LKAK13IBBM5FA2KH1V2P1BOGFJIEQTSQZTFO2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</w:instrText>
      </w:r>
      <w:r>
        <w:instrText>ork%20Folders\\Word\\HL7\\CDA%20and%20CCD%20for%20Patient%20Summaries\\C-CDA-R2-publication-package-20141112\\C-CDA_R2_Procedure_Note.xml"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Anesthesia</w:t>
      </w:r>
      <w:r>
        <w:fldChar w:fldCharType="end"/>
      </w:r>
      <w:bookmarkEnd w:id="8"/>
    </w:p>
    <w:p w:rsidR="00000000" w:rsidRDefault="00040293">
      <w:pPr>
        <w:divId w:val="1487284983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 xml:space="preserve">Conscious sedation with propofol 200 mg IV </w:t>
      </w:r>
    </w:p>
    <w:bookmarkStart w:id="9" w:name="IDOH2FYNUXPEAJMTHCYKVJBLFHIFA4WGGPOLNR5R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</w:instrText>
      </w:r>
      <w:r>
        <w:instrText>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Surgical Drains</w:t>
      </w:r>
      <w:r>
        <w:fldChar w:fldCharType="end"/>
      </w:r>
      <w:bookmarkEnd w:id="9"/>
    </w:p>
    <w:p w:rsidR="00000000" w:rsidRDefault="00040293">
      <w:pPr>
        <w:divId w:val="1784953941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Penrose drain placed</w:t>
      </w:r>
    </w:p>
    <w:bookmarkStart w:id="10" w:name="IDK2OM52T14Z22PT2T4F2S0GXWSOVIDJ4XIKQYVY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</w:instrText>
      </w:r>
      <w:r>
        <w:instrText>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Procedure Findings</w:t>
      </w:r>
      <w:r>
        <w:fldChar w:fldCharType="end"/>
      </w:r>
      <w:bookmarkEnd w:id="10"/>
    </w:p>
    <w:p w:rsidR="00000000" w:rsidRDefault="00040293">
      <w:pPr>
        <w:divId w:val="420566269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A 6 mm sessile polyp was found in the ascending colon and removed by snare, no cautery. Bleeding was cont</w:t>
      </w:r>
      <w:r>
        <w:rPr>
          <w:rFonts w:ascii="Verdana" w:eastAsia="Times New Roman" w:hAnsi="Verdana"/>
          <w:color w:val="003366"/>
          <w:sz w:val="17"/>
          <w:szCs w:val="17"/>
        </w:rPr>
        <w:t xml:space="preserve">rolled. Moderate diverticulosis and hemorrhoids were incidentally noted. </w:t>
      </w:r>
    </w:p>
    <w:bookmarkStart w:id="11" w:name="IDBJCBALYIU4QBBGNVYIONJ3DIKKDWCZM3JDIDZ4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"file:///D:\\Users\\h608\\Documents\\Work%20Folders\\Word\\HL7\\CDA%20and%20CCD%20for%20Patient%20Summaries\\C-CDA-R2-publication-package-20141112\\C-CDA_R2_Procedure_Note.</w:instrText>
      </w:r>
      <w:r>
        <w:instrText>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Estimated Blood Loss</w:t>
      </w:r>
      <w:r>
        <w:fldChar w:fldCharType="end"/>
      </w:r>
      <w:bookmarkEnd w:id="11"/>
    </w:p>
    <w:p w:rsidR="00000000" w:rsidRDefault="00040293">
      <w:pPr>
        <w:divId w:val="64644905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Minimal</w:t>
      </w:r>
    </w:p>
    <w:bookmarkStart w:id="12" w:name="ID3V2FQSMBDQFXCHQIZTVX1ZM3WEOBIXSGHLDHEV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Procedure</w:t>
      </w:r>
      <w:r>
        <w:rPr>
          <w:rStyle w:val="Hyperlink"/>
          <w:rFonts w:ascii="Verdana" w:eastAsia="Times New Roman" w:hAnsi="Verdana"/>
        </w:rPr>
        <w:t xml:space="preserve"> Implants</w:t>
      </w:r>
      <w:r>
        <w:fldChar w:fldCharType="end"/>
      </w:r>
      <w:bookmarkEnd w:id="12"/>
    </w:p>
    <w:p w:rsidR="00000000" w:rsidRDefault="00040293">
      <w:pPr>
        <w:divId w:val="652099517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No implants were placed.</w:t>
      </w:r>
    </w:p>
    <w:bookmarkStart w:id="13" w:name="IDGT2M1JK2C5KTJ4WNRC1IP42MCKRG1CXGESTTSX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Specimens Taken</w:t>
      </w:r>
      <w:r>
        <w:fldChar w:fldCharType="end"/>
      </w:r>
      <w:bookmarkEnd w:id="13"/>
    </w:p>
    <w:p w:rsidR="00000000" w:rsidRDefault="00040293">
      <w:pPr>
        <w:divId w:val="1106577212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Ascen</w:t>
      </w:r>
      <w:r>
        <w:rPr>
          <w:rFonts w:ascii="Verdana" w:eastAsia="Times New Roman" w:hAnsi="Verdana"/>
          <w:color w:val="003366"/>
          <w:sz w:val="17"/>
          <w:szCs w:val="17"/>
        </w:rPr>
        <w:t>ding colon polyp</w:t>
      </w:r>
    </w:p>
    <w:bookmarkStart w:id="14" w:name="IDRLGAKZKJQUXQBHIBT3GZX4XQVEAQYCWQMYYR0B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Complications</w:t>
      </w:r>
      <w:r>
        <w:fldChar w:fldCharType="end"/>
      </w:r>
      <w:bookmarkEnd w:id="14"/>
    </w:p>
    <w:p w:rsidR="00000000" w:rsidRDefault="00040293">
      <w:pPr>
        <w:divId w:val="108670729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 xml:space="preserve">Asthmatic symptoms while </w:t>
      </w:r>
      <w:r>
        <w:rPr>
          <w:rFonts w:ascii="Verdana" w:eastAsia="Times New Roman" w:hAnsi="Verdana"/>
          <w:color w:val="003366"/>
          <w:sz w:val="17"/>
          <w:szCs w:val="17"/>
        </w:rPr>
        <w:t xml:space="preserve">under general anesthesia. </w:t>
      </w:r>
    </w:p>
    <w:bookmarkStart w:id="15" w:name="IDWMU3WVMM221LPYDVFB3PZMQFNILLGVS0UNLIH5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lastRenderedPageBreak/>
        <w:fldChar w:fldCharType="begin"/>
      </w:r>
      <w:r>
        <w:instrText xml:space="preserve"> </w:instrText>
      </w:r>
      <w:r>
        <w:instrText>HYPERLINK "file:///D:\\Users\\h608\\Documents\\Work%20Folders\\Word\\HL7\\CDA%20and%20CCD%20for%20Patient%20Summaries\\C-CDA-R2-publication-package-20141112\\C-CDA_R2_Procedure_Note.xml"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Postoperative Diagnosis</w:t>
      </w:r>
      <w:r>
        <w:fldChar w:fldCharType="end"/>
      </w:r>
      <w:bookmarkEnd w:id="15"/>
    </w:p>
    <w:p w:rsidR="00000000" w:rsidRDefault="00040293">
      <w:pPr>
        <w:divId w:val="1891913091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Appen</w:t>
      </w:r>
      <w:r>
        <w:rPr>
          <w:rFonts w:ascii="Verdana" w:eastAsia="Times New Roman" w:hAnsi="Verdana"/>
          <w:color w:val="003366"/>
          <w:sz w:val="17"/>
          <w:szCs w:val="17"/>
        </w:rPr>
        <w:t>dicitis with periappendiceal abscess</w:t>
      </w:r>
    </w:p>
    <w:bookmarkStart w:id="16" w:name="ID1EV3QOWAABZSOPILNLDNWOI2SNJX4ABYPY3TG0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Postprocedure Diagn</w:t>
      </w:r>
      <w:r>
        <w:rPr>
          <w:rStyle w:val="Hyperlink"/>
          <w:rFonts w:ascii="Verdana" w:eastAsia="Times New Roman" w:hAnsi="Verdana"/>
        </w:rPr>
        <w:t>osis</w:t>
      </w:r>
      <w:r>
        <w:fldChar w:fldCharType="end"/>
      </w:r>
      <w:bookmarkEnd w:id="16"/>
    </w:p>
    <w:p w:rsidR="00000000" w:rsidRDefault="00040293">
      <w:pPr>
        <w:numPr>
          <w:ilvl w:val="0"/>
          <w:numId w:val="7"/>
        </w:numPr>
        <w:spacing w:before="100" w:beforeAutospacing="1" w:after="100" w:afterAutospacing="1"/>
        <w:divId w:val="773205077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Sigmoid diverticulosis, moderate</w:t>
      </w:r>
    </w:p>
    <w:p w:rsidR="00000000" w:rsidRDefault="00040293">
      <w:pPr>
        <w:numPr>
          <w:ilvl w:val="0"/>
          <w:numId w:val="7"/>
        </w:numPr>
        <w:spacing w:before="100" w:beforeAutospacing="1" w:after="100" w:afterAutospacing="1"/>
        <w:divId w:val="773205077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Internal hemorrhoids</w:t>
      </w:r>
    </w:p>
    <w:p w:rsidR="00000000" w:rsidRDefault="00040293">
      <w:pPr>
        <w:numPr>
          <w:ilvl w:val="0"/>
          <w:numId w:val="7"/>
        </w:numPr>
        <w:spacing w:before="100" w:beforeAutospacing="1" w:after="100" w:afterAutospacing="1"/>
        <w:divId w:val="773205077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Colon polyp, 6mm, ascending colon</w:t>
      </w:r>
    </w:p>
    <w:bookmarkStart w:id="17" w:name="IDPOWYGWEBXJZPHUVUBGDI4UXZ12IFNQ43MPZYLB"/>
    <w:p w:rsidR="00000000" w:rsidRDefault="00040293">
      <w:pPr>
        <w:pStyle w:val="Heading3"/>
        <w:rPr>
          <w:rFonts w:ascii="Verdana" w:eastAsia="Times New Roman" w:hAnsi="Verdana"/>
          <w:color w:val="003366"/>
        </w:rPr>
      </w:pPr>
      <w:r>
        <w:fldChar w:fldCharType="begin"/>
      </w:r>
      <w:r>
        <w:instrText xml:space="preserve"> </w:instrText>
      </w:r>
      <w:r>
        <w:instrText>HYPERLINK "file:///D:\\Users\\h608\\Documents\\Work%20Folders\\Word\\HL7\\CDA%20and%20CCD%20for%20Patient%20Summaries\\C-CDA-R2-publication-package-20141112\\C-CDA_R2_Procedure_Note.xml" \l "toc"</w:instrText>
      </w:r>
      <w:r>
        <w:instrText xml:space="preserve"> </w:instrText>
      </w:r>
      <w:r>
        <w:fldChar w:fldCharType="separate"/>
      </w:r>
      <w:r>
        <w:rPr>
          <w:rStyle w:val="Hyperlink"/>
          <w:rFonts w:ascii="Verdana" w:eastAsia="Times New Roman" w:hAnsi="Verdana"/>
        </w:rPr>
        <w:t>Procedure Disposition</w:t>
      </w:r>
      <w:r>
        <w:fldChar w:fldCharType="end"/>
      </w:r>
      <w:bookmarkEnd w:id="17"/>
    </w:p>
    <w:p w:rsidR="00000000" w:rsidRDefault="00040293">
      <w:pPr>
        <w:divId w:val="1193299749"/>
        <w:rPr>
          <w:rFonts w:ascii="Verdana" w:eastAsia="Times New Roman" w:hAnsi="Verdana"/>
          <w:color w:val="003366"/>
          <w:sz w:val="17"/>
          <w:szCs w:val="17"/>
        </w:rPr>
      </w:pPr>
      <w:r>
        <w:rPr>
          <w:rFonts w:ascii="Verdana" w:eastAsia="Times New Roman" w:hAnsi="Verdana"/>
          <w:color w:val="003366"/>
          <w:sz w:val="17"/>
          <w:szCs w:val="17"/>
        </w:rPr>
        <w:t>The patient was taken to the Endos</w:t>
      </w:r>
      <w:r>
        <w:rPr>
          <w:rFonts w:ascii="Verdana" w:eastAsia="Times New Roman" w:hAnsi="Verdana"/>
          <w:color w:val="003366"/>
          <w:sz w:val="17"/>
          <w:szCs w:val="17"/>
        </w:rPr>
        <w:t>copy Recovery Unit in stable condition.</w:t>
      </w:r>
    </w:p>
    <w:p w:rsidR="00040293" w:rsidRDefault="00040293">
      <w:pPr>
        <w:spacing w:after="240"/>
        <w:rPr>
          <w:rFonts w:ascii="Verdana" w:eastAsia="Times New Roman" w:hAnsi="Verdana"/>
          <w:color w:val="003366"/>
          <w:sz w:val="17"/>
          <w:szCs w:val="17"/>
        </w:rPr>
      </w:pPr>
    </w:p>
    <w:sectPr w:rsidR="0004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043D5"/>
    <w:multiLevelType w:val="multilevel"/>
    <w:tmpl w:val="1508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D247A"/>
    <w:multiLevelType w:val="multilevel"/>
    <w:tmpl w:val="2060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5F5D3A"/>
    <w:multiLevelType w:val="multilevel"/>
    <w:tmpl w:val="A61C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32009"/>
    <w:multiLevelType w:val="multilevel"/>
    <w:tmpl w:val="7F62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02C1"/>
    <w:rsid w:val="00040293"/>
    <w:rsid w:val="009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lantana-com:inline-variable-data"/>
  <w:attachedSchema w:val="urn:hl7-org:v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C8170-CB87-43CC-A9DE-8B2022E1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3366"/>
      <w:u w:val="singl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3366"/>
      <w:u w:val="single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customStyle="1" w:styleId="h1center">
    <w:name w:val="h1center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headertable">
    <w:name w:val="header_table"/>
    <w:basedOn w:val="Normal"/>
    <w:pPr>
      <w:pBdr>
        <w:top w:val="inset" w:sz="8" w:space="0" w:color="00008B"/>
        <w:left w:val="inset" w:sz="8" w:space="0" w:color="00008B"/>
        <w:bottom w:val="inset" w:sz="8" w:space="0" w:color="00008B"/>
        <w:right w:val="inset" w:sz="8" w:space="0" w:color="00008B"/>
      </w:pBdr>
      <w:spacing w:before="100" w:beforeAutospacing="1" w:after="100" w:afterAutospacing="1"/>
    </w:pPr>
  </w:style>
  <w:style w:type="paragraph" w:customStyle="1" w:styleId="tdlabel">
    <w:name w:val="td_label"/>
    <w:basedOn w:val="Normal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tdheaderrolename">
    <w:name w:val="td_header_role_name"/>
    <w:basedOn w:val="Normal"/>
    <w:pPr>
      <w:shd w:val="clear" w:color="auto" w:fill="3399FF"/>
      <w:spacing w:before="100" w:beforeAutospacing="1" w:after="100" w:afterAutospacing="1"/>
    </w:pPr>
  </w:style>
  <w:style w:type="paragraph" w:customStyle="1" w:styleId="tdheaderrolevalue">
    <w:name w:val="td_header_role_value"/>
    <w:basedOn w:val="Normal"/>
    <w:pPr>
      <w:shd w:val="clear" w:color="auto" w:fill="CCCCFF"/>
      <w:spacing w:before="100" w:beforeAutospacing="1" w:after="100" w:afterAutospacing="1"/>
    </w:p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s">
    <w:name w:val="italics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underline">
    <w:name w:val="underline"/>
    <w:basedOn w:val="Normal"/>
    <w:pPr>
      <w:spacing w:before="100" w:beforeAutospacing="1" w:after="100" w:afterAutospacing="1"/>
    </w:pPr>
    <w:rPr>
      <w:u w:val="single"/>
    </w:rPr>
  </w:style>
  <w:style w:type="character" w:customStyle="1" w:styleId="tdlabel1">
    <w:name w:val="td_label1"/>
    <w:basedOn w:val="DefaultParagraphFont"/>
    <w:rPr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13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18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12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17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20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11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5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15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10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19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14" Type="http://schemas.openxmlformats.org/officeDocument/2006/relationships/hyperlink" Target="file:///D:\Users\h608\Documents\Work%20Folders\Word\HL7\CDA%20and%20CCD%20for%20Patient%20Summaries\C-CDA-R2-publication-package-20141112\C-CDA_R2_Procedure_Note.x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and Hospitals: Procedure Note</vt:lpstr>
    </vt:vector>
  </TitlesOfParts>
  <Company>Deloitte</Company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and Hospitals: Procedure Note</dc:title>
  <dc:subject/>
  <dc:creator>Payne, Ashley</dc:creator>
  <cp:keywords/>
  <dc:description/>
  <cp:lastModifiedBy>Payne, Ashley</cp:lastModifiedBy>
  <cp:revision>2</cp:revision>
  <dcterms:created xsi:type="dcterms:W3CDTF">2016-07-12T16:22:00Z</dcterms:created>
  <dcterms:modified xsi:type="dcterms:W3CDTF">2016-07-12T16:22:00Z</dcterms:modified>
</cp:coreProperties>
</file>