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B9" w:rsidRDefault="005311F6">
      <w:r>
        <w:t>201703</w:t>
      </w:r>
      <w:r w:rsidR="00625084">
        <w:t>21</w:t>
      </w:r>
      <w:r>
        <w:t>_LOI_Notes</w:t>
      </w:r>
    </w:p>
    <w:p w:rsidR="005311F6" w:rsidRDefault="005311F6">
      <w:r>
        <w:t>Attendees:</w:t>
      </w:r>
      <w:r w:rsidR="000E625E">
        <w:t xml:space="preserve"> </w:t>
      </w:r>
      <w:proofErr w:type="spellStart"/>
      <w:r w:rsidR="00FD5999">
        <w:t>Freida</w:t>
      </w:r>
      <w:proofErr w:type="spellEnd"/>
      <w:r w:rsidR="00FD5999">
        <w:t xml:space="preserve">, Bob Y, Rebecca, </w:t>
      </w:r>
      <w:r w:rsidR="002D4EF0">
        <w:t xml:space="preserve">Riki, Andrea, Cindy, Kathy, </w:t>
      </w:r>
      <w:r w:rsidR="00B96A77">
        <w:t>Carolyn</w:t>
      </w:r>
    </w:p>
    <w:p w:rsidR="009D15DA" w:rsidRDefault="009D15DA" w:rsidP="009D15DA">
      <w:r>
        <w:t xml:space="preserve">Both </w:t>
      </w:r>
      <w:proofErr w:type="spellStart"/>
      <w:r>
        <w:t>BlockVotes</w:t>
      </w:r>
      <w:proofErr w:type="spellEnd"/>
      <w:r>
        <w:t>:</w:t>
      </w:r>
    </w:p>
    <w:p w:rsidR="009D15DA" w:rsidRDefault="009D15DA" w:rsidP="009D15DA">
      <w:r>
        <w:t>We will be sure to fix all typos prior to copy pasting, especially those in LRI#183</w:t>
      </w:r>
      <w:r w:rsidR="00DE726B">
        <w:t xml:space="preserve"> (NEG)</w:t>
      </w:r>
      <w:r>
        <w:t xml:space="preserve">, LRI#360, and LRI#365 per Cindy's submitted list (LRI#322 is already listed above) and per Kathy LRI#377 - I hope we don't also need to pull these - I have identified them in the spreadsheet with " - </w:t>
      </w:r>
      <w:proofErr w:type="spellStart"/>
      <w:r>
        <w:t>TypoFix</w:t>
      </w:r>
      <w:proofErr w:type="spellEnd"/>
      <w:r>
        <w:t xml:space="preserve">" </w:t>
      </w:r>
    </w:p>
    <w:p w:rsidR="002D4EF0" w:rsidRDefault="002D4EF0" w:rsidP="009D15DA">
      <w:r>
        <w:t xml:space="preserve">Motion to accept typos as documented – Bob </w:t>
      </w:r>
      <w:proofErr w:type="spellStart"/>
      <w:r>
        <w:t>Y</w:t>
      </w:r>
      <w:r w:rsidR="00B96A77">
        <w:t>encha</w:t>
      </w:r>
      <w:proofErr w:type="spellEnd"/>
      <w:r>
        <w:t>, Cindy</w:t>
      </w:r>
      <w:r w:rsidR="00B96A77">
        <w:t xml:space="preserve">, </w:t>
      </w:r>
      <w:r>
        <w:t xml:space="preserve"> no further discussion, against: 0, abstain: 1 in favor: 7</w:t>
      </w:r>
    </w:p>
    <w:p w:rsidR="00625084" w:rsidRDefault="00625084" w:rsidP="001C2C9B">
      <w:proofErr w:type="spellStart"/>
      <w:r>
        <w:t>BlockVote</w:t>
      </w:r>
      <w:proofErr w:type="spellEnd"/>
      <w:r>
        <w:t xml:space="preserve"> #2:</w:t>
      </w:r>
    </w:p>
    <w:p w:rsidR="00625084" w:rsidRDefault="00625084" w:rsidP="001C2C9B">
      <w:r>
        <w:t xml:space="preserve">Included Items:  </w:t>
      </w:r>
    </w:p>
    <w:p w:rsidR="00DE726B" w:rsidRDefault="00DE726B" w:rsidP="001C2C9B">
      <w:r>
        <w:t>LRI</w:t>
      </w:r>
      <w:r w:rsidRPr="00DE726B">
        <w:t>#19, 51, 74, 175, 178, 182, 269, 270, 271, 272, 275, 276, 282, 287, 289, 302, 303, 306, 308, 309, 330, 346, 347, 348, 349, 350, 387, 388, 391, 392, 398, 399, 400, 407, 411, 416, 417, 450, 451, 452, 4</w:t>
      </w:r>
      <w:r w:rsidR="00B96A77">
        <w:t>60, 467, 487, 493, 497, 505, 990</w:t>
      </w:r>
    </w:p>
    <w:p w:rsidR="00B96A77" w:rsidRDefault="00B96A77" w:rsidP="001C2C9B">
      <w:r>
        <w:t xml:space="preserve">Note LRI#505 has already been applied per </w:t>
      </w:r>
      <w:r w:rsidR="006D7739">
        <w:t>LOI#149</w:t>
      </w:r>
      <w:bookmarkStart w:id="0" w:name="_GoBack"/>
      <w:bookmarkEnd w:id="0"/>
    </w:p>
    <w:p w:rsidR="00B96A77" w:rsidRDefault="00625084" w:rsidP="00B96A77">
      <w:r>
        <w:t xml:space="preserve">Motion to accept as proposed </w:t>
      </w:r>
      <w:r w:rsidR="00B96A77">
        <w:t>–</w:t>
      </w:r>
      <w:r>
        <w:t xml:space="preserve"> </w:t>
      </w:r>
      <w:r w:rsidR="00B96A77">
        <w:t xml:space="preserve">Kathy Walsh, Andrea </w:t>
      </w:r>
      <w:proofErr w:type="spellStart"/>
      <w:r w:rsidR="00B96A77">
        <w:t>Pitkus</w:t>
      </w:r>
      <w:proofErr w:type="spellEnd"/>
      <w:r w:rsidR="00B96A77">
        <w:t xml:space="preserve">, no further discussion, against: </w:t>
      </w:r>
      <w:proofErr w:type="gramStart"/>
      <w:r w:rsidR="00B96A77">
        <w:t>0,</w:t>
      </w:r>
      <w:proofErr w:type="gramEnd"/>
      <w:r w:rsidR="00B96A77">
        <w:t xml:space="preserve"> abstain: 2 in favor: 6</w:t>
      </w:r>
    </w:p>
    <w:p w:rsidR="00625084" w:rsidRDefault="00625084" w:rsidP="001C2C9B"/>
    <w:p w:rsidR="00625084" w:rsidRDefault="00625084" w:rsidP="001C2C9B">
      <w:r>
        <w:t>Pulled items:</w:t>
      </w:r>
    </w:p>
    <w:p w:rsidR="00B63340" w:rsidRDefault="00625084" w:rsidP="009D15DA">
      <w:pPr>
        <w:pStyle w:val="ListParagraph"/>
        <w:numPr>
          <w:ilvl w:val="0"/>
          <w:numId w:val="7"/>
        </w:numPr>
      </w:pPr>
      <w:r w:rsidRPr="00EC3701">
        <w:rPr>
          <w:b/>
        </w:rPr>
        <w:t>LRI#22</w:t>
      </w:r>
      <w:r>
        <w:t xml:space="preserve"> and </w:t>
      </w:r>
      <w:r w:rsidRPr="00EC3701">
        <w:rPr>
          <w:b/>
        </w:rPr>
        <w:t>LRI#23</w:t>
      </w:r>
      <w:r>
        <w:t>: Cindy to provide updated verbiage to review</w:t>
      </w:r>
    </w:p>
    <w:p w:rsidR="00625084" w:rsidRDefault="00B96A77" w:rsidP="00EC3701">
      <w:pPr>
        <w:pStyle w:val="ListParagraph"/>
        <w:numPr>
          <w:ilvl w:val="1"/>
          <w:numId w:val="7"/>
        </w:numPr>
      </w:pPr>
      <w:r>
        <w:t>see document “</w:t>
      </w:r>
      <w:r w:rsidR="00EC3701" w:rsidRPr="00EC3701">
        <w:t>V251_IG_LRI_R1_D3_2017JAN Proposed Revisions Comments 22+23</w:t>
      </w:r>
      <w:r>
        <w:t>.docx”</w:t>
      </w:r>
    </w:p>
    <w:p w:rsidR="00B63340" w:rsidRDefault="00B63340" w:rsidP="00B63340">
      <w:pPr>
        <w:pStyle w:val="ListParagraph"/>
        <w:numPr>
          <w:ilvl w:val="1"/>
          <w:numId w:val="7"/>
        </w:numPr>
      </w:pPr>
      <w:r>
        <w:t>LOINC code available that matched the test = appropriate LOINC – this is background information</w:t>
      </w:r>
    </w:p>
    <w:p w:rsidR="005D5D75" w:rsidRDefault="00B63340" w:rsidP="005D5D75">
      <w:pPr>
        <w:pStyle w:val="ListParagraph"/>
        <w:numPr>
          <w:ilvl w:val="1"/>
          <w:numId w:val="7"/>
        </w:numPr>
      </w:pPr>
      <w:r>
        <w:t>What about discouraged – sometimes those codes are appropriate – discouraged is not prohibiting the use, but it is not recommended</w:t>
      </w:r>
      <w:r w:rsidR="005D5D75">
        <w:t>, add TRIAL</w:t>
      </w:r>
    </w:p>
    <w:p w:rsidR="005D5D75" w:rsidRDefault="005D5D75" w:rsidP="005D5D75">
      <w:pPr>
        <w:pStyle w:val="ListParagraph"/>
        <w:numPr>
          <w:ilvl w:val="1"/>
          <w:numId w:val="7"/>
        </w:numPr>
      </w:pPr>
      <w:r>
        <w:t>Do you create your own LOINC codes?</w:t>
      </w:r>
    </w:p>
    <w:p w:rsidR="005D5D75" w:rsidRDefault="005D5D75" w:rsidP="005D5D75">
      <w:pPr>
        <w:pStyle w:val="ListParagraph"/>
        <w:numPr>
          <w:ilvl w:val="2"/>
          <w:numId w:val="7"/>
        </w:numPr>
      </w:pPr>
      <w:r>
        <w:t>Have codes that identify when we don’t have LOINCs</w:t>
      </w:r>
    </w:p>
    <w:p w:rsidR="005D5D75" w:rsidRDefault="005D5D75" w:rsidP="005D5D75">
      <w:pPr>
        <w:pStyle w:val="ListParagraph"/>
        <w:numPr>
          <w:ilvl w:val="2"/>
          <w:numId w:val="7"/>
        </w:numPr>
      </w:pPr>
      <w:r>
        <w:t xml:space="preserve">Some others do use </w:t>
      </w:r>
      <w:proofErr w:type="spellStart"/>
      <w:r>
        <w:t>xLOINC</w:t>
      </w:r>
      <w:proofErr w:type="spellEnd"/>
      <w:r>
        <w:t xml:space="preserve"> codes – for example CA does that</w:t>
      </w:r>
    </w:p>
    <w:p w:rsidR="005D5D75" w:rsidRDefault="005D5D75" w:rsidP="005D5D75">
      <w:pPr>
        <w:pStyle w:val="ListParagraph"/>
        <w:numPr>
          <w:ilvl w:val="2"/>
          <w:numId w:val="7"/>
        </w:numPr>
      </w:pPr>
      <w:r>
        <w:t>APHL has PLT codes that are used as initial codes that can be used across PHLs until a LOINC has been assigned, at which point they are deprecated</w:t>
      </w:r>
    </w:p>
    <w:p w:rsidR="005D5D75" w:rsidRDefault="005D5D75" w:rsidP="005D5D75">
      <w:pPr>
        <w:pStyle w:val="ListParagraph"/>
        <w:numPr>
          <w:ilvl w:val="2"/>
          <w:numId w:val="7"/>
        </w:numPr>
      </w:pPr>
      <w:r>
        <w:t>NHSN has some codes that look like LOINC</w:t>
      </w:r>
    </w:p>
    <w:p w:rsidR="005D5D75" w:rsidRDefault="005D5D75" w:rsidP="005D5D75">
      <w:pPr>
        <w:pStyle w:val="ListParagraph"/>
        <w:numPr>
          <w:ilvl w:val="1"/>
          <w:numId w:val="7"/>
        </w:numPr>
      </w:pPr>
      <w:r>
        <w:t>Note LRI23 is similar concept, but in different location in guide</w:t>
      </w:r>
    </w:p>
    <w:p w:rsidR="005D5D75" w:rsidRDefault="005D5D75" w:rsidP="005D5D75">
      <w:pPr>
        <w:ind w:left="720"/>
      </w:pPr>
      <w:r>
        <w:lastRenderedPageBreak/>
        <w:t>Motion to approve as edited Cindy, Andrea, no further discussion, against: 0, abstain: 0</w:t>
      </w:r>
      <w:proofErr w:type="gramStart"/>
      <w:r>
        <w:t>,  in</w:t>
      </w:r>
      <w:proofErr w:type="gramEnd"/>
      <w:r>
        <w:t xml:space="preserve"> favor: 8</w:t>
      </w:r>
    </w:p>
    <w:p w:rsidR="005D5D75" w:rsidRDefault="005D5D75" w:rsidP="00EC3701">
      <w:pPr>
        <w:pStyle w:val="ListParagraph"/>
        <w:ind w:left="1440"/>
      </w:pPr>
    </w:p>
    <w:p w:rsidR="00625084" w:rsidRDefault="00625084" w:rsidP="009D15DA">
      <w:pPr>
        <w:pStyle w:val="ListParagraph"/>
        <w:numPr>
          <w:ilvl w:val="0"/>
          <w:numId w:val="6"/>
        </w:numPr>
      </w:pPr>
      <w:r w:rsidRPr="00EC3701">
        <w:rPr>
          <w:b/>
        </w:rPr>
        <w:t>LRI#322</w:t>
      </w:r>
      <w:r>
        <w:t>: The reason to make this changes is that the CWE display requirements now supersede this requirement by the rule, that CWE_01.9 is ONLY to be used, when it is different from CWE_01.2 or CWE_01.4 per these rules:</w:t>
      </w:r>
    </w:p>
    <w:p w:rsidR="00625084" w:rsidRDefault="00625084" w:rsidP="009D15DA">
      <w:pPr>
        <w:ind w:left="720"/>
        <w:contextualSpacing/>
      </w:pPr>
      <w:r>
        <w:t>Display of CWE content is context dependent; the requirements when conveying results derive from CLIA and other sources. The resulting processing, storage, and display requirements are defined in the EHR-S Lab Functional Profile.</w:t>
      </w:r>
    </w:p>
    <w:p w:rsidR="00625084" w:rsidRDefault="00625084" w:rsidP="009D15DA">
      <w:pPr>
        <w:ind w:left="720"/>
        <w:contextualSpacing/>
      </w:pPr>
      <w:r>
        <w:t>Note the following rules for display purposes only when more than one triplet is available in the specific flavor of CWE in use:</w:t>
      </w:r>
    </w:p>
    <w:p w:rsidR="00625084" w:rsidRDefault="00625084" w:rsidP="009D15DA">
      <w:pPr>
        <w:ind w:left="1440" w:hanging="720"/>
        <w:contextualSpacing/>
      </w:pPr>
      <w:r>
        <w:t>1)</w:t>
      </w:r>
      <w:r>
        <w:tab/>
        <w:t>CWE.9 (Original Text) should not contain an entry unless it is different from what is in either triplet and then it must be used for the display.</w:t>
      </w:r>
    </w:p>
    <w:p w:rsidR="00625084" w:rsidRDefault="00625084" w:rsidP="009D15DA">
      <w:pPr>
        <w:ind w:firstLine="720"/>
        <w:contextualSpacing/>
      </w:pPr>
      <w:r>
        <w:t>2)</w:t>
      </w:r>
      <w:r>
        <w:tab/>
        <w:t>If there is only one triplet, use it;</w:t>
      </w:r>
    </w:p>
    <w:p w:rsidR="00625084" w:rsidRDefault="00625084" w:rsidP="009D15DA">
      <w:pPr>
        <w:ind w:firstLine="720"/>
        <w:contextualSpacing/>
      </w:pPr>
      <w:r>
        <w:t>3)</w:t>
      </w:r>
      <w:r>
        <w:tab/>
        <w:t>If two triplets, use the triplet containing the local code;</w:t>
      </w:r>
    </w:p>
    <w:p w:rsidR="00625084" w:rsidRDefault="00625084" w:rsidP="009D15DA">
      <w:pPr>
        <w:ind w:left="1440" w:hanging="720"/>
        <w:contextualSpacing/>
      </w:pPr>
      <w:r>
        <w:t>4)</w:t>
      </w:r>
      <w:r>
        <w:tab/>
        <w:t>Where two triplets are present with two local or two non-local codes, the receiver should use the first triplet.</w:t>
      </w:r>
    </w:p>
    <w:p w:rsidR="00625084" w:rsidRDefault="00625084" w:rsidP="009D15DA">
      <w:pPr>
        <w:ind w:firstLine="720"/>
        <w:contextualSpacing/>
      </w:pPr>
      <w:r>
        <w:t>5)</w:t>
      </w:r>
      <w:r>
        <w:tab/>
        <w:t>Additional constraints may apply, see individual elements using CWE.</w:t>
      </w:r>
    </w:p>
    <w:p w:rsidR="00A62397" w:rsidRDefault="00A62397" w:rsidP="00A62397">
      <w:pPr>
        <w:pStyle w:val="ListParagraph"/>
      </w:pPr>
      <w:r>
        <w:t xml:space="preserve">We will have to pull comment about the datatype - use in OBX-5 into the document as </w:t>
      </w:r>
      <w:proofErr w:type="spellStart"/>
      <w:r>
        <w:t>Clin</w:t>
      </w:r>
      <w:proofErr w:type="spellEnd"/>
      <w:r>
        <w:t xml:space="preserve"> genomics is different</w:t>
      </w:r>
    </w:p>
    <w:p w:rsidR="00CB32F4" w:rsidRDefault="00A62397" w:rsidP="00CB32F4">
      <w:pPr>
        <w:ind w:left="720"/>
      </w:pPr>
      <w:r>
        <w:t xml:space="preserve">Motion to go with the originally proposed Motion, with the addition of adding in the </w:t>
      </w:r>
      <w:proofErr w:type="spellStart"/>
      <w:r>
        <w:t>Clin</w:t>
      </w:r>
      <w:proofErr w:type="spellEnd"/>
      <w:r>
        <w:t xml:space="preserve"> Genomic </w:t>
      </w:r>
      <w:r w:rsidR="00CB32F4">
        <w:t xml:space="preserve">CWE datatype flavor </w:t>
      </w:r>
      <w:r>
        <w:t>– the text means that OBX-5.9 is ONLY valued when it is different from OBX-5.2</w:t>
      </w:r>
      <w:r w:rsidR="00CB32F4">
        <w:t xml:space="preserve"> - </w:t>
      </w:r>
      <w:r w:rsidR="00CB32F4">
        <w:tab/>
      </w:r>
      <w:r>
        <w:t xml:space="preserve">Bob Y, </w:t>
      </w:r>
      <w:r w:rsidR="00CB32F4">
        <w:t>Andrea</w:t>
      </w:r>
      <w:r w:rsidR="00CB32F4" w:rsidRPr="00CB32F4">
        <w:t xml:space="preserve"> </w:t>
      </w:r>
      <w:r w:rsidR="00CB32F4">
        <w:t>no further discussion, against: 0, abstain: 4, in favor: 4</w:t>
      </w:r>
    </w:p>
    <w:p w:rsidR="00625084" w:rsidRDefault="00625084" w:rsidP="00625084">
      <w:pPr>
        <w:pStyle w:val="ListParagraph"/>
        <w:numPr>
          <w:ilvl w:val="0"/>
          <w:numId w:val="5"/>
        </w:numPr>
      </w:pPr>
      <w:r>
        <w:t>and LRI#323 - should be pointing to LRI#</w:t>
      </w:r>
      <w:r w:rsidR="00FC7108">
        <w:t>322 in</w:t>
      </w:r>
      <w:r w:rsidR="00CB32F4">
        <w:t xml:space="preserve">stead of LRI#22 </w:t>
      </w:r>
    </w:p>
    <w:p w:rsidR="00625084" w:rsidRDefault="00625084" w:rsidP="00625084">
      <w:r>
        <w:t>Other open Negatives:</w:t>
      </w:r>
    </w:p>
    <w:p w:rsidR="00625084" w:rsidRDefault="00625084" w:rsidP="009D15DA">
      <w:pPr>
        <w:pStyle w:val="ListParagraph"/>
        <w:numPr>
          <w:ilvl w:val="0"/>
          <w:numId w:val="4"/>
        </w:numPr>
      </w:pPr>
      <w:r w:rsidRPr="00EC3701">
        <w:rPr>
          <w:b/>
        </w:rPr>
        <w:t>LRI#43:</w:t>
      </w:r>
      <w:r>
        <w:t xml:space="preserve"> Why DSC = X?</w:t>
      </w:r>
    </w:p>
    <w:p w:rsidR="00CB32F4" w:rsidRDefault="00CB32F4" w:rsidP="00CB32F4">
      <w:pPr>
        <w:pStyle w:val="ListParagraph"/>
      </w:pPr>
      <w:r>
        <w:t>Ask Hans and Ken</w:t>
      </w:r>
    </w:p>
    <w:p w:rsidR="009D15DA" w:rsidRDefault="009D15DA" w:rsidP="009D15DA">
      <w:pPr>
        <w:pStyle w:val="ListParagraph"/>
        <w:numPr>
          <w:ilvl w:val="0"/>
          <w:numId w:val="4"/>
        </w:numPr>
      </w:pPr>
      <w:r w:rsidRPr="00EC3701">
        <w:rPr>
          <w:b/>
        </w:rPr>
        <w:t>LRI#442:</w:t>
      </w:r>
      <w:r>
        <w:t xml:space="preserve"> NDBS use of X – the following elements are intentionally left O in </w:t>
      </w:r>
      <w:proofErr w:type="spellStart"/>
      <w:r>
        <w:t>NDBS_Component</w:t>
      </w:r>
      <w:proofErr w:type="spellEnd"/>
      <w:r>
        <w:t xml:space="preserve"> – would it be a solution to list all of these in the NDBS component with a remark that NDBS programs should decide if they want to constrain these and then make a statement, that after these and any other O element that has been further constrained have been agreed upon by data exchange partners to apply the </w:t>
      </w:r>
      <w:proofErr w:type="spellStart"/>
      <w:r>
        <w:t>XO_Component</w:t>
      </w:r>
      <w:proofErr w:type="spellEnd"/>
      <w:r>
        <w:t xml:space="preserve"> rather than list all of them in the respective tables?</w:t>
      </w:r>
    </w:p>
    <w:p w:rsidR="00D75202" w:rsidRDefault="00FD5999" w:rsidP="00D416E7">
      <w:pPr>
        <w:pStyle w:val="ListParagraph"/>
        <w:numPr>
          <w:ilvl w:val="1"/>
          <w:numId w:val="4"/>
        </w:numPr>
      </w:pPr>
      <w:r>
        <w:t>Mother’s Maiden Name</w:t>
      </w:r>
    </w:p>
    <w:p w:rsidR="00D416E7" w:rsidRDefault="00D416E7" w:rsidP="00D416E7">
      <w:pPr>
        <w:pStyle w:val="ListParagraph"/>
        <w:numPr>
          <w:ilvl w:val="1"/>
          <w:numId w:val="4"/>
        </w:numPr>
      </w:pPr>
      <w:r>
        <w:t>Still retain some optionality in the NDBS profile</w:t>
      </w:r>
    </w:p>
    <w:p w:rsidR="00D416E7" w:rsidRDefault="00D416E7" w:rsidP="00D416E7">
      <w:pPr>
        <w:pStyle w:val="ListParagraph"/>
        <w:numPr>
          <w:ilvl w:val="1"/>
          <w:numId w:val="4"/>
        </w:numPr>
      </w:pPr>
      <w:r>
        <w:t>Just using the XO component will not work for NDBS</w:t>
      </w:r>
    </w:p>
    <w:p w:rsidR="009F4A42" w:rsidRDefault="009F4A42" w:rsidP="009F4A42">
      <w:pPr>
        <w:ind w:left="720"/>
      </w:pPr>
      <w:r>
        <w:lastRenderedPageBreak/>
        <w:t>Motion to find not persuasive – Rebecca, Bob Y,</w:t>
      </w:r>
      <w:r w:rsidRPr="0092454C">
        <w:t xml:space="preserve"> </w:t>
      </w:r>
      <w:r>
        <w:t xml:space="preserve">no further discussion, against: 0, abstain: 0, in favor: 6 </w:t>
      </w:r>
    </w:p>
    <w:p w:rsidR="00D416E7" w:rsidRDefault="00D416E7" w:rsidP="00D416E7">
      <w:pPr>
        <w:pStyle w:val="ListParagraph"/>
        <w:ind w:left="1440"/>
      </w:pPr>
    </w:p>
    <w:p w:rsidR="009D15DA" w:rsidRDefault="009D15DA" w:rsidP="009D15DA">
      <w:pPr>
        <w:pStyle w:val="ListParagraph"/>
        <w:numPr>
          <w:ilvl w:val="0"/>
          <w:numId w:val="4"/>
        </w:numPr>
      </w:pPr>
      <w:r w:rsidRPr="00EC3701">
        <w:rPr>
          <w:b/>
        </w:rPr>
        <w:t>LRI#458 + LRI#459</w:t>
      </w:r>
      <w:r>
        <w:t>: reorganization of the guide – how to handle? Might be good but not for this ballot round</w:t>
      </w:r>
      <w:r w:rsidR="00CB32F4">
        <w:t xml:space="preserve"> - </w:t>
      </w:r>
    </w:p>
    <w:p w:rsidR="00CB32F4" w:rsidRDefault="00CB32F4" w:rsidP="00CB32F4">
      <w:pPr>
        <w:ind w:left="720"/>
      </w:pPr>
      <w:r>
        <w:t xml:space="preserve">Motion to find persuasive with mod – will include it in work prior to normative publication but not prior to second round of balloting now – Bob Y, </w:t>
      </w:r>
      <w:proofErr w:type="spellStart"/>
      <w:r>
        <w:t>Freida</w:t>
      </w:r>
      <w:proofErr w:type="spellEnd"/>
      <w:r>
        <w:t>,</w:t>
      </w:r>
      <w:r w:rsidRPr="00CB32F4">
        <w:t xml:space="preserve"> </w:t>
      </w:r>
      <w:r>
        <w:t xml:space="preserve">no further discussion, against: 0, abstain: </w:t>
      </w:r>
      <w:r w:rsidR="0092454C">
        <w:t>1</w:t>
      </w:r>
      <w:r>
        <w:t xml:space="preserve">, in favor: </w:t>
      </w:r>
      <w:r w:rsidR="0092454C">
        <w:t>7</w:t>
      </w:r>
    </w:p>
    <w:p w:rsidR="0092454C" w:rsidRDefault="00CB32F4" w:rsidP="0092454C">
      <w:pPr>
        <w:ind w:left="720"/>
      </w:pPr>
      <w:r w:rsidRPr="00EC3701">
        <w:rPr>
          <w:b/>
        </w:rPr>
        <w:t xml:space="preserve"> </w:t>
      </w:r>
      <w:r w:rsidR="009D15DA" w:rsidRPr="00EC3701">
        <w:rPr>
          <w:b/>
        </w:rPr>
        <w:t>LRI#492</w:t>
      </w:r>
      <w:r w:rsidR="009D15DA">
        <w:t xml:space="preserve"> – remove note about SCT not being required under organism table </w:t>
      </w:r>
      <w:r w:rsidR="00207AE8">
        <w:t>in SNOMED CT section</w:t>
      </w:r>
      <w:r w:rsidR="0092454C">
        <w:t xml:space="preserve"> – this note was made to re-inforce that SNOMED CT is not required in the common component – so may be adjust to list that; or just delete the entire table and the note – Motion to find persuasive with mod, </w:t>
      </w:r>
      <w:proofErr w:type="spellStart"/>
      <w:r w:rsidR="0092454C">
        <w:t>Freida</w:t>
      </w:r>
      <w:proofErr w:type="spellEnd"/>
      <w:r w:rsidR="0092454C">
        <w:t>, Cindy,</w:t>
      </w:r>
      <w:r w:rsidR="0092454C" w:rsidRPr="0092454C">
        <w:t xml:space="preserve"> </w:t>
      </w:r>
      <w:r w:rsidR="0092454C">
        <w:t>no further discussion, against: 0, abstain: 0, in favor: 8</w:t>
      </w:r>
    </w:p>
    <w:p w:rsidR="0092454C" w:rsidRDefault="00EC3701" w:rsidP="0092454C">
      <w:pPr>
        <w:ind w:left="720"/>
      </w:pPr>
      <w:r>
        <w:t>Also l</w:t>
      </w:r>
      <w:r w:rsidR="0092454C">
        <w:t>ook at LRI#407 – we already removed the notes per the block vote</w:t>
      </w:r>
    </w:p>
    <w:p w:rsidR="0092454C" w:rsidRDefault="00207AE8" w:rsidP="0092454C">
      <w:pPr>
        <w:pStyle w:val="ListParagraph"/>
        <w:numPr>
          <w:ilvl w:val="0"/>
          <w:numId w:val="2"/>
        </w:numPr>
      </w:pPr>
      <w:r w:rsidRPr="00EC3701">
        <w:rPr>
          <w:b/>
        </w:rPr>
        <w:t>LRI#419</w:t>
      </w:r>
      <w:r>
        <w:t xml:space="preserve"> – Conformance statements or changed usage for AOE in some OBX elements</w:t>
      </w:r>
      <w:r w:rsidR="0092454C">
        <w:t xml:space="preserve">; </w:t>
      </w:r>
    </w:p>
    <w:p w:rsidR="0092454C" w:rsidRDefault="0092454C" w:rsidP="00EE27C6">
      <w:pPr>
        <w:pStyle w:val="ListParagraph"/>
        <w:numPr>
          <w:ilvl w:val="1"/>
          <w:numId w:val="2"/>
        </w:numPr>
      </w:pPr>
      <w:r>
        <w:t>And related already approved comment: LRI#418: Updated LRI with the AOE section from ELR R2 document and added the requested additions of use of OBX-29 and OBX-30 (since those were not part of ELR R2) - Review</w:t>
      </w:r>
    </w:p>
    <w:p w:rsidR="00EE27C6" w:rsidRDefault="00EE27C6" w:rsidP="00EE27C6">
      <w:pPr>
        <w:ind w:left="1440"/>
      </w:pPr>
      <w:proofErr w:type="gramStart"/>
      <w:r>
        <w:t>The section on how to constrain it – if that is from the base, should not be in here, else move up out of PH component?</w:t>
      </w:r>
      <w:proofErr w:type="gramEnd"/>
      <w:r>
        <w:t xml:space="preserve"> But the title</w:t>
      </w:r>
      <w:r w:rsidR="003A7F7E">
        <w:t xml:space="preserve"> for the AOEs is limited to Epidemiological Information – in Common we have other reasons for the AOEs – so bump back down to </w:t>
      </w:r>
      <w:proofErr w:type="spellStart"/>
      <w:r w:rsidR="003A7F7E">
        <w:t>LRI_PH_Component</w:t>
      </w:r>
      <w:proofErr w:type="spellEnd"/>
    </w:p>
    <w:p w:rsidR="003A7F7E" w:rsidRDefault="003A7F7E" w:rsidP="003A7F7E">
      <w:pPr>
        <w:pStyle w:val="ListParagraph"/>
        <w:numPr>
          <w:ilvl w:val="1"/>
          <w:numId w:val="2"/>
        </w:numPr>
      </w:pPr>
      <w:r>
        <w:t xml:space="preserve">Added text in AOE FOR EPI section </w:t>
      </w:r>
    </w:p>
    <w:p w:rsidR="003A7F7E" w:rsidRDefault="003A7F7E" w:rsidP="003A7F7E">
      <w:pPr>
        <w:ind w:left="720"/>
      </w:pPr>
      <w:r w:rsidRPr="00EC3701">
        <w:rPr>
          <w:b/>
        </w:rPr>
        <w:t>LRI#419</w:t>
      </w:r>
      <w:r>
        <w:t>: Motion to cons</w:t>
      </w:r>
      <w:r w:rsidR="009F4A42">
        <w:t>ider for futu</w:t>
      </w:r>
      <w:r>
        <w:t xml:space="preserve">re use: </w:t>
      </w:r>
      <w:proofErr w:type="spellStart"/>
      <w:r>
        <w:t>Freida</w:t>
      </w:r>
      <w:proofErr w:type="spellEnd"/>
      <w:r>
        <w:t>, Kathy,</w:t>
      </w:r>
      <w:r w:rsidRPr="003A7F7E">
        <w:t xml:space="preserve"> </w:t>
      </w:r>
      <w:r>
        <w:t>no further discussion, against: 0, abstain: 0, in favor: 7</w:t>
      </w:r>
    </w:p>
    <w:p w:rsidR="00625084" w:rsidRDefault="00625084" w:rsidP="00625084">
      <w:r>
        <w:t>Questions from applying prior resolutions:</w:t>
      </w:r>
    </w:p>
    <w:p w:rsidR="00EC3701" w:rsidRDefault="00625084" w:rsidP="009D15DA">
      <w:pPr>
        <w:pStyle w:val="ListParagraph"/>
        <w:numPr>
          <w:ilvl w:val="0"/>
          <w:numId w:val="3"/>
        </w:numPr>
      </w:pPr>
      <w:r w:rsidRPr="00EC3701">
        <w:rPr>
          <w:b/>
        </w:rPr>
        <w:t>LRI#405</w:t>
      </w:r>
      <w:r>
        <w:t xml:space="preserve"> - the newly created XON datatype for </w:t>
      </w:r>
      <w:proofErr w:type="spellStart"/>
      <w:r>
        <w:t>LRI_PH_Component</w:t>
      </w:r>
      <w:proofErr w:type="spellEnd"/>
      <w:r>
        <w:t xml:space="preserve"> - ballot comment only called out ORC-21 and OBX-23, but XON is also in </w:t>
      </w:r>
      <w:proofErr w:type="spellStart"/>
      <w:r>
        <w:t>LRI_PH_Component</w:t>
      </w:r>
      <w:proofErr w:type="spellEnd"/>
      <w:r>
        <w:t xml:space="preserve"> for NK1-13 and SFT-1 - listed there are XON = base - but SFT is ONLY used in </w:t>
      </w:r>
      <w:proofErr w:type="spellStart"/>
      <w:r>
        <w:t>LRI_PH_Component</w:t>
      </w:r>
      <w:proofErr w:type="spellEnd"/>
      <w:r>
        <w:t>, so should that be XON_0</w:t>
      </w:r>
      <w:r w:rsidR="00D75202">
        <w:t>1</w:t>
      </w:r>
      <w:r>
        <w:t xml:space="preserve"> or XON_03?</w:t>
      </w:r>
      <w:r w:rsidR="00D75202">
        <w:t xml:space="preserve"> </w:t>
      </w:r>
    </w:p>
    <w:p w:rsidR="00625084" w:rsidRDefault="00D75202" w:rsidP="00EC3701">
      <w:pPr>
        <w:pStyle w:val="ListParagraph"/>
        <w:numPr>
          <w:ilvl w:val="1"/>
          <w:numId w:val="3"/>
        </w:numPr>
      </w:pPr>
      <w:r>
        <w:t>Editor to change datatype in SFT-1 to XON_03</w:t>
      </w:r>
      <w:r w:rsidR="00EC3701">
        <w:t xml:space="preserve"> – will leave NK1-13 as XON_01 for now</w:t>
      </w:r>
    </w:p>
    <w:p w:rsidR="00625084" w:rsidRDefault="00625084" w:rsidP="001C2C9B">
      <w:r>
        <w:t>Found Items:</w:t>
      </w:r>
    </w:p>
    <w:p w:rsidR="00625084" w:rsidRDefault="00625084" w:rsidP="00625084">
      <w:pPr>
        <w:pStyle w:val="ListParagraph"/>
        <w:numPr>
          <w:ilvl w:val="1"/>
          <w:numId w:val="1"/>
        </w:numPr>
      </w:pPr>
      <w:r w:rsidRPr="00EC3701">
        <w:rPr>
          <w:b/>
        </w:rPr>
        <w:t>LRI#989</w:t>
      </w:r>
      <w:r>
        <w:t xml:space="preserve">: Typo on CNN – should be CNN_01 – what do </w:t>
      </w:r>
      <w:proofErr w:type="gramStart"/>
      <w:r>
        <w:t>we</w:t>
      </w:r>
      <w:proofErr w:type="gramEnd"/>
      <w:r>
        <w:t xml:space="preserve"> need to do here?</w:t>
      </w:r>
    </w:p>
    <w:p w:rsidR="00D75202" w:rsidRDefault="00D75202" w:rsidP="00D75202">
      <w:pPr>
        <w:pStyle w:val="ListParagraph"/>
        <w:numPr>
          <w:ilvl w:val="2"/>
          <w:numId w:val="1"/>
        </w:numPr>
      </w:pPr>
      <w:r>
        <w:t>Editor already applied</w:t>
      </w:r>
    </w:p>
    <w:p w:rsidR="00625084" w:rsidRDefault="00625084" w:rsidP="00625084">
      <w:pPr>
        <w:pStyle w:val="ListParagraph"/>
        <w:numPr>
          <w:ilvl w:val="1"/>
          <w:numId w:val="1"/>
        </w:numPr>
      </w:pPr>
      <w:r w:rsidRPr="00EC3701">
        <w:rPr>
          <w:b/>
        </w:rPr>
        <w:lastRenderedPageBreak/>
        <w:t>LRI#988</w:t>
      </w:r>
      <w:r>
        <w:t>: the SN datatype mislabeling – Proposed motion use definition of LOI SN_01</w:t>
      </w:r>
    </w:p>
    <w:p w:rsidR="00D75202" w:rsidRDefault="00D75202" w:rsidP="00D75202">
      <w:pPr>
        <w:pStyle w:val="ListParagraph"/>
        <w:numPr>
          <w:ilvl w:val="2"/>
          <w:numId w:val="1"/>
        </w:numPr>
      </w:pPr>
      <w:r>
        <w:t>Motion to apply the recommendation from 3/9 Bob Y, Kathy ,</w:t>
      </w:r>
      <w:r w:rsidRPr="0092454C">
        <w:t xml:space="preserve"> </w:t>
      </w:r>
      <w:r>
        <w:t xml:space="preserve">no further discussion, against: 0, abstain: 0, in favor: 7 </w:t>
      </w:r>
    </w:p>
    <w:p w:rsidR="00625084" w:rsidRDefault="00625084" w:rsidP="001C2C9B">
      <w:r>
        <w:t>BlockVote#3:</w:t>
      </w:r>
    </w:p>
    <w:p w:rsidR="009D15DA" w:rsidRDefault="009D15DA" w:rsidP="009D15DA">
      <w:r>
        <w:t xml:space="preserve">Included Items:  </w:t>
      </w:r>
    </w:p>
    <w:p w:rsidR="00970D67" w:rsidRDefault="00970D67" w:rsidP="009D15DA">
      <w:r>
        <w:t>LRI#</w:t>
      </w:r>
      <w:r w:rsidRPr="00970D67">
        <w:t xml:space="preserve"> 1, 26, 34, 35, 36, 37, 38, 45, 53, 59, 62, 75, 77, 93, 95, 96, 98, 101, 102, 103, 104, 105, 106, 107, 108, 109, 110, 111, 112, 113, 114, 115, 117, 119, 120, 121, 133, 143, 145, 153, 162, 171, 173, 179, 181, 186, 187, 188, 189, 204, 206, 210, 211, 212, 234, 258, 263, 264, 265, 277, 279, 280, 288, 290, 293, 295, 305, 312, 315, 316, 317, 318, 319, 325, 329, 338, 339, 340, 345, 351, 353, 355, 357, 362, 363, 366, 369, 370, 371, 382, 389, 390, 402, 403, 404, 410, 420, 421, 428, 457, 461, 462, 463, 465, 474, 475, 476, 477, 478, 479, 480, 481, 482, 483, 486, 488, 489, 490, 494, 496, 502</w:t>
      </w:r>
    </w:p>
    <w:p w:rsidR="009F4A42" w:rsidRDefault="009D15DA" w:rsidP="009F4A42">
      <w:pPr>
        <w:pStyle w:val="ListParagraph"/>
        <w:numPr>
          <w:ilvl w:val="0"/>
          <w:numId w:val="1"/>
        </w:numPr>
      </w:pPr>
      <w:r>
        <w:t xml:space="preserve">Motion to accept as proposed </w:t>
      </w:r>
      <w:r w:rsidR="009F4A42">
        <w:t>–</w:t>
      </w:r>
      <w:r>
        <w:t xml:space="preserve"> </w:t>
      </w:r>
      <w:r w:rsidR="009F4A42">
        <w:t xml:space="preserve">Kathy, Bob Y, no further discussion, against: 0, abstain: 1, in favor: 5 </w:t>
      </w:r>
    </w:p>
    <w:p w:rsidR="009D15DA" w:rsidRDefault="009D15DA" w:rsidP="009D15DA">
      <w:r>
        <w:t>Pulled Items:</w:t>
      </w:r>
    </w:p>
    <w:p w:rsidR="009D15DA" w:rsidRDefault="009D15DA" w:rsidP="009D15DA">
      <w:pPr>
        <w:pStyle w:val="ListParagraph"/>
        <w:numPr>
          <w:ilvl w:val="0"/>
          <w:numId w:val="2"/>
        </w:numPr>
      </w:pPr>
      <w:r>
        <w:t xml:space="preserve">For items </w:t>
      </w:r>
      <w:r w:rsidRPr="00970D67">
        <w:rPr>
          <w:b/>
        </w:rPr>
        <w:t>LRI#56</w:t>
      </w:r>
      <w:r>
        <w:t xml:space="preserve">, </w:t>
      </w:r>
      <w:r w:rsidRPr="00970D67">
        <w:rPr>
          <w:b/>
        </w:rPr>
        <w:t>LRI#57</w:t>
      </w:r>
      <w:r>
        <w:t xml:space="preserve"> and </w:t>
      </w:r>
      <w:r w:rsidRPr="00970D67">
        <w:rPr>
          <w:b/>
        </w:rPr>
        <w:t>LRI#58</w:t>
      </w:r>
      <w:r>
        <w:t xml:space="preserve"> we will change the dispositions from persuasive to Considered - no action required, as they relate to Notes to Balloters section</w:t>
      </w:r>
    </w:p>
    <w:p w:rsidR="009F4A42" w:rsidRDefault="009F4A42" w:rsidP="009F4A42">
      <w:pPr>
        <w:pStyle w:val="ListParagraph"/>
        <w:numPr>
          <w:ilvl w:val="1"/>
          <w:numId w:val="1"/>
        </w:numPr>
      </w:pPr>
      <w:r>
        <w:t xml:space="preserve">Motion to change the disposition as suggested – </w:t>
      </w:r>
      <w:proofErr w:type="spellStart"/>
      <w:r>
        <w:t>Freida</w:t>
      </w:r>
      <w:proofErr w:type="spellEnd"/>
      <w:r>
        <w:t>, Andrea, no further discussion, against: 0, abstain: 0, in favor: 6</w:t>
      </w:r>
    </w:p>
    <w:p w:rsidR="009F4A42" w:rsidRDefault="009F4A42" w:rsidP="009F4A42">
      <w:pPr>
        <w:pStyle w:val="ListParagraph"/>
      </w:pPr>
    </w:p>
    <w:p w:rsidR="009D15DA" w:rsidRDefault="009D15DA" w:rsidP="00D0627D">
      <w:pPr>
        <w:pStyle w:val="ListParagraph"/>
        <w:numPr>
          <w:ilvl w:val="0"/>
          <w:numId w:val="2"/>
        </w:numPr>
      </w:pPr>
      <w:r w:rsidRPr="00970D67">
        <w:rPr>
          <w:b/>
        </w:rPr>
        <w:t>LRI#97</w:t>
      </w:r>
      <w:r w:rsidR="00970D67">
        <w:rPr>
          <w:b/>
        </w:rPr>
        <w:t xml:space="preserve"> / LRI#139 / LRI#429</w:t>
      </w:r>
      <w:r>
        <w:t xml:space="preserve">: We will review the document </w:t>
      </w:r>
      <w:proofErr w:type="spellStart"/>
      <w:r>
        <w:t>Freida</w:t>
      </w:r>
      <w:proofErr w:type="spellEnd"/>
      <w:r>
        <w:t xml:space="preserve"> Hall sent to the list titled “</w:t>
      </w:r>
      <w:r w:rsidR="00D0627D" w:rsidRPr="00D0627D">
        <w:t>LRI #97_139_429_KW Cmnt</w:t>
      </w:r>
      <w:r>
        <w:t>.docx”</w:t>
      </w:r>
    </w:p>
    <w:p w:rsidR="00B04584" w:rsidRDefault="009F4A42" w:rsidP="00B04584">
      <w:pPr>
        <w:pStyle w:val="ListParagraph"/>
        <w:numPr>
          <w:ilvl w:val="1"/>
          <w:numId w:val="1"/>
        </w:numPr>
      </w:pPr>
      <w:r w:rsidRPr="009F4A42">
        <w:t>Motion to accept the comments per Kathy’s</w:t>
      </w:r>
      <w:r>
        <w:t xml:space="preserve"> suggestion and add in</w:t>
      </w:r>
      <w:r w:rsidR="00B04584">
        <w:t>to</w:t>
      </w:r>
      <w:r>
        <w:t xml:space="preserve"> the last paragraph </w:t>
      </w:r>
      <w:r w:rsidR="00B04584">
        <w:t>“</w:t>
      </w:r>
      <w:r>
        <w:t>Copy</w:t>
      </w:r>
      <w:r w:rsidR="00B04584">
        <w:t>-</w:t>
      </w:r>
      <w:r>
        <w:t>to</w:t>
      </w:r>
      <w:r w:rsidR="00B04584">
        <w:t xml:space="preserve">“ – Kathy, </w:t>
      </w:r>
      <w:proofErr w:type="spellStart"/>
      <w:r w:rsidR="00B04584">
        <w:t>Freida</w:t>
      </w:r>
      <w:proofErr w:type="spellEnd"/>
      <w:r w:rsidR="00B04584">
        <w:t>,</w:t>
      </w:r>
      <w:r w:rsidR="00B04584" w:rsidRPr="0092454C">
        <w:t xml:space="preserve"> </w:t>
      </w:r>
      <w:r w:rsidR="00B04584">
        <w:t>no further discussion, against: 0, abstain: 0, in favor: 5</w:t>
      </w:r>
    </w:p>
    <w:p w:rsidR="00B04584" w:rsidRPr="009F4A42" w:rsidRDefault="00B04584" w:rsidP="00B04584">
      <w:r>
        <w:t>Call adjourned 5:00 PM EDT</w:t>
      </w:r>
    </w:p>
    <w:p w:rsidR="009D15DA" w:rsidRDefault="009D15DA" w:rsidP="009D15DA">
      <w:pPr>
        <w:pStyle w:val="ListParagraph"/>
        <w:numPr>
          <w:ilvl w:val="0"/>
          <w:numId w:val="2"/>
        </w:numPr>
      </w:pPr>
      <w:r w:rsidRPr="00970D67">
        <w:rPr>
          <w:b/>
        </w:rPr>
        <w:t>LRI#127</w:t>
      </w:r>
      <w:r>
        <w:t xml:space="preserve">: I don't think this predicate changes the fact that you don't need a version, when HL7 table or user defined - it just adds that CWE.01.3 is actually populated - will discuss and then adjust </w:t>
      </w:r>
    </w:p>
    <w:p w:rsidR="009D15DA" w:rsidRDefault="009D15DA" w:rsidP="009D15DA">
      <w:pPr>
        <w:pStyle w:val="ListParagraph"/>
        <w:numPr>
          <w:ilvl w:val="0"/>
          <w:numId w:val="2"/>
        </w:numPr>
      </w:pPr>
      <w:proofErr w:type="gramStart"/>
      <w:r w:rsidRPr="00970D67">
        <w:rPr>
          <w:b/>
        </w:rPr>
        <w:t>and</w:t>
      </w:r>
      <w:proofErr w:type="gramEnd"/>
      <w:r w:rsidRPr="00970D67">
        <w:rPr>
          <w:b/>
        </w:rPr>
        <w:t xml:space="preserve"> LRI#128</w:t>
      </w:r>
      <w:r>
        <w:t>: Thank you for catching that - the CWE_01.8 Condition Predicate would need to point to CWE_01., not CWE_01.3.</w:t>
      </w:r>
    </w:p>
    <w:p w:rsidR="009D15DA" w:rsidRDefault="009D15DA" w:rsidP="009D15DA">
      <w:pPr>
        <w:ind w:left="720"/>
        <w:contextualSpacing/>
      </w:pPr>
      <w:r>
        <w:t xml:space="preserve">Should we also include in both, that this applies to ALL CWE - flavors, where usage of these fields is </w:t>
      </w:r>
      <w:proofErr w:type="gramStart"/>
      <w:r>
        <w:t>C(</w:t>
      </w:r>
      <w:proofErr w:type="gramEnd"/>
      <w:r>
        <w:t>RE/X):</w:t>
      </w:r>
    </w:p>
    <w:p w:rsidR="009D15DA" w:rsidRDefault="009D15DA" w:rsidP="009D15DA">
      <w:pPr>
        <w:ind w:firstLine="720"/>
        <w:contextualSpacing/>
      </w:pPr>
      <w:r>
        <w:t xml:space="preserve">- </w:t>
      </w:r>
      <w:proofErr w:type="gramStart"/>
      <w:r>
        <w:t>for</w:t>
      </w:r>
      <w:proofErr w:type="gramEnd"/>
      <w:r>
        <w:t xml:space="preserve"> CWE.7 these are: CWE_01, CWE_02, CWE_03, CWE_04 and CWE_0x</w:t>
      </w:r>
    </w:p>
    <w:p w:rsidR="009D15DA" w:rsidRDefault="009D15DA" w:rsidP="009D15DA">
      <w:pPr>
        <w:ind w:left="720"/>
        <w:contextualSpacing/>
      </w:pPr>
      <w:r>
        <w:t xml:space="preserve">- </w:t>
      </w:r>
      <w:proofErr w:type="gramStart"/>
      <w:r>
        <w:t>for</w:t>
      </w:r>
      <w:proofErr w:type="gramEnd"/>
      <w:r>
        <w:t xml:space="preserve"> CWE.8 these are: CWE_01 (after LRI#128 passes), should LRI#128 also be applied to CWE_03?</w:t>
      </w:r>
    </w:p>
    <w:p w:rsidR="009D15DA" w:rsidRDefault="009D15DA" w:rsidP="009D15DA">
      <w:pPr>
        <w:pStyle w:val="ListParagraph"/>
        <w:numPr>
          <w:ilvl w:val="0"/>
          <w:numId w:val="2"/>
        </w:numPr>
      </w:pPr>
      <w:r w:rsidRPr="00970D67">
        <w:rPr>
          <w:b/>
        </w:rPr>
        <w:t>LRI#267</w:t>
      </w:r>
      <w:r>
        <w:t xml:space="preserve">: Suggested NEW verbiage in 8.1.1: </w:t>
      </w:r>
    </w:p>
    <w:p w:rsidR="009D15DA" w:rsidRDefault="009D15DA" w:rsidP="009D15DA">
      <w:pPr>
        <w:ind w:left="720"/>
      </w:pPr>
      <w:r>
        <w:lastRenderedPageBreak/>
        <w:t>The MSH-21 (Message Profile Identifier) field shall identify exclusively one lab results interface profile and shall not be populated with conflicting LRI profile or LRI profile components. Additional compatible profiles or components can be present in MSH-21; for example, if an LRI profile or component is further constrained.</w:t>
      </w:r>
    </w:p>
    <w:p w:rsidR="009D15DA" w:rsidRDefault="009D15DA" w:rsidP="009D15DA">
      <w:pPr>
        <w:pStyle w:val="ListParagraph"/>
        <w:numPr>
          <w:ilvl w:val="0"/>
          <w:numId w:val="2"/>
        </w:numPr>
      </w:pPr>
      <w:r w:rsidRPr="00970D67">
        <w:rPr>
          <w:b/>
        </w:rPr>
        <w:t>LRI#291</w:t>
      </w:r>
      <w:r>
        <w:t xml:space="preserve"> - will review the value set file for HL70078</w:t>
      </w:r>
    </w:p>
    <w:p w:rsidR="00FC7108" w:rsidRDefault="00FC7108" w:rsidP="009D15DA">
      <w:pPr>
        <w:pStyle w:val="ListParagraph"/>
        <w:numPr>
          <w:ilvl w:val="0"/>
          <w:numId w:val="2"/>
        </w:numPr>
      </w:pPr>
      <w:r>
        <w:rPr>
          <w:b/>
        </w:rPr>
        <w:t xml:space="preserve">LRI#375 </w:t>
      </w:r>
      <w:r>
        <w:t>– Use of “PA” in ORC-1</w:t>
      </w:r>
    </w:p>
    <w:p w:rsidR="00FC7108" w:rsidRDefault="00FC7108" w:rsidP="00A11E35">
      <w:pPr>
        <w:pStyle w:val="ListParagraph"/>
        <w:numPr>
          <w:ilvl w:val="0"/>
          <w:numId w:val="2"/>
        </w:numPr>
      </w:pPr>
      <w:r>
        <w:rPr>
          <w:b/>
        </w:rPr>
        <w:t xml:space="preserve">LRI#172 = LRI#364 </w:t>
      </w:r>
      <w:r w:rsidRPr="00FC7108">
        <w:t>-</w:t>
      </w:r>
      <w:r>
        <w:t xml:space="preserve">&gt; </w:t>
      </w:r>
      <w:r w:rsidRPr="00FC7108">
        <w:rPr>
          <w:b/>
        </w:rPr>
        <w:t>LRI#991</w:t>
      </w:r>
      <w:r>
        <w:rPr>
          <w:b/>
        </w:rPr>
        <w:t xml:space="preserve"> – </w:t>
      </w:r>
      <w:r w:rsidRPr="00FC7108">
        <w:t>usage of specimen group / SPM segment</w:t>
      </w:r>
      <w:r>
        <w:t xml:space="preserve"> has been discussed on 3/</w:t>
      </w:r>
      <w:r w:rsidR="00A11E35">
        <w:t>2</w:t>
      </w:r>
      <w:r>
        <w:t xml:space="preserve"> call and voted on</w:t>
      </w:r>
      <w:r w:rsidR="00A11E35">
        <w:t xml:space="preserve"> – here are the minutes: </w:t>
      </w:r>
      <w:hyperlink r:id="rId6" w:history="1">
        <w:r w:rsidR="00A11E35" w:rsidRPr="008B6C4F">
          <w:rPr>
            <w:rStyle w:val="Hyperlink"/>
          </w:rPr>
          <w:t>http://wiki.hl7.org/index.php?title=File:20170302_LOI_Notes.docx</w:t>
        </w:r>
      </w:hyperlink>
      <w:r w:rsidR="00A11E35">
        <w:t xml:space="preserve"> </w:t>
      </w:r>
    </w:p>
    <w:p w:rsidR="00625084" w:rsidRDefault="00625084" w:rsidP="001C2C9B"/>
    <w:p w:rsidR="009D15DA" w:rsidRDefault="009D15DA" w:rsidP="001C2C9B">
      <w:r>
        <w:t>Other Affirmatives:</w:t>
      </w:r>
    </w:p>
    <w:p w:rsidR="00207AE8" w:rsidRDefault="00207AE8" w:rsidP="00207AE8">
      <w:pPr>
        <w:pStyle w:val="ListParagraph"/>
        <w:numPr>
          <w:ilvl w:val="0"/>
          <w:numId w:val="1"/>
        </w:numPr>
      </w:pPr>
      <w:r>
        <w:t>LRI#54: parent child linkage across messages</w:t>
      </w:r>
    </w:p>
    <w:p w:rsidR="00207AE8" w:rsidRDefault="00207AE8" w:rsidP="001C2C9B">
      <w:pPr>
        <w:pStyle w:val="ListParagraph"/>
        <w:numPr>
          <w:ilvl w:val="0"/>
          <w:numId w:val="1"/>
        </w:numPr>
      </w:pPr>
      <w:r>
        <w:t>LRI#135 / LRI#376: how to handle deprecated Conformance Statements?</w:t>
      </w:r>
    </w:p>
    <w:p w:rsidR="00207AE8" w:rsidRDefault="00207AE8" w:rsidP="00207AE8">
      <w:pPr>
        <w:pStyle w:val="ListParagraph"/>
        <w:numPr>
          <w:ilvl w:val="0"/>
          <w:numId w:val="1"/>
        </w:numPr>
      </w:pPr>
      <w:r>
        <w:t>LRI#381 / LRI#177 / LRI#163 = Batch message and ACKs</w:t>
      </w:r>
    </w:p>
    <w:p w:rsidR="00207AE8" w:rsidRDefault="00207AE8" w:rsidP="001C2C9B">
      <w:pPr>
        <w:pStyle w:val="ListParagraph"/>
        <w:numPr>
          <w:ilvl w:val="0"/>
          <w:numId w:val="1"/>
        </w:numPr>
      </w:pPr>
      <w:r>
        <w:t xml:space="preserve">LRI#164: Support for CG as part of </w:t>
      </w:r>
      <w:proofErr w:type="spellStart"/>
      <w:r>
        <w:t>LRI_PH_Component</w:t>
      </w:r>
      <w:proofErr w:type="spellEnd"/>
      <w:r>
        <w:t>?</w:t>
      </w:r>
    </w:p>
    <w:p w:rsidR="00DE726B" w:rsidRDefault="00DE726B" w:rsidP="001C2C9B">
      <w:pPr>
        <w:pStyle w:val="ListParagraph"/>
        <w:numPr>
          <w:ilvl w:val="0"/>
          <w:numId w:val="1"/>
        </w:numPr>
      </w:pPr>
      <w:r>
        <w:t>LRI#180: Clinical Information sharing using OBX segment, where OBX-29 = SCI and OBX-30 empty</w:t>
      </w:r>
    </w:p>
    <w:p w:rsidR="002A7450" w:rsidRDefault="002A7450" w:rsidP="001C2C9B">
      <w:pPr>
        <w:pStyle w:val="ListParagraph"/>
        <w:numPr>
          <w:ilvl w:val="0"/>
          <w:numId w:val="1"/>
        </w:numPr>
      </w:pPr>
      <w:r>
        <w:t>LRI#286</w:t>
      </w:r>
      <w:r w:rsidR="001C2C9B">
        <w:t xml:space="preserve">: </w:t>
      </w:r>
    </w:p>
    <w:p w:rsidR="002A7450" w:rsidRDefault="002A7450" w:rsidP="002A7450">
      <w:pPr>
        <w:pStyle w:val="ListParagraph"/>
        <w:numPr>
          <w:ilvl w:val="0"/>
          <w:numId w:val="1"/>
        </w:numPr>
      </w:pPr>
      <w:r>
        <w:t>LRI#198</w:t>
      </w:r>
    </w:p>
    <w:p w:rsidR="002A7450" w:rsidRDefault="002A7450" w:rsidP="002A7450">
      <w:pPr>
        <w:pStyle w:val="ListParagraph"/>
        <w:numPr>
          <w:ilvl w:val="0"/>
          <w:numId w:val="1"/>
        </w:numPr>
      </w:pPr>
      <w:r>
        <w:t>LRI#376: deprecated CS handling</w:t>
      </w:r>
      <w:r>
        <w:tab/>
      </w:r>
    </w:p>
    <w:p w:rsidR="009D15DA" w:rsidRDefault="009D15DA" w:rsidP="009D15DA">
      <w:r>
        <w:t>Follow up items:</w:t>
      </w:r>
    </w:p>
    <w:p w:rsidR="009D15DA" w:rsidRDefault="009D15DA" w:rsidP="009D15DA">
      <w:pPr>
        <w:pStyle w:val="ListParagraph"/>
        <w:numPr>
          <w:ilvl w:val="0"/>
          <w:numId w:val="1"/>
        </w:numPr>
      </w:pPr>
      <w:r>
        <w:t>Security related:</w:t>
      </w:r>
      <w:r w:rsidRPr="009D15DA">
        <w:t xml:space="preserve"> </w:t>
      </w:r>
    </w:p>
    <w:p w:rsidR="009D15DA" w:rsidRDefault="009D15DA" w:rsidP="009D15DA">
      <w:pPr>
        <w:pStyle w:val="ListParagraph"/>
        <w:numPr>
          <w:ilvl w:val="1"/>
          <w:numId w:val="1"/>
        </w:numPr>
      </w:pPr>
      <w:r>
        <w:t>LRI#142 – security related items – DoD vote withdrawal email has been sent – no answer so far – this is not exact wording as the others from Kathleen, but related</w:t>
      </w:r>
    </w:p>
    <w:p w:rsidR="00207AE8" w:rsidRDefault="00207AE8" w:rsidP="009D15DA">
      <w:pPr>
        <w:pStyle w:val="ListParagraph"/>
        <w:numPr>
          <w:ilvl w:val="1"/>
          <w:numId w:val="1"/>
        </w:numPr>
      </w:pPr>
      <w:r>
        <w:t>LRI#141 / LRI#454 – sent email to submitter</w:t>
      </w:r>
    </w:p>
    <w:p w:rsidR="00625084" w:rsidRDefault="00625084" w:rsidP="009D15DA">
      <w:pPr>
        <w:pStyle w:val="ListParagraph"/>
        <w:numPr>
          <w:ilvl w:val="0"/>
          <w:numId w:val="8"/>
        </w:numPr>
      </w:pPr>
      <w:r>
        <w:t>Grouping option related – need to update the spreadsheet with the resolution from the 3/14 minutes:</w:t>
      </w:r>
    </w:p>
    <w:p w:rsidR="00625084" w:rsidRDefault="00625084" w:rsidP="009D15DA">
      <w:pPr>
        <w:pStyle w:val="ListParagraph"/>
        <w:numPr>
          <w:ilvl w:val="1"/>
          <w:numId w:val="8"/>
        </w:numPr>
      </w:pPr>
      <w:r>
        <w:t xml:space="preserve">LRI#8 / LRI#131 / </w:t>
      </w:r>
      <w:r w:rsidR="00DE726B">
        <w:t xml:space="preserve">LRI#200 / LRI#344 /LRI#501 </w:t>
      </w:r>
      <w:r>
        <w:t>– grouping option related – on 3/14 we decided to add Notes to reviewers that we want to re-evaluate the issue of having OBRs without OBX segments, so looking for more input during next ballot round and will consider these again during that resolution cycle</w:t>
      </w:r>
    </w:p>
    <w:p w:rsidR="00625084" w:rsidRDefault="00625084" w:rsidP="002A7450"/>
    <w:sectPr w:rsidR="00625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3817"/>
    <w:multiLevelType w:val="hybridMultilevel"/>
    <w:tmpl w:val="3426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16C56"/>
    <w:multiLevelType w:val="hybridMultilevel"/>
    <w:tmpl w:val="FD4AC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C5B4C"/>
    <w:multiLevelType w:val="hybridMultilevel"/>
    <w:tmpl w:val="40C8C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0B0284"/>
    <w:multiLevelType w:val="hybridMultilevel"/>
    <w:tmpl w:val="7F5A1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2A2B19"/>
    <w:multiLevelType w:val="hybridMultilevel"/>
    <w:tmpl w:val="48E2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2831AA"/>
    <w:multiLevelType w:val="hybridMultilevel"/>
    <w:tmpl w:val="E4202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FE79F5"/>
    <w:multiLevelType w:val="hybridMultilevel"/>
    <w:tmpl w:val="0CEE6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342E73"/>
    <w:multiLevelType w:val="hybridMultilevel"/>
    <w:tmpl w:val="66427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F6"/>
    <w:rsid w:val="000000AA"/>
    <w:rsid w:val="000007F4"/>
    <w:rsid w:val="00003D73"/>
    <w:rsid w:val="00003DF8"/>
    <w:rsid w:val="00004D7B"/>
    <w:rsid w:val="0000736B"/>
    <w:rsid w:val="000113F4"/>
    <w:rsid w:val="00012F92"/>
    <w:rsid w:val="00014A11"/>
    <w:rsid w:val="00017044"/>
    <w:rsid w:val="00023D7A"/>
    <w:rsid w:val="0004020E"/>
    <w:rsid w:val="0004186E"/>
    <w:rsid w:val="00041A0F"/>
    <w:rsid w:val="00041F48"/>
    <w:rsid w:val="00045804"/>
    <w:rsid w:val="00051AA1"/>
    <w:rsid w:val="0005366A"/>
    <w:rsid w:val="00060DB9"/>
    <w:rsid w:val="00062C5C"/>
    <w:rsid w:val="0006788C"/>
    <w:rsid w:val="00072E2B"/>
    <w:rsid w:val="00073E07"/>
    <w:rsid w:val="00076543"/>
    <w:rsid w:val="000767FA"/>
    <w:rsid w:val="00081C76"/>
    <w:rsid w:val="00083416"/>
    <w:rsid w:val="00083959"/>
    <w:rsid w:val="000846AC"/>
    <w:rsid w:val="00084891"/>
    <w:rsid w:val="00085A7C"/>
    <w:rsid w:val="00086915"/>
    <w:rsid w:val="000901B9"/>
    <w:rsid w:val="000949DC"/>
    <w:rsid w:val="000964C7"/>
    <w:rsid w:val="00097696"/>
    <w:rsid w:val="000A1567"/>
    <w:rsid w:val="000A37A2"/>
    <w:rsid w:val="000A4C91"/>
    <w:rsid w:val="000A6ED1"/>
    <w:rsid w:val="000B0A51"/>
    <w:rsid w:val="000C2E24"/>
    <w:rsid w:val="000C3E7B"/>
    <w:rsid w:val="000C44FF"/>
    <w:rsid w:val="000C4C37"/>
    <w:rsid w:val="000C6EBB"/>
    <w:rsid w:val="000D12A3"/>
    <w:rsid w:val="000D4DDF"/>
    <w:rsid w:val="000D5A2D"/>
    <w:rsid w:val="000E36A6"/>
    <w:rsid w:val="000E4EEC"/>
    <w:rsid w:val="000E5DE1"/>
    <w:rsid w:val="000E625E"/>
    <w:rsid w:val="000F1530"/>
    <w:rsid w:val="000F1690"/>
    <w:rsid w:val="000F346D"/>
    <w:rsid w:val="000F3611"/>
    <w:rsid w:val="000F69F4"/>
    <w:rsid w:val="0010188D"/>
    <w:rsid w:val="001019AD"/>
    <w:rsid w:val="00102AC2"/>
    <w:rsid w:val="00105939"/>
    <w:rsid w:val="00105E83"/>
    <w:rsid w:val="00106C35"/>
    <w:rsid w:val="00106F2B"/>
    <w:rsid w:val="00110286"/>
    <w:rsid w:val="00112C00"/>
    <w:rsid w:val="00114E4B"/>
    <w:rsid w:val="00120353"/>
    <w:rsid w:val="00122D3A"/>
    <w:rsid w:val="00123C00"/>
    <w:rsid w:val="001265A4"/>
    <w:rsid w:val="001312B0"/>
    <w:rsid w:val="001326BC"/>
    <w:rsid w:val="0013494A"/>
    <w:rsid w:val="001377CE"/>
    <w:rsid w:val="00140631"/>
    <w:rsid w:val="00142352"/>
    <w:rsid w:val="001426ED"/>
    <w:rsid w:val="0014434C"/>
    <w:rsid w:val="001443D5"/>
    <w:rsid w:val="00144CC8"/>
    <w:rsid w:val="00150E7C"/>
    <w:rsid w:val="001521C9"/>
    <w:rsid w:val="00153716"/>
    <w:rsid w:val="00153FF0"/>
    <w:rsid w:val="00155432"/>
    <w:rsid w:val="00155BC8"/>
    <w:rsid w:val="00157A55"/>
    <w:rsid w:val="00163751"/>
    <w:rsid w:val="00163C27"/>
    <w:rsid w:val="0016534C"/>
    <w:rsid w:val="00167637"/>
    <w:rsid w:val="001722EC"/>
    <w:rsid w:val="00173723"/>
    <w:rsid w:val="0017588D"/>
    <w:rsid w:val="00177F49"/>
    <w:rsid w:val="00185783"/>
    <w:rsid w:val="0018653F"/>
    <w:rsid w:val="0018658E"/>
    <w:rsid w:val="001915FB"/>
    <w:rsid w:val="00191C40"/>
    <w:rsid w:val="001948D7"/>
    <w:rsid w:val="001A3B40"/>
    <w:rsid w:val="001A462D"/>
    <w:rsid w:val="001A7FCE"/>
    <w:rsid w:val="001B0CBD"/>
    <w:rsid w:val="001B2797"/>
    <w:rsid w:val="001B2EC8"/>
    <w:rsid w:val="001B36DC"/>
    <w:rsid w:val="001B4404"/>
    <w:rsid w:val="001B556A"/>
    <w:rsid w:val="001C0853"/>
    <w:rsid w:val="001C139F"/>
    <w:rsid w:val="001C16C5"/>
    <w:rsid w:val="001C2C9B"/>
    <w:rsid w:val="001D07DE"/>
    <w:rsid w:val="001D0B6B"/>
    <w:rsid w:val="001D4B41"/>
    <w:rsid w:val="001D4CB6"/>
    <w:rsid w:val="001D5EEE"/>
    <w:rsid w:val="001D7C07"/>
    <w:rsid w:val="001E0169"/>
    <w:rsid w:val="001E30B0"/>
    <w:rsid w:val="001E53C9"/>
    <w:rsid w:val="001E618B"/>
    <w:rsid w:val="001E6A53"/>
    <w:rsid w:val="001F09FF"/>
    <w:rsid w:val="0020038A"/>
    <w:rsid w:val="002037D0"/>
    <w:rsid w:val="002054AD"/>
    <w:rsid w:val="002073B8"/>
    <w:rsid w:val="002076A1"/>
    <w:rsid w:val="00207AE8"/>
    <w:rsid w:val="00213EA6"/>
    <w:rsid w:val="00217026"/>
    <w:rsid w:val="00220B1A"/>
    <w:rsid w:val="00221A22"/>
    <w:rsid w:val="002241F9"/>
    <w:rsid w:val="00230A0F"/>
    <w:rsid w:val="0023195B"/>
    <w:rsid w:val="00231B84"/>
    <w:rsid w:val="002332C7"/>
    <w:rsid w:val="00235949"/>
    <w:rsid w:val="00235D4E"/>
    <w:rsid w:val="002376A9"/>
    <w:rsid w:val="002403A0"/>
    <w:rsid w:val="00242450"/>
    <w:rsid w:val="0024264B"/>
    <w:rsid w:val="00242F2E"/>
    <w:rsid w:val="0024728E"/>
    <w:rsid w:val="002500FC"/>
    <w:rsid w:val="00251717"/>
    <w:rsid w:val="00251A77"/>
    <w:rsid w:val="0025226A"/>
    <w:rsid w:val="00252484"/>
    <w:rsid w:val="00254CFE"/>
    <w:rsid w:val="0026112B"/>
    <w:rsid w:val="00263D60"/>
    <w:rsid w:val="00266290"/>
    <w:rsid w:val="00270E66"/>
    <w:rsid w:val="00272155"/>
    <w:rsid w:val="00273C01"/>
    <w:rsid w:val="0027436F"/>
    <w:rsid w:val="00285668"/>
    <w:rsid w:val="00286EF0"/>
    <w:rsid w:val="00290907"/>
    <w:rsid w:val="00291257"/>
    <w:rsid w:val="00291601"/>
    <w:rsid w:val="002943D8"/>
    <w:rsid w:val="00294A76"/>
    <w:rsid w:val="002956D2"/>
    <w:rsid w:val="002A1593"/>
    <w:rsid w:val="002A49E0"/>
    <w:rsid w:val="002A5056"/>
    <w:rsid w:val="002A52FD"/>
    <w:rsid w:val="002A7450"/>
    <w:rsid w:val="002B61A8"/>
    <w:rsid w:val="002B7A28"/>
    <w:rsid w:val="002B7C12"/>
    <w:rsid w:val="002C0124"/>
    <w:rsid w:val="002C3F63"/>
    <w:rsid w:val="002C6148"/>
    <w:rsid w:val="002D19DE"/>
    <w:rsid w:val="002D3051"/>
    <w:rsid w:val="002D3A96"/>
    <w:rsid w:val="002D4EF0"/>
    <w:rsid w:val="002D4EF2"/>
    <w:rsid w:val="002D79E1"/>
    <w:rsid w:val="002E08F8"/>
    <w:rsid w:val="002E1924"/>
    <w:rsid w:val="002E22B9"/>
    <w:rsid w:val="002E2374"/>
    <w:rsid w:val="002E496C"/>
    <w:rsid w:val="002E5AB0"/>
    <w:rsid w:val="002E5FB7"/>
    <w:rsid w:val="002E6697"/>
    <w:rsid w:val="002E760B"/>
    <w:rsid w:val="002F0E5D"/>
    <w:rsid w:val="002F69DE"/>
    <w:rsid w:val="00302F7B"/>
    <w:rsid w:val="00303040"/>
    <w:rsid w:val="003041B4"/>
    <w:rsid w:val="00306D95"/>
    <w:rsid w:val="00312DB9"/>
    <w:rsid w:val="003213CC"/>
    <w:rsid w:val="00322A00"/>
    <w:rsid w:val="003245F6"/>
    <w:rsid w:val="00331BF8"/>
    <w:rsid w:val="00331E5F"/>
    <w:rsid w:val="00332A4F"/>
    <w:rsid w:val="0033425A"/>
    <w:rsid w:val="003349E6"/>
    <w:rsid w:val="00334EA4"/>
    <w:rsid w:val="00335C41"/>
    <w:rsid w:val="00335C97"/>
    <w:rsid w:val="00342AEB"/>
    <w:rsid w:val="00343210"/>
    <w:rsid w:val="00343DC5"/>
    <w:rsid w:val="00344F9D"/>
    <w:rsid w:val="00345E59"/>
    <w:rsid w:val="00345F65"/>
    <w:rsid w:val="00346A5A"/>
    <w:rsid w:val="00350309"/>
    <w:rsid w:val="00351242"/>
    <w:rsid w:val="00352483"/>
    <w:rsid w:val="00353354"/>
    <w:rsid w:val="00354196"/>
    <w:rsid w:val="00361197"/>
    <w:rsid w:val="003621DC"/>
    <w:rsid w:val="003624CE"/>
    <w:rsid w:val="00363B6F"/>
    <w:rsid w:val="00363B70"/>
    <w:rsid w:val="00364679"/>
    <w:rsid w:val="00365A3E"/>
    <w:rsid w:val="00366FED"/>
    <w:rsid w:val="003670E5"/>
    <w:rsid w:val="003700F9"/>
    <w:rsid w:val="0037097B"/>
    <w:rsid w:val="00373BC0"/>
    <w:rsid w:val="00374055"/>
    <w:rsid w:val="0037443F"/>
    <w:rsid w:val="00374E1B"/>
    <w:rsid w:val="00385818"/>
    <w:rsid w:val="00390016"/>
    <w:rsid w:val="00390447"/>
    <w:rsid w:val="00391B57"/>
    <w:rsid w:val="00392E80"/>
    <w:rsid w:val="003A4EDC"/>
    <w:rsid w:val="003A5A4A"/>
    <w:rsid w:val="003A7F7E"/>
    <w:rsid w:val="003B3E29"/>
    <w:rsid w:val="003B3EA1"/>
    <w:rsid w:val="003B47C0"/>
    <w:rsid w:val="003B7387"/>
    <w:rsid w:val="003C0BF0"/>
    <w:rsid w:val="003C380F"/>
    <w:rsid w:val="003C4D52"/>
    <w:rsid w:val="003C5E50"/>
    <w:rsid w:val="003C76C6"/>
    <w:rsid w:val="003C7ECD"/>
    <w:rsid w:val="003D6263"/>
    <w:rsid w:val="003E0782"/>
    <w:rsid w:val="003E4C8B"/>
    <w:rsid w:val="003E5201"/>
    <w:rsid w:val="003E5821"/>
    <w:rsid w:val="003E6265"/>
    <w:rsid w:val="003E6F7C"/>
    <w:rsid w:val="003F2C87"/>
    <w:rsid w:val="003F3347"/>
    <w:rsid w:val="003F5D4F"/>
    <w:rsid w:val="003F69EF"/>
    <w:rsid w:val="0040032F"/>
    <w:rsid w:val="00401FB2"/>
    <w:rsid w:val="00402AD0"/>
    <w:rsid w:val="004033DD"/>
    <w:rsid w:val="00404578"/>
    <w:rsid w:val="00406090"/>
    <w:rsid w:val="004075AC"/>
    <w:rsid w:val="004204F8"/>
    <w:rsid w:val="00420957"/>
    <w:rsid w:val="00420A2A"/>
    <w:rsid w:val="00420A6C"/>
    <w:rsid w:val="00424A42"/>
    <w:rsid w:val="00424FF3"/>
    <w:rsid w:val="00425C8C"/>
    <w:rsid w:val="004303A7"/>
    <w:rsid w:val="00432998"/>
    <w:rsid w:val="004371BB"/>
    <w:rsid w:val="004400F6"/>
    <w:rsid w:val="004403BC"/>
    <w:rsid w:val="00442A34"/>
    <w:rsid w:val="00442FC4"/>
    <w:rsid w:val="004442A8"/>
    <w:rsid w:val="00446114"/>
    <w:rsid w:val="00446F21"/>
    <w:rsid w:val="00446F5E"/>
    <w:rsid w:val="00452F82"/>
    <w:rsid w:val="00455F6A"/>
    <w:rsid w:val="00457735"/>
    <w:rsid w:val="00460D80"/>
    <w:rsid w:val="00463E77"/>
    <w:rsid w:val="00465D99"/>
    <w:rsid w:val="00467561"/>
    <w:rsid w:val="00467978"/>
    <w:rsid w:val="0047043D"/>
    <w:rsid w:val="004719CC"/>
    <w:rsid w:val="00471B13"/>
    <w:rsid w:val="00471FB8"/>
    <w:rsid w:val="004730F6"/>
    <w:rsid w:val="0047539B"/>
    <w:rsid w:val="00475413"/>
    <w:rsid w:val="0047549A"/>
    <w:rsid w:val="00475681"/>
    <w:rsid w:val="00476B5A"/>
    <w:rsid w:val="004806CF"/>
    <w:rsid w:val="00483F71"/>
    <w:rsid w:val="00483FD3"/>
    <w:rsid w:val="00490ADF"/>
    <w:rsid w:val="00492B45"/>
    <w:rsid w:val="00493697"/>
    <w:rsid w:val="00495B05"/>
    <w:rsid w:val="00496D1E"/>
    <w:rsid w:val="004973BE"/>
    <w:rsid w:val="004A0D8C"/>
    <w:rsid w:val="004A1AF2"/>
    <w:rsid w:val="004A5013"/>
    <w:rsid w:val="004A551B"/>
    <w:rsid w:val="004B155F"/>
    <w:rsid w:val="004B219C"/>
    <w:rsid w:val="004B6229"/>
    <w:rsid w:val="004B6C7A"/>
    <w:rsid w:val="004C4367"/>
    <w:rsid w:val="004C4D90"/>
    <w:rsid w:val="004D0801"/>
    <w:rsid w:val="004D1C2C"/>
    <w:rsid w:val="004D2BEB"/>
    <w:rsid w:val="004D42F1"/>
    <w:rsid w:val="004D5A8F"/>
    <w:rsid w:val="004D6CA9"/>
    <w:rsid w:val="004E0A00"/>
    <w:rsid w:val="004E39B1"/>
    <w:rsid w:val="004E39E0"/>
    <w:rsid w:val="004E4210"/>
    <w:rsid w:val="004E64F8"/>
    <w:rsid w:val="004F5327"/>
    <w:rsid w:val="004F5EE7"/>
    <w:rsid w:val="004F602E"/>
    <w:rsid w:val="00500447"/>
    <w:rsid w:val="005056C5"/>
    <w:rsid w:val="00505F2D"/>
    <w:rsid w:val="005070D9"/>
    <w:rsid w:val="00510414"/>
    <w:rsid w:val="00512926"/>
    <w:rsid w:val="00522D2E"/>
    <w:rsid w:val="00523737"/>
    <w:rsid w:val="00525BD5"/>
    <w:rsid w:val="00525E2E"/>
    <w:rsid w:val="005272C9"/>
    <w:rsid w:val="00530E58"/>
    <w:rsid w:val="005311F6"/>
    <w:rsid w:val="00532ED1"/>
    <w:rsid w:val="00533BF4"/>
    <w:rsid w:val="00535F26"/>
    <w:rsid w:val="00537A9F"/>
    <w:rsid w:val="00540443"/>
    <w:rsid w:val="00542A3C"/>
    <w:rsid w:val="00542D18"/>
    <w:rsid w:val="005430CD"/>
    <w:rsid w:val="0054422A"/>
    <w:rsid w:val="005448ED"/>
    <w:rsid w:val="00546D5C"/>
    <w:rsid w:val="0054734E"/>
    <w:rsid w:val="00550719"/>
    <w:rsid w:val="00551816"/>
    <w:rsid w:val="00554619"/>
    <w:rsid w:val="0055696D"/>
    <w:rsid w:val="005641DC"/>
    <w:rsid w:val="00572060"/>
    <w:rsid w:val="00573344"/>
    <w:rsid w:val="005740C4"/>
    <w:rsid w:val="00577680"/>
    <w:rsid w:val="005802B0"/>
    <w:rsid w:val="005816D2"/>
    <w:rsid w:val="00585071"/>
    <w:rsid w:val="00586D51"/>
    <w:rsid w:val="005916C4"/>
    <w:rsid w:val="005968D3"/>
    <w:rsid w:val="00596E9D"/>
    <w:rsid w:val="005A2E78"/>
    <w:rsid w:val="005A3CEF"/>
    <w:rsid w:val="005A59CA"/>
    <w:rsid w:val="005B0AC0"/>
    <w:rsid w:val="005B6275"/>
    <w:rsid w:val="005B6C03"/>
    <w:rsid w:val="005C0A4C"/>
    <w:rsid w:val="005C24E1"/>
    <w:rsid w:val="005C63FB"/>
    <w:rsid w:val="005C793E"/>
    <w:rsid w:val="005D05C2"/>
    <w:rsid w:val="005D5D75"/>
    <w:rsid w:val="005E0BAB"/>
    <w:rsid w:val="005E2B62"/>
    <w:rsid w:val="005E5454"/>
    <w:rsid w:val="005E6E61"/>
    <w:rsid w:val="005F1FC1"/>
    <w:rsid w:val="005F368D"/>
    <w:rsid w:val="005F4C6D"/>
    <w:rsid w:val="005F4D8A"/>
    <w:rsid w:val="00600843"/>
    <w:rsid w:val="006019DF"/>
    <w:rsid w:val="00603845"/>
    <w:rsid w:val="0060567F"/>
    <w:rsid w:val="00606C61"/>
    <w:rsid w:val="00610B87"/>
    <w:rsid w:val="00610CE4"/>
    <w:rsid w:val="006113F2"/>
    <w:rsid w:val="00612FB1"/>
    <w:rsid w:val="00614B83"/>
    <w:rsid w:val="00615709"/>
    <w:rsid w:val="00616305"/>
    <w:rsid w:val="00620CFB"/>
    <w:rsid w:val="00621C2F"/>
    <w:rsid w:val="00621C98"/>
    <w:rsid w:val="00625084"/>
    <w:rsid w:val="00626A9A"/>
    <w:rsid w:val="0063036C"/>
    <w:rsid w:val="00632D03"/>
    <w:rsid w:val="0064164C"/>
    <w:rsid w:val="00642430"/>
    <w:rsid w:val="00644EB4"/>
    <w:rsid w:val="00646508"/>
    <w:rsid w:val="00660A32"/>
    <w:rsid w:val="0066231E"/>
    <w:rsid w:val="00664C7E"/>
    <w:rsid w:val="0067169C"/>
    <w:rsid w:val="0067187A"/>
    <w:rsid w:val="006729A3"/>
    <w:rsid w:val="00675DF8"/>
    <w:rsid w:val="0067773F"/>
    <w:rsid w:val="0068062F"/>
    <w:rsid w:val="0068105E"/>
    <w:rsid w:val="006843F7"/>
    <w:rsid w:val="0068494A"/>
    <w:rsid w:val="0068645F"/>
    <w:rsid w:val="00686D03"/>
    <w:rsid w:val="006912D3"/>
    <w:rsid w:val="00691E79"/>
    <w:rsid w:val="00691E7C"/>
    <w:rsid w:val="00692046"/>
    <w:rsid w:val="00692C52"/>
    <w:rsid w:val="00693CFC"/>
    <w:rsid w:val="00696092"/>
    <w:rsid w:val="006962BE"/>
    <w:rsid w:val="006A200D"/>
    <w:rsid w:val="006A215D"/>
    <w:rsid w:val="006A2956"/>
    <w:rsid w:val="006A3408"/>
    <w:rsid w:val="006B0EDD"/>
    <w:rsid w:val="006B404F"/>
    <w:rsid w:val="006B7DD5"/>
    <w:rsid w:val="006C30AC"/>
    <w:rsid w:val="006C63BD"/>
    <w:rsid w:val="006C6561"/>
    <w:rsid w:val="006D010B"/>
    <w:rsid w:val="006D10D0"/>
    <w:rsid w:val="006D137D"/>
    <w:rsid w:val="006D7739"/>
    <w:rsid w:val="006E202F"/>
    <w:rsid w:val="006F083D"/>
    <w:rsid w:val="006F2E6D"/>
    <w:rsid w:val="006F4B56"/>
    <w:rsid w:val="006F6200"/>
    <w:rsid w:val="00703232"/>
    <w:rsid w:val="00710AEB"/>
    <w:rsid w:val="007223C1"/>
    <w:rsid w:val="00723446"/>
    <w:rsid w:val="00724EE4"/>
    <w:rsid w:val="00727F6E"/>
    <w:rsid w:val="00734A21"/>
    <w:rsid w:val="007355E2"/>
    <w:rsid w:val="00736D02"/>
    <w:rsid w:val="00741E8D"/>
    <w:rsid w:val="007452E6"/>
    <w:rsid w:val="00745EE7"/>
    <w:rsid w:val="00746D7B"/>
    <w:rsid w:val="0074706E"/>
    <w:rsid w:val="00750F8E"/>
    <w:rsid w:val="0075114F"/>
    <w:rsid w:val="00752DBD"/>
    <w:rsid w:val="00753F48"/>
    <w:rsid w:val="00756D06"/>
    <w:rsid w:val="00757BA2"/>
    <w:rsid w:val="00757D1B"/>
    <w:rsid w:val="007607E7"/>
    <w:rsid w:val="007619FC"/>
    <w:rsid w:val="0076213E"/>
    <w:rsid w:val="007649D5"/>
    <w:rsid w:val="00767243"/>
    <w:rsid w:val="00773150"/>
    <w:rsid w:val="00781DDD"/>
    <w:rsid w:val="0078265B"/>
    <w:rsid w:val="007850E3"/>
    <w:rsid w:val="007865AE"/>
    <w:rsid w:val="0079015D"/>
    <w:rsid w:val="00790E51"/>
    <w:rsid w:val="00794642"/>
    <w:rsid w:val="00795538"/>
    <w:rsid w:val="00796453"/>
    <w:rsid w:val="007966B1"/>
    <w:rsid w:val="007970F0"/>
    <w:rsid w:val="007A0420"/>
    <w:rsid w:val="007A18D9"/>
    <w:rsid w:val="007A40DD"/>
    <w:rsid w:val="007A4F7C"/>
    <w:rsid w:val="007A6FA7"/>
    <w:rsid w:val="007A74B5"/>
    <w:rsid w:val="007B2AF9"/>
    <w:rsid w:val="007B3274"/>
    <w:rsid w:val="007B38B5"/>
    <w:rsid w:val="007B4495"/>
    <w:rsid w:val="007B5459"/>
    <w:rsid w:val="007C0C4A"/>
    <w:rsid w:val="007C12D1"/>
    <w:rsid w:val="007C4029"/>
    <w:rsid w:val="007C4C14"/>
    <w:rsid w:val="007D3434"/>
    <w:rsid w:val="007D3600"/>
    <w:rsid w:val="007E184A"/>
    <w:rsid w:val="007E1B07"/>
    <w:rsid w:val="007E2376"/>
    <w:rsid w:val="007E67C3"/>
    <w:rsid w:val="007E7431"/>
    <w:rsid w:val="007F52B5"/>
    <w:rsid w:val="007F7EF5"/>
    <w:rsid w:val="00803C50"/>
    <w:rsid w:val="008046B0"/>
    <w:rsid w:val="00804FB9"/>
    <w:rsid w:val="008070F3"/>
    <w:rsid w:val="0081338D"/>
    <w:rsid w:val="00813B26"/>
    <w:rsid w:val="00814DA1"/>
    <w:rsid w:val="00822368"/>
    <w:rsid w:val="00824816"/>
    <w:rsid w:val="00831E6B"/>
    <w:rsid w:val="00833BFA"/>
    <w:rsid w:val="008341BF"/>
    <w:rsid w:val="008346C6"/>
    <w:rsid w:val="0083491A"/>
    <w:rsid w:val="00835446"/>
    <w:rsid w:val="00835C72"/>
    <w:rsid w:val="00840589"/>
    <w:rsid w:val="00840BFA"/>
    <w:rsid w:val="00841CB6"/>
    <w:rsid w:val="00842E67"/>
    <w:rsid w:val="00843374"/>
    <w:rsid w:val="008449B1"/>
    <w:rsid w:val="00853AD7"/>
    <w:rsid w:val="00853BB1"/>
    <w:rsid w:val="008555A3"/>
    <w:rsid w:val="008561A5"/>
    <w:rsid w:val="00861E1D"/>
    <w:rsid w:val="008640BC"/>
    <w:rsid w:val="00864205"/>
    <w:rsid w:val="0086477B"/>
    <w:rsid w:val="00867885"/>
    <w:rsid w:val="00872D79"/>
    <w:rsid w:val="008832E5"/>
    <w:rsid w:val="008857F4"/>
    <w:rsid w:val="0088635E"/>
    <w:rsid w:val="0088774F"/>
    <w:rsid w:val="008902C1"/>
    <w:rsid w:val="008920A3"/>
    <w:rsid w:val="00892D2F"/>
    <w:rsid w:val="00892DF7"/>
    <w:rsid w:val="008A03E8"/>
    <w:rsid w:val="008A1BED"/>
    <w:rsid w:val="008A324C"/>
    <w:rsid w:val="008A380E"/>
    <w:rsid w:val="008A40C6"/>
    <w:rsid w:val="008A544A"/>
    <w:rsid w:val="008A5AE9"/>
    <w:rsid w:val="008A6A98"/>
    <w:rsid w:val="008B0BA8"/>
    <w:rsid w:val="008B1B35"/>
    <w:rsid w:val="008B20D2"/>
    <w:rsid w:val="008B3154"/>
    <w:rsid w:val="008B363D"/>
    <w:rsid w:val="008B3819"/>
    <w:rsid w:val="008B49FC"/>
    <w:rsid w:val="008B5525"/>
    <w:rsid w:val="008C4337"/>
    <w:rsid w:val="008C55F0"/>
    <w:rsid w:val="008C6373"/>
    <w:rsid w:val="008D0EF7"/>
    <w:rsid w:val="008D23B9"/>
    <w:rsid w:val="008D2C33"/>
    <w:rsid w:val="008D3A25"/>
    <w:rsid w:val="008D4CDA"/>
    <w:rsid w:val="008E1164"/>
    <w:rsid w:val="008E2075"/>
    <w:rsid w:val="008E2537"/>
    <w:rsid w:val="008E2E8F"/>
    <w:rsid w:val="008E4081"/>
    <w:rsid w:val="008E67D0"/>
    <w:rsid w:val="008E6E70"/>
    <w:rsid w:val="008E729F"/>
    <w:rsid w:val="008E76E8"/>
    <w:rsid w:val="008F0786"/>
    <w:rsid w:val="008F0A50"/>
    <w:rsid w:val="008F1263"/>
    <w:rsid w:val="008F2B61"/>
    <w:rsid w:val="008F406F"/>
    <w:rsid w:val="008F48F3"/>
    <w:rsid w:val="008F6F81"/>
    <w:rsid w:val="0090290B"/>
    <w:rsid w:val="00905AD2"/>
    <w:rsid w:val="00910089"/>
    <w:rsid w:val="009141D0"/>
    <w:rsid w:val="00916AC7"/>
    <w:rsid w:val="00920E09"/>
    <w:rsid w:val="00922A08"/>
    <w:rsid w:val="00924144"/>
    <w:rsid w:val="0092454C"/>
    <w:rsid w:val="00926FD2"/>
    <w:rsid w:val="00927EB4"/>
    <w:rsid w:val="00931148"/>
    <w:rsid w:val="00931416"/>
    <w:rsid w:val="009327D7"/>
    <w:rsid w:val="009330B3"/>
    <w:rsid w:val="009339D6"/>
    <w:rsid w:val="009347BE"/>
    <w:rsid w:val="009366BE"/>
    <w:rsid w:val="00937F15"/>
    <w:rsid w:val="009449CD"/>
    <w:rsid w:val="0095080E"/>
    <w:rsid w:val="0095160A"/>
    <w:rsid w:val="009541B1"/>
    <w:rsid w:val="00956030"/>
    <w:rsid w:val="0095726E"/>
    <w:rsid w:val="009573D1"/>
    <w:rsid w:val="0096350F"/>
    <w:rsid w:val="00964E67"/>
    <w:rsid w:val="00965511"/>
    <w:rsid w:val="00966A16"/>
    <w:rsid w:val="00967BDA"/>
    <w:rsid w:val="00970D67"/>
    <w:rsid w:val="0097399D"/>
    <w:rsid w:val="009807CA"/>
    <w:rsid w:val="00980E87"/>
    <w:rsid w:val="009816AA"/>
    <w:rsid w:val="00983216"/>
    <w:rsid w:val="00984BA9"/>
    <w:rsid w:val="0098536E"/>
    <w:rsid w:val="00987B92"/>
    <w:rsid w:val="00987FA0"/>
    <w:rsid w:val="009907CA"/>
    <w:rsid w:val="0099093D"/>
    <w:rsid w:val="0099262E"/>
    <w:rsid w:val="009A0A0F"/>
    <w:rsid w:val="009A0AAB"/>
    <w:rsid w:val="009A6934"/>
    <w:rsid w:val="009B0270"/>
    <w:rsid w:val="009B250F"/>
    <w:rsid w:val="009B35F0"/>
    <w:rsid w:val="009B3994"/>
    <w:rsid w:val="009B3AD8"/>
    <w:rsid w:val="009C0DEB"/>
    <w:rsid w:val="009D15DA"/>
    <w:rsid w:val="009D4B00"/>
    <w:rsid w:val="009E053C"/>
    <w:rsid w:val="009E297F"/>
    <w:rsid w:val="009E41FF"/>
    <w:rsid w:val="009E7544"/>
    <w:rsid w:val="009E7896"/>
    <w:rsid w:val="009F3205"/>
    <w:rsid w:val="009F4A42"/>
    <w:rsid w:val="009F7DCF"/>
    <w:rsid w:val="00A003EE"/>
    <w:rsid w:val="00A013FF"/>
    <w:rsid w:val="00A03D04"/>
    <w:rsid w:val="00A06851"/>
    <w:rsid w:val="00A11494"/>
    <w:rsid w:val="00A11E35"/>
    <w:rsid w:val="00A14690"/>
    <w:rsid w:val="00A14EA2"/>
    <w:rsid w:val="00A17558"/>
    <w:rsid w:val="00A224EA"/>
    <w:rsid w:val="00A23D97"/>
    <w:rsid w:val="00A24F7E"/>
    <w:rsid w:val="00A25A60"/>
    <w:rsid w:val="00A26BEF"/>
    <w:rsid w:val="00A2787B"/>
    <w:rsid w:val="00A3174D"/>
    <w:rsid w:val="00A341C1"/>
    <w:rsid w:val="00A35673"/>
    <w:rsid w:val="00A37208"/>
    <w:rsid w:val="00A4027E"/>
    <w:rsid w:val="00A40E86"/>
    <w:rsid w:val="00A464F0"/>
    <w:rsid w:val="00A55DCB"/>
    <w:rsid w:val="00A606B6"/>
    <w:rsid w:val="00A60915"/>
    <w:rsid w:val="00A60F72"/>
    <w:rsid w:val="00A618E0"/>
    <w:rsid w:val="00A62397"/>
    <w:rsid w:val="00A62D81"/>
    <w:rsid w:val="00A62EAC"/>
    <w:rsid w:val="00A64A5B"/>
    <w:rsid w:val="00A7020A"/>
    <w:rsid w:val="00A714D8"/>
    <w:rsid w:val="00A72511"/>
    <w:rsid w:val="00A73C07"/>
    <w:rsid w:val="00A760BD"/>
    <w:rsid w:val="00A76ED6"/>
    <w:rsid w:val="00A76EEA"/>
    <w:rsid w:val="00A76FE7"/>
    <w:rsid w:val="00A777E4"/>
    <w:rsid w:val="00A80D1B"/>
    <w:rsid w:val="00A8168D"/>
    <w:rsid w:val="00A81F09"/>
    <w:rsid w:val="00A83B33"/>
    <w:rsid w:val="00A85607"/>
    <w:rsid w:val="00A85720"/>
    <w:rsid w:val="00A85963"/>
    <w:rsid w:val="00A9004F"/>
    <w:rsid w:val="00A91B46"/>
    <w:rsid w:val="00A9364E"/>
    <w:rsid w:val="00A95B84"/>
    <w:rsid w:val="00A9623A"/>
    <w:rsid w:val="00A96B31"/>
    <w:rsid w:val="00AA18D4"/>
    <w:rsid w:val="00AA4337"/>
    <w:rsid w:val="00AA4454"/>
    <w:rsid w:val="00AA5E67"/>
    <w:rsid w:val="00AB062E"/>
    <w:rsid w:val="00AB4BCB"/>
    <w:rsid w:val="00AB5DFF"/>
    <w:rsid w:val="00AD159A"/>
    <w:rsid w:val="00AD2B74"/>
    <w:rsid w:val="00AD37BB"/>
    <w:rsid w:val="00AD4452"/>
    <w:rsid w:val="00AD4F2D"/>
    <w:rsid w:val="00AE0C21"/>
    <w:rsid w:val="00AE0F6B"/>
    <w:rsid w:val="00AE232B"/>
    <w:rsid w:val="00AE3805"/>
    <w:rsid w:val="00AE5062"/>
    <w:rsid w:val="00AE55AD"/>
    <w:rsid w:val="00AE596B"/>
    <w:rsid w:val="00AF543B"/>
    <w:rsid w:val="00B00ED1"/>
    <w:rsid w:val="00B04584"/>
    <w:rsid w:val="00B0520B"/>
    <w:rsid w:val="00B0601B"/>
    <w:rsid w:val="00B0721C"/>
    <w:rsid w:val="00B074CF"/>
    <w:rsid w:val="00B07C0C"/>
    <w:rsid w:val="00B14026"/>
    <w:rsid w:val="00B152CA"/>
    <w:rsid w:val="00B17935"/>
    <w:rsid w:val="00B20B71"/>
    <w:rsid w:val="00B26374"/>
    <w:rsid w:val="00B26F3A"/>
    <w:rsid w:val="00B318C9"/>
    <w:rsid w:val="00B36B71"/>
    <w:rsid w:val="00B37142"/>
    <w:rsid w:val="00B374B6"/>
    <w:rsid w:val="00B40B69"/>
    <w:rsid w:val="00B42760"/>
    <w:rsid w:val="00B42764"/>
    <w:rsid w:val="00B4593B"/>
    <w:rsid w:val="00B45EBC"/>
    <w:rsid w:val="00B504C4"/>
    <w:rsid w:val="00B50A4D"/>
    <w:rsid w:val="00B512CE"/>
    <w:rsid w:val="00B53CE7"/>
    <w:rsid w:val="00B54146"/>
    <w:rsid w:val="00B55358"/>
    <w:rsid w:val="00B62E89"/>
    <w:rsid w:val="00B63340"/>
    <w:rsid w:val="00B65572"/>
    <w:rsid w:val="00B7595A"/>
    <w:rsid w:val="00B76AC7"/>
    <w:rsid w:val="00B80B97"/>
    <w:rsid w:val="00B834E8"/>
    <w:rsid w:val="00B8651F"/>
    <w:rsid w:val="00B903FF"/>
    <w:rsid w:val="00B90709"/>
    <w:rsid w:val="00B920F7"/>
    <w:rsid w:val="00B92E68"/>
    <w:rsid w:val="00B96A77"/>
    <w:rsid w:val="00B96FDD"/>
    <w:rsid w:val="00B976AB"/>
    <w:rsid w:val="00BA0B0E"/>
    <w:rsid w:val="00BA342E"/>
    <w:rsid w:val="00BA3866"/>
    <w:rsid w:val="00BA39B0"/>
    <w:rsid w:val="00BA573E"/>
    <w:rsid w:val="00BA5F66"/>
    <w:rsid w:val="00BA64D7"/>
    <w:rsid w:val="00BA709F"/>
    <w:rsid w:val="00BA7EAA"/>
    <w:rsid w:val="00BB1349"/>
    <w:rsid w:val="00BB380E"/>
    <w:rsid w:val="00BB4BF5"/>
    <w:rsid w:val="00BB4CFE"/>
    <w:rsid w:val="00BB530A"/>
    <w:rsid w:val="00BB594C"/>
    <w:rsid w:val="00BB5FAD"/>
    <w:rsid w:val="00BC14C4"/>
    <w:rsid w:val="00BC316A"/>
    <w:rsid w:val="00BC36A3"/>
    <w:rsid w:val="00BC3876"/>
    <w:rsid w:val="00BC560D"/>
    <w:rsid w:val="00BC6F4A"/>
    <w:rsid w:val="00BD0929"/>
    <w:rsid w:val="00BD0C5C"/>
    <w:rsid w:val="00BD27E7"/>
    <w:rsid w:val="00BE23BC"/>
    <w:rsid w:val="00BE3B01"/>
    <w:rsid w:val="00BF15A7"/>
    <w:rsid w:val="00BF25A1"/>
    <w:rsid w:val="00BF39C2"/>
    <w:rsid w:val="00BF47F6"/>
    <w:rsid w:val="00BF4FB8"/>
    <w:rsid w:val="00BF6647"/>
    <w:rsid w:val="00BF7C4C"/>
    <w:rsid w:val="00C06A7E"/>
    <w:rsid w:val="00C12449"/>
    <w:rsid w:val="00C14338"/>
    <w:rsid w:val="00C23686"/>
    <w:rsid w:val="00C26076"/>
    <w:rsid w:val="00C26386"/>
    <w:rsid w:val="00C26D72"/>
    <w:rsid w:val="00C27CC8"/>
    <w:rsid w:val="00C312D2"/>
    <w:rsid w:val="00C3309E"/>
    <w:rsid w:val="00C400E7"/>
    <w:rsid w:val="00C40E7A"/>
    <w:rsid w:val="00C40F2A"/>
    <w:rsid w:val="00C4173D"/>
    <w:rsid w:val="00C424BE"/>
    <w:rsid w:val="00C448A4"/>
    <w:rsid w:val="00C469D4"/>
    <w:rsid w:val="00C46DC8"/>
    <w:rsid w:val="00C472CB"/>
    <w:rsid w:val="00C51D04"/>
    <w:rsid w:val="00C51F69"/>
    <w:rsid w:val="00C52044"/>
    <w:rsid w:val="00C540C9"/>
    <w:rsid w:val="00C54A69"/>
    <w:rsid w:val="00C552A0"/>
    <w:rsid w:val="00C62D87"/>
    <w:rsid w:val="00C66777"/>
    <w:rsid w:val="00C67D1F"/>
    <w:rsid w:val="00C706C9"/>
    <w:rsid w:val="00C7369F"/>
    <w:rsid w:val="00C826FB"/>
    <w:rsid w:val="00C82AD8"/>
    <w:rsid w:val="00C834B9"/>
    <w:rsid w:val="00C83BA1"/>
    <w:rsid w:val="00C83C93"/>
    <w:rsid w:val="00C83FBC"/>
    <w:rsid w:val="00C842E2"/>
    <w:rsid w:val="00C84EB6"/>
    <w:rsid w:val="00C86586"/>
    <w:rsid w:val="00C869DC"/>
    <w:rsid w:val="00C86ED9"/>
    <w:rsid w:val="00C92095"/>
    <w:rsid w:val="00C9405A"/>
    <w:rsid w:val="00C95600"/>
    <w:rsid w:val="00CA0D49"/>
    <w:rsid w:val="00CA23F2"/>
    <w:rsid w:val="00CA6740"/>
    <w:rsid w:val="00CA7FA2"/>
    <w:rsid w:val="00CB32F4"/>
    <w:rsid w:val="00CB5937"/>
    <w:rsid w:val="00CB5ED8"/>
    <w:rsid w:val="00CB6E4F"/>
    <w:rsid w:val="00CC083C"/>
    <w:rsid w:val="00CC15CE"/>
    <w:rsid w:val="00CC338F"/>
    <w:rsid w:val="00CC4615"/>
    <w:rsid w:val="00CC5944"/>
    <w:rsid w:val="00CC7E36"/>
    <w:rsid w:val="00CD29B6"/>
    <w:rsid w:val="00CD3203"/>
    <w:rsid w:val="00CD39D1"/>
    <w:rsid w:val="00CD49EF"/>
    <w:rsid w:val="00CD4BC0"/>
    <w:rsid w:val="00CD6266"/>
    <w:rsid w:val="00CD6769"/>
    <w:rsid w:val="00CD6AEC"/>
    <w:rsid w:val="00CE0374"/>
    <w:rsid w:val="00CE1BCD"/>
    <w:rsid w:val="00CE2D56"/>
    <w:rsid w:val="00CE4852"/>
    <w:rsid w:val="00CE523A"/>
    <w:rsid w:val="00CE536A"/>
    <w:rsid w:val="00CE5FAD"/>
    <w:rsid w:val="00CF1112"/>
    <w:rsid w:val="00CF2FD1"/>
    <w:rsid w:val="00CF4B76"/>
    <w:rsid w:val="00CF54A2"/>
    <w:rsid w:val="00D0140D"/>
    <w:rsid w:val="00D015EA"/>
    <w:rsid w:val="00D01EF5"/>
    <w:rsid w:val="00D023F2"/>
    <w:rsid w:val="00D03E31"/>
    <w:rsid w:val="00D055CE"/>
    <w:rsid w:val="00D0627D"/>
    <w:rsid w:val="00D0753D"/>
    <w:rsid w:val="00D1091E"/>
    <w:rsid w:val="00D12F8B"/>
    <w:rsid w:val="00D149CE"/>
    <w:rsid w:val="00D15D15"/>
    <w:rsid w:val="00D16500"/>
    <w:rsid w:val="00D21417"/>
    <w:rsid w:val="00D258BA"/>
    <w:rsid w:val="00D25DED"/>
    <w:rsid w:val="00D30296"/>
    <w:rsid w:val="00D33CF4"/>
    <w:rsid w:val="00D351DA"/>
    <w:rsid w:val="00D37B48"/>
    <w:rsid w:val="00D402D6"/>
    <w:rsid w:val="00D40E68"/>
    <w:rsid w:val="00D41440"/>
    <w:rsid w:val="00D416BC"/>
    <w:rsid w:val="00D416E7"/>
    <w:rsid w:val="00D42E35"/>
    <w:rsid w:val="00D4653B"/>
    <w:rsid w:val="00D4707D"/>
    <w:rsid w:val="00D470F4"/>
    <w:rsid w:val="00D478AD"/>
    <w:rsid w:val="00D506D6"/>
    <w:rsid w:val="00D524AF"/>
    <w:rsid w:val="00D52CFD"/>
    <w:rsid w:val="00D52E30"/>
    <w:rsid w:val="00D53274"/>
    <w:rsid w:val="00D56FD3"/>
    <w:rsid w:val="00D60177"/>
    <w:rsid w:val="00D61506"/>
    <w:rsid w:val="00D61DE1"/>
    <w:rsid w:val="00D62023"/>
    <w:rsid w:val="00D624E6"/>
    <w:rsid w:val="00D65DC8"/>
    <w:rsid w:val="00D66B73"/>
    <w:rsid w:val="00D66C4E"/>
    <w:rsid w:val="00D721B2"/>
    <w:rsid w:val="00D747DB"/>
    <w:rsid w:val="00D75202"/>
    <w:rsid w:val="00D77DBE"/>
    <w:rsid w:val="00D8050C"/>
    <w:rsid w:val="00D81519"/>
    <w:rsid w:val="00D82B24"/>
    <w:rsid w:val="00D8345D"/>
    <w:rsid w:val="00D86615"/>
    <w:rsid w:val="00D871CE"/>
    <w:rsid w:val="00D9122B"/>
    <w:rsid w:val="00D92531"/>
    <w:rsid w:val="00D93984"/>
    <w:rsid w:val="00D94F41"/>
    <w:rsid w:val="00D95663"/>
    <w:rsid w:val="00D95A43"/>
    <w:rsid w:val="00D970D1"/>
    <w:rsid w:val="00D97ADA"/>
    <w:rsid w:val="00DA2092"/>
    <w:rsid w:val="00DA2767"/>
    <w:rsid w:val="00DA5682"/>
    <w:rsid w:val="00DA5A4E"/>
    <w:rsid w:val="00DA5CA3"/>
    <w:rsid w:val="00DB07B2"/>
    <w:rsid w:val="00DB22ED"/>
    <w:rsid w:val="00DB3209"/>
    <w:rsid w:val="00DB3B1C"/>
    <w:rsid w:val="00DB736B"/>
    <w:rsid w:val="00DC0D9C"/>
    <w:rsid w:val="00DC5859"/>
    <w:rsid w:val="00DC5E4E"/>
    <w:rsid w:val="00DC673A"/>
    <w:rsid w:val="00DC6C0B"/>
    <w:rsid w:val="00DC7B37"/>
    <w:rsid w:val="00DD01AC"/>
    <w:rsid w:val="00DE0341"/>
    <w:rsid w:val="00DE0E63"/>
    <w:rsid w:val="00DE698E"/>
    <w:rsid w:val="00DE726B"/>
    <w:rsid w:val="00DE7F5D"/>
    <w:rsid w:val="00DF1224"/>
    <w:rsid w:val="00DF4588"/>
    <w:rsid w:val="00E01112"/>
    <w:rsid w:val="00E018D7"/>
    <w:rsid w:val="00E03E79"/>
    <w:rsid w:val="00E11C65"/>
    <w:rsid w:val="00E151F5"/>
    <w:rsid w:val="00E16B42"/>
    <w:rsid w:val="00E20C04"/>
    <w:rsid w:val="00E2100B"/>
    <w:rsid w:val="00E24100"/>
    <w:rsid w:val="00E251FB"/>
    <w:rsid w:val="00E2738E"/>
    <w:rsid w:val="00E31043"/>
    <w:rsid w:val="00E31714"/>
    <w:rsid w:val="00E31FB4"/>
    <w:rsid w:val="00E32A2C"/>
    <w:rsid w:val="00E33E2E"/>
    <w:rsid w:val="00E37E48"/>
    <w:rsid w:val="00E40147"/>
    <w:rsid w:val="00E40793"/>
    <w:rsid w:val="00E4362D"/>
    <w:rsid w:val="00E43871"/>
    <w:rsid w:val="00E45050"/>
    <w:rsid w:val="00E452B4"/>
    <w:rsid w:val="00E5467C"/>
    <w:rsid w:val="00E5606D"/>
    <w:rsid w:val="00E62870"/>
    <w:rsid w:val="00E66B21"/>
    <w:rsid w:val="00E66E83"/>
    <w:rsid w:val="00E701D9"/>
    <w:rsid w:val="00E7284F"/>
    <w:rsid w:val="00E72877"/>
    <w:rsid w:val="00E73C0B"/>
    <w:rsid w:val="00E77542"/>
    <w:rsid w:val="00E81CA0"/>
    <w:rsid w:val="00E929E0"/>
    <w:rsid w:val="00E94EFD"/>
    <w:rsid w:val="00E96ED7"/>
    <w:rsid w:val="00E970D8"/>
    <w:rsid w:val="00E97B68"/>
    <w:rsid w:val="00EA5F19"/>
    <w:rsid w:val="00EA7C7A"/>
    <w:rsid w:val="00EA7DB1"/>
    <w:rsid w:val="00EB3ED8"/>
    <w:rsid w:val="00EB4F14"/>
    <w:rsid w:val="00EB5D18"/>
    <w:rsid w:val="00EC099B"/>
    <w:rsid w:val="00EC13D8"/>
    <w:rsid w:val="00EC193B"/>
    <w:rsid w:val="00EC3701"/>
    <w:rsid w:val="00EC5AD9"/>
    <w:rsid w:val="00EC6449"/>
    <w:rsid w:val="00ED2927"/>
    <w:rsid w:val="00ED3A18"/>
    <w:rsid w:val="00ED6A08"/>
    <w:rsid w:val="00EE185D"/>
    <w:rsid w:val="00EE27C6"/>
    <w:rsid w:val="00EE315B"/>
    <w:rsid w:val="00EE40BD"/>
    <w:rsid w:val="00EF02B6"/>
    <w:rsid w:val="00EF042F"/>
    <w:rsid w:val="00EF1B56"/>
    <w:rsid w:val="00EF1EBF"/>
    <w:rsid w:val="00EF2D43"/>
    <w:rsid w:val="00EF2D48"/>
    <w:rsid w:val="00EF320D"/>
    <w:rsid w:val="00EF3B1A"/>
    <w:rsid w:val="00EF43F6"/>
    <w:rsid w:val="00EF6968"/>
    <w:rsid w:val="00F0186D"/>
    <w:rsid w:val="00F02D18"/>
    <w:rsid w:val="00F02DD0"/>
    <w:rsid w:val="00F0596F"/>
    <w:rsid w:val="00F06282"/>
    <w:rsid w:val="00F06641"/>
    <w:rsid w:val="00F073BB"/>
    <w:rsid w:val="00F1103E"/>
    <w:rsid w:val="00F11120"/>
    <w:rsid w:val="00F13DCA"/>
    <w:rsid w:val="00F17113"/>
    <w:rsid w:val="00F20068"/>
    <w:rsid w:val="00F21B4A"/>
    <w:rsid w:val="00F22689"/>
    <w:rsid w:val="00F24C2D"/>
    <w:rsid w:val="00F255C2"/>
    <w:rsid w:val="00F26964"/>
    <w:rsid w:val="00F26F80"/>
    <w:rsid w:val="00F309C5"/>
    <w:rsid w:val="00F32B06"/>
    <w:rsid w:val="00F334EE"/>
    <w:rsid w:val="00F34139"/>
    <w:rsid w:val="00F35154"/>
    <w:rsid w:val="00F37F8E"/>
    <w:rsid w:val="00F45C17"/>
    <w:rsid w:val="00F464BC"/>
    <w:rsid w:val="00F470C6"/>
    <w:rsid w:val="00F47818"/>
    <w:rsid w:val="00F504B9"/>
    <w:rsid w:val="00F50870"/>
    <w:rsid w:val="00F52096"/>
    <w:rsid w:val="00F53CD0"/>
    <w:rsid w:val="00F550F2"/>
    <w:rsid w:val="00F57337"/>
    <w:rsid w:val="00F6057C"/>
    <w:rsid w:val="00F60DE3"/>
    <w:rsid w:val="00F6138A"/>
    <w:rsid w:val="00F62122"/>
    <w:rsid w:val="00F62B81"/>
    <w:rsid w:val="00F64067"/>
    <w:rsid w:val="00F65024"/>
    <w:rsid w:val="00F654F8"/>
    <w:rsid w:val="00F6761F"/>
    <w:rsid w:val="00F7054D"/>
    <w:rsid w:val="00F716D7"/>
    <w:rsid w:val="00F71C51"/>
    <w:rsid w:val="00F72BD3"/>
    <w:rsid w:val="00F7587D"/>
    <w:rsid w:val="00F75D8E"/>
    <w:rsid w:val="00F766EE"/>
    <w:rsid w:val="00F80530"/>
    <w:rsid w:val="00F80725"/>
    <w:rsid w:val="00F81912"/>
    <w:rsid w:val="00F82CD2"/>
    <w:rsid w:val="00F83B21"/>
    <w:rsid w:val="00F9447C"/>
    <w:rsid w:val="00F95A2B"/>
    <w:rsid w:val="00FA0128"/>
    <w:rsid w:val="00FA0ED5"/>
    <w:rsid w:val="00FA47A5"/>
    <w:rsid w:val="00FA4B31"/>
    <w:rsid w:val="00FA5FB6"/>
    <w:rsid w:val="00FB5BBB"/>
    <w:rsid w:val="00FC0FF6"/>
    <w:rsid w:val="00FC2D45"/>
    <w:rsid w:val="00FC5013"/>
    <w:rsid w:val="00FC64C8"/>
    <w:rsid w:val="00FC6919"/>
    <w:rsid w:val="00FC7108"/>
    <w:rsid w:val="00FC7AB0"/>
    <w:rsid w:val="00FD3224"/>
    <w:rsid w:val="00FD53C2"/>
    <w:rsid w:val="00FD5999"/>
    <w:rsid w:val="00FD5BFD"/>
    <w:rsid w:val="00FD7324"/>
    <w:rsid w:val="00FE14FD"/>
    <w:rsid w:val="00FE320F"/>
    <w:rsid w:val="00FE61FA"/>
    <w:rsid w:val="00FE68D0"/>
    <w:rsid w:val="00FE68DF"/>
    <w:rsid w:val="00FE6D78"/>
    <w:rsid w:val="00FE6E7B"/>
    <w:rsid w:val="00FF1124"/>
    <w:rsid w:val="00FF1391"/>
    <w:rsid w:val="00FF265B"/>
    <w:rsid w:val="00FF2E78"/>
    <w:rsid w:val="00FF4AAA"/>
    <w:rsid w:val="00FF70CD"/>
    <w:rsid w:val="00FF73FF"/>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B84"/>
    <w:pPr>
      <w:ind w:left="720"/>
      <w:contextualSpacing/>
    </w:pPr>
  </w:style>
  <w:style w:type="paragraph" w:styleId="BalloonText">
    <w:name w:val="Balloon Text"/>
    <w:basedOn w:val="Normal"/>
    <w:link w:val="BalloonTextChar"/>
    <w:uiPriority w:val="99"/>
    <w:semiHidden/>
    <w:unhideWhenUsed/>
    <w:rsid w:val="00684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94A"/>
    <w:rPr>
      <w:rFonts w:ascii="Tahoma" w:hAnsi="Tahoma" w:cs="Tahoma"/>
      <w:sz w:val="16"/>
      <w:szCs w:val="16"/>
    </w:rPr>
  </w:style>
  <w:style w:type="character" w:styleId="CommentReference">
    <w:name w:val="annotation reference"/>
    <w:basedOn w:val="DefaultParagraphFont"/>
    <w:uiPriority w:val="99"/>
    <w:semiHidden/>
    <w:unhideWhenUsed/>
    <w:rsid w:val="0076213E"/>
    <w:rPr>
      <w:sz w:val="16"/>
      <w:szCs w:val="16"/>
    </w:rPr>
  </w:style>
  <w:style w:type="paragraph" w:styleId="CommentText">
    <w:name w:val="annotation text"/>
    <w:basedOn w:val="Normal"/>
    <w:link w:val="CommentTextChar"/>
    <w:uiPriority w:val="99"/>
    <w:semiHidden/>
    <w:unhideWhenUsed/>
    <w:rsid w:val="0076213E"/>
    <w:pPr>
      <w:spacing w:line="240" w:lineRule="auto"/>
    </w:pPr>
    <w:rPr>
      <w:sz w:val="20"/>
      <w:szCs w:val="20"/>
    </w:rPr>
  </w:style>
  <w:style w:type="character" w:customStyle="1" w:styleId="CommentTextChar">
    <w:name w:val="Comment Text Char"/>
    <w:basedOn w:val="DefaultParagraphFont"/>
    <w:link w:val="CommentText"/>
    <w:uiPriority w:val="99"/>
    <w:semiHidden/>
    <w:rsid w:val="0076213E"/>
    <w:rPr>
      <w:sz w:val="20"/>
      <w:szCs w:val="20"/>
    </w:rPr>
  </w:style>
  <w:style w:type="paragraph" w:styleId="CommentSubject">
    <w:name w:val="annotation subject"/>
    <w:basedOn w:val="CommentText"/>
    <w:next w:val="CommentText"/>
    <w:link w:val="CommentSubjectChar"/>
    <w:uiPriority w:val="99"/>
    <w:semiHidden/>
    <w:unhideWhenUsed/>
    <w:rsid w:val="0076213E"/>
    <w:rPr>
      <w:b/>
      <w:bCs/>
    </w:rPr>
  </w:style>
  <w:style w:type="character" w:customStyle="1" w:styleId="CommentSubjectChar">
    <w:name w:val="Comment Subject Char"/>
    <w:basedOn w:val="CommentTextChar"/>
    <w:link w:val="CommentSubject"/>
    <w:uiPriority w:val="99"/>
    <w:semiHidden/>
    <w:rsid w:val="0076213E"/>
    <w:rPr>
      <w:b/>
      <w:bCs/>
      <w:sz w:val="20"/>
      <w:szCs w:val="20"/>
    </w:rPr>
  </w:style>
  <w:style w:type="character" w:customStyle="1" w:styleId="apple-converted-space">
    <w:name w:val="apple-converted-space"/>
    <w:basedOn w:val="DefaultParagraphFont"/>
    <w:rsid w:val="000E625E"/>
  </w:style>
  <w:style w:type="character" w:styleId="Hyperlink">
    <w:name w:val="Hyperlink"/>
    <w:basedOn w:val="DefaultParagraphFont"/>
    <w:uiPriority w:val="99"/>
    <w:unhideWhenUsed/>
    <w:rsid w:val="00A11E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B84"/>
    <w:pPr>
      <w:ind w:left="720"/>
      <w:contextualSpacing/>
    </w:pPr>
  </w:style>
  <w:style w:type="paragraph" w:styleId="BalloonText">
    <w:name w:val="Balloon Text"/>
    <w:basedOn w:val="Normal"/>
    <w:link w:val="BalloonTextChar"/>
    <w:uiPriority w:val="99"/>
    <w:semiHidden/>
    <w:unhideWhenUsed/>
    <w:rsid w:val="00684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94A"/>
    <w:rPr>
      <w:rFonts w:ascii="Tahoma" w:hAnsi="Tahoma" w:cs="Tahoma"/>
      <w:sz w:val="16"/>
      <w:szCs w:val="16"/>
    </w:rPr>
  </w:style>
  <w:style w:type="character" w:styleId="CommentReference">
    <w:name w:val="annotation reference"/>
    <w:basedOn w:val="DefaultParagraphFont"/>
    <w:uiPriority w:val="99"/>
    <w:semiHidden/>
    <w:unhideWhenUsed/>
    <w:rsid w:val="0076213E"/>
    <w:rPr>
      <w:sz w:val="16"/>
      <w:szCs w:val="16"/>
    </w:rPr>
  </w:style>
  <w:style w:type="paragraph" w:styleId="CommentText">
    <w:name w:val="annotation text"/>
    <w:basedOn w:val="Normal"/>
    <w:link w:val="CommentTextChar"/>
    <w:uiPriority w:val="99"/>
    <w:semiHidden/>
    <w:unhideWhenUsed/>
    <w:rsid w:val="0076213E"/>
    <w:pPr>
      <w:spacing w:line="240" w:lineRule="auto"/>
    </w:pPr>
    <w:rPr>
      <w:sz w:val="20"/>
      <w:szCs w:val="20"/>
    </w:rPr>
  </w:style>
  <w:style w:type="character" w:customStyle="1" w:styleId="CommentTextChar">
    <w:name w:val="Comment Text Char"/>
    <w:basedOn w:val="DefaultParagraphFont"/>
    <w:link w:val="CommentText"/>
    <w:uiPriority w:val="99"/>
    <w:semiHidden/>
    <w:rsid w:val="0076213E"/>
    <w:rPr>
      <w:sz w:val="20"/>
      <w:szCs w:val="20"/>
    </w:rPr>
  </w:style>
  <w:style w:type="paragraph" w:styleId="CommentSubject">
    <w:name w:val="annotation subject"/>
    <w:basedOn w:val="CommentText"/>
    <w:next w:val="CommentText"/>
    <w:link w:val="CommentSubjectChar"/>
    <w:uiPriority w:val="99"/>
    <w:semiHidden/>
    <w:unhideWhenUsed/>
    <w:rsid w:val="0076213E"/>
    <w:rPr>
      <w:b/>
      <w:bCs/>
    </w:rPr>
  </w:style>
  <w:style w:type="character" w:customStyle="1" w:styleId="CommentSubjectChar">
    <w:name w:val="Comment Subject Char"/>
    <w:basedOn w:val="CommentTextChar"/>
    <w:link w:val="CommentSubject"/>
    <w:uiPriority w:val="99"/>
    <w:semiHidden/>
    <w:rsid w:val="0076213E"/>
    <w:rPr>
      <w:b/>
      <w:bCs/>
      <w:sz w:val="20"/>
      <w:szCs w:val="20"/>
    </w:rPr>
  </w:style>
  <w:style w:type="character" w:customStyle="1" w:styleId="apple-converted-space">
    <w:name w:val="apple-converted-space"/>
    <w:basedOn w:val="DefaultParagraphFont"/>
    <w:rsid w:val="000E625E"/>
  </w:style>
  <w:style w:type="character" w:styleId="Hyperlink">
    <w:name w:val="Hyperlink"/>
    <w:basedOn w:val="DefaultParagraphFont"/>
    <w:uiPriority w:val="99"/>
    <w:unhideWhenUsed/>
    <w:rsid w:val="00A11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45923">
      <w:bodyDiv w:val="1"/>
      <w:marLeft w:val="0"/>
      <w:marRight w:val="0"/>
      <w:marTop w:val="0"/>
      <w:marBottom w:val="0"/>
      <w:divBdr>
        <w:top w:val="none" w:sz="0" w:space="0" w:color="auto"/>
        <w:left w:val="none" w:sz="0" w:space="0" w:color="auto"/>
        <w:bottom w:val="none" w:sz="0" w:space="0" w:color="auto"/>
        <w:right w:val="none" w:sz="0" w:space="0" w:color="auto"/>
      </w:divBdr>
      <w:divsChild>
        <w:div w:id="913704832">
          <w:marLeft w:val="0"/>
          <w:marRight w:val="0"/>
          <w:marTop w:val="0"/>
          <w:marBottom w:val="0"/>
          <w:divBdr>
            <w:top w:val="none" w:sz="0" w:space="0" w:color="auto"/>
            <w:left w:val="none" w:sz="0" w:space="0" w:color="auto"/>
            <w:bottom w:val="none" w:sz="0" w:space="0" w:color="auto"/>
            <w:right w:val="none" w:sz="0" w:space="0" w:color="auto"/>
          </w:divBdr>
          <w:divsChild>
            <w:div w:id="1391422506">
              <w:marLeft w:val="0"/>
              <w:marRight w:val="0"/>
              <w:marTop w:val="0"/>
              <w:marBottom w:val="0"/>
              <w:divBdr>
                <w:top w:val="none" w:sz="0" w:space="0" w:color="auto"/>
                <w:left w:val="none" w:sz="0" w:space="0" w:color="auto"/>
                <w:bottom w:val="none" w:sz="0" w:space="0" w:color="auto"/>
                <w:right w:val="none" w:sz="0" w:space="0" w:color="auto"/>
              </w:divBdr>
            </w:div>
          </w:divsChild>
        </w:div>
        <w:div w:id="1037001890">
          <w:marLeft w:val="0"/>
          <w:marRight w:val="0"/>
          <w:marTop w:val="0"/>
          <w:marBottom w:val="0"/>
          <w:divBdr>
            <w:top w:val="none" w:sz="0" w:space="0" w:color="auto"/>
            <w:left w:val="none" w:sz="0" w:space="0" w:color="auto"/>
            <w:bottom w:val="none" w:sz="0" w:space="0" w:color="auto"/>
            <w:right w:val="none" w:sz="0" w:space="0" w:color="auto"/>
          </w:divBdr>
        </w:div>
        <w:div w:id="1226452146">
          <w:marLeft w:val="0"/>
          <w:marRight w:val="0"/>
          <w:marTop w:val="0"/>
          <w:marBottom w:val="0"/>
          <w:divBdr>
            <w:top w:val="none" w:sz="0" w:space="0" w:color="auto"/>
            <w:left w:val="none" w:sz="0" w:space="0" w:color="auto"/>
            <w:bottom w:val="none" w:sz="0" w:space="0" w:color="auto"/>
            <w:right w:val="none" w:sz="0" w:space="0" w:color="auto"/>
          </w:divBdr>
        </w:div>
        <w:div w:id="631594757">
          <w:marLeft w:val="0"/>
          <w:marRight w:val="0"/>
          <w:marTop w:val="0"/>
          <w:marBottom w:val="0"/>
          <w:divBdr>
            <w:top w:val="none" w:sz="0" w:space="0" w:color="auto"/>
            <w:left w:val="none" w:sz="0" w:space="0" w:color="auto"/>
            <w:bottom w:val="none" w:sz="0" w:space="0" w:color="auto"/>
            <w:right w:val="none" w:sz="0" w:space="0" w:color="auto"/>
          </w:divBdr>
          <w:divsChild>
            <w:div w:id="947662503">
              <w:marLeft w:val="0"/>
              <w:marRight w:val="0"/>
              <w:marTop w:val="0"/>
              <w:marBottom w:val="0"/>
              <w:divBdr>
                <w:top w:val="none" w:sz="0" w:space="0" w:color="auto"/>
                <w:left w:val="none" w:sz="0" w:space="0" w:color="auto"/>
                <w:bottom w:val="none" w:sz="0" w:space="0" w:color="auto"/>
                <w:right w:val="none" w:sz="0" w:space="0" w:color="auto"/>
              </w:divBdr>
            </w:div>
            <w:div w:id="1465077438">
              <w:marLeft w:val="0"/>
              <w:marRight w:val="0"/>
              <w:marTop w:val="0"/>
              <w:marBottom w:val="0"/>
              <w:divBdr>
                <w:top w:val="none" w:sz="0" w:space="0" w:color="auto"/>
                <w:left w:val="none" w:sz="0" w:space="0" w:color="auto"/>
                <w:bottom w:val="none" w:sz="0" w:space="0" w:color="auto"/>
                <w:right w:val="none" w:sz="0" w:space="0" w:color="auto"/>
              </w:divBdr>
            </w:div>
            <w:div w:id="1611936074">
              <w:marLeft w:val="0"/>
              <w:marRight w:val="0"/>
              <w:marTop w:val="0"/>
              <w:marBottom w:val="0"/>
              <w:divBdr>
                <w:top w:val="none" w:sz="0" w:space="0" w:color="auto"/>
                <w:left w:val="none" w:sz="0" w:space="0" w:color="auto"/>
                <w:bottom w:val="none" w:sz="0" w:space="0" w:color="auto"/>
                <w:right w:val="none" w:sz="0" w:space="0" w:color="auto"/>
              </w:divBdr>
            </w:div>
            <w:div w:id="198709129">
              <w:marLeft w:val="0"/>
              <w:marRight w:val="0"/>
              <w:marTop w:val="0"/>
              <w:marBottom w:val="0"/>
              <w:divBdr>
                <w:top w:val="none" w:sz="0" w:space="0" w:color="auto"/>
                <w:left w:val="none" w:sz="0" w:space="0" w:color="auto"/>
                <w:bottom w:val="none" w:sz="0" w:space="0" w:color="auto"/>
                <w:right w:val="none" w:sz="0" w:space="0" w:color="auto"/>
              </w:divBdr>
            </w:div>
            <w:div w:id="2055231013">
              <w:marLeft w:val="0"/>
              <w:marRight w:val="0"/>
              <w:marTop w:val="0"/>
              <w:marBottom w:val="0"/>
              <w:divBdr>
                <w:top w:val="none" w:sz="0" w:space="0" w:color="auto"/>
                <w:left w:val="none" w:sz="0" w:space="0" w:color="auto"/>
                <w:bottom w:val="none" w:sz="0" w:space="0" w:color="auto"/>
                <w:right w:val="none" w:sz="0" w:space="0" w:color="auto"/>
              </w:divBdr>
            </w:div>
            <w:div w:id="1983777759">
              <w:marLeft w:val="0"/>
              <w:marRight w:val="0"/>
              <w:marTop w:val="0"/>
              <w:marBottom w:val="0"/>
              <w:divBdr>
                <w:top w:val="none" w:sz="0" w:space="0" w:color="auto"/>
                <w:left w:val="none" w:sz="0" w:space="0" w:color="auto"/>
                <w:bottom w:val="none" w:sz="0" w:space="0" w:color="auto"/>
                <w:right w:val="none" w:sz="0" w:space="0" w:color="auto"/>
              </w:divBdr>
            </w:div>
            <w:div w:id="44716949">
              <w:marLeft w:val="0"/>
              <w:marRight w:val="0"/>
              <w:marTop w:val="0"/>
              <w:marBottom w:val="0"/>
              <w:divBdr>
                <w:top w:val="none" w:sz="0" w:space="0" w:color="auto"/>
                <w:left w:val="none" w:sz="0" w:space="0" w:color="auto"/>
                <w:bottom w:val="none" w:sz="0" w:space="0" w:color="auto"/>
                <w:right w:val="none" w:sz="0" w:space="0" w:color="auto"/>
              </w:divBdr>
            </w:div>
            <w:div w:id="635450633">
              <w:marLeft w:val="0"/>
              <w:marRight w:val="0"/>
              <w:marTop w:val="0"/>
              <w:marBottom w:val="0"/>
              <w:divBdr>
                <w:top w:val="none" w:sz="0" w:space="0" w:color="auto"/>
                <w:left w:val="none" w:sz="0" w:space="0" w:color="auto"/>
                <w:bottom w:val="none" w:sz="0" w:space="0" w:color="auto"/>
                <w:right w:val="none" w:sz="0" w:space="0" w:color="auto"/>
              </w:divBdr>
            </w:div>
          </w:divsChild>
        </w:div>
        <w:div w:id="1433865296">
          <w:marLeft w:val="0"/>
          <w:marRight w:val="0"/>
          <w:marTop w:val="0"/>
          <w:marBottom w:val="0"/>
          <w:divBdr>
            <w:top w:val="none" w:sz="0" w:space="0" w:color="auto"/>
            <w:left w:val="none" w:sz="0" w:space="0" w:color="auto"/>
            <w:bottom w:val="none" w:sz="0" w:space="0" w:color="auto"/>
            <w:right w:val="none" w:sz="0" w:space="0" w:color="auto"/>
          </w:divBdr>
        </w:div>
        <w:div w:id="1431856585">
          <w:marLeft w:val="0"/>
          <w:marRight w:val="0"/>
          <w:marTop w:val="0"/>
          <w:marBottom w:val="0"/>
          <w:divBdr>
            <w:top w:val="none" w:sz="0" w:space="0" w:color="auto"/>
            <w:left w:val="none" w:sz="0" w:space="0" w:color="auto"/>
            <w:bottom w:val="none" w:sz="0" w:space="0" w:color="auto"/>
            <w:right w:val="none" w:sz="0" w:space="0" w:color="auto"/>
          </w:divBdr>
        </w:div>
        <w:div w:id="1831092102">
          <w:marLeft w:val="0"/>
          <w:marRight w:val="0"/>
          <w:marTop w:val="0"/>
          <w:marBottom w:val="0"/>
          <w:divBdr>
            <w:top w:val="none" w:sz="0" w:space="0" w:color="auto"/>
            <w:left w:val="none" w:sz="0" w:space="0" w:color="auto"/>
            <w:bottom w:val="none" w:sz="0" w:space="0" w:color="auto"/>
            <w:right w:val="none" w:sz="0" w:space="0" w:color="auto"/>
          </w:divBdr>
        </w:div>
        <w:div w:id="464157917">
          <w:marLeft w:val="0"/>
          <w:marRight w:val="0"/>
          <w:marTop w:val="0"/>
          <w:marBottom w:val="0"/>
          <w:divBdr>
            <w:top w:val="none" w:sz="0" w:space="0" w:color="auto"/>
            <w:left w:val="none" w:sz="0" w:space="0" w:color="auto"/>
            <w:bottom w:val="none" w:sz="0" w:space="0" w:color="auto"/>
            <w:right w:val="none" w:sz="0" w:space="0" w:color="auto"/>
          </w:divBdr>
        </w:div>
        <w:div w:id="1265452736">
          <w:marLeft w:val="0"/>
          <w:marRight w:val="0"/>
          <w:marTop w:val="0"/>
          <w:marBottom w:val="0"/>
          <w:divBdr>
            <w:top w:val="none" w:sz="0" w:space="0" w:color="auto"/>
            <w:left w:val="none" w:sz="0" w:space="0" w:color="auto"/>
            <w:bottom w:val="none" w:sz="0" w:space="0" w:color="auto"/>
            <w:right w:val="none" w:sz="0" w:space="0" w:color="auto"/>
          </w:divBdr>
          <w:divsChild>
            <w:div w:id="1732339521">
              <w:marLeft w:val="0"/>
              <w:marRight w:val="0"/>
              <w:marTop w:val="0"/>
              <w:marBottom w:val="0"/>
              <w:divBdr>
                <w:top w:val="none" w:sz="0" w:space="0" w:color="auto"/>
                <w:left w:val="none" w:sz="0" w:space="0" w:color="auto"/>
                <w:bottom w:val="none" w:sz="0" w:space="0" w:color="auto"/>
                <w:right w:val="none" w:sz="0" w:space="0" w:color="auto"/>
              </w:divBdr>
            </w:div>
            <w:div w:id="1582174924">
              <w:marLeft w:val="0"/>
              <w:marRight w:val="0"/>
              <w:marTop w:val="0"/>
              <w:marBottom w:val="0"/>
              <w:divBdr>
                <w:top w:val="none" w:sz="0" w:space="0" w:color="auto"/>
                <w:left w:val="none" w:sz="0" w:space="0" w:color="auto"/>
                <w:bottom w:val="none" w:sz="0" w:space="0" w:color="auto"/>
                <w:right w:val="none" w:sz="0" w:space="0" w:color="auto"/>
              </w:divBdr>
            </w:div>
            <w:div w:id="5693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6747">
      <w:bodyDiv w:val="1"/>
      <w:marLeft w:val="0"/>
      <w:marRight w:val="0"/>
      <w:marTop w:val="0"/>
      <w:marBottom w:val="0"/>
      <w:divBdr>
        <w:top w:val="none" w:sz="0" w:space="0" w:color="auto"/>
        <w:left w:val="none" w:sz="0" w:space="0" w:color="auto"/>
        <w:bottom w:val="none" w:sz="0" w:space="0" w:color="auto"/>
        <w:right w:val="none" w:sz="0" w:space="0" w:color="auto"/>
      </w:divBdr>
    </w:div>
    <w:div w:id="1954823519">
      <w:bodyDiv w:val="1"/>
      <w:marLeft w:val="0"/>
      <w:marRight w:val="0"/>
      <w:marTop w:val="0"/>
      <w:marBottom w:val="0"/>
      <w:divBdr>
        <w:top w:val="none" w:sz="0" w:space="0" w:color="auto"/>
        <w:left w:val="none" w:sz="0" w:space="0" w:color="auto"/>
        <w:bottom w:val="none" w:sz="0" w:space="0" w:color="auto"/>
        <w:right w:val="none" w:sz="0" w:space="0" w:color="auto"/>
      </w:divBdr>
      <w:divsChild>
        <w:div w:id="1790391697">
          <w:marLeft w:val="0"/>
          <w:marRight w:val="0"/>
          <w:marTop w:val="0"/>
          <w:marBottom w:val="0"/>
          <w:divBdr>
            <w:top w:val="none" w:sz="0" w:space="0" w:color="auto"/>
            <w:left w:val="none" w:sz="0" w:space="0" w:color="auto"/>
            <w:bottom w:val="none" w:sz="0" w:space="0" w:color="auto"/>
            <w:right w:val="none" w:sz="0" w:space="0" w:color="auto"/>
          </w:divBdr>
        </w:div>
        <w:div w:id="1786314825">
          <w:marLeft w:val="0"/>
          <w:marRight w:val="0"/>
          <w:marTop w:val="0"/>
          <w:marBottom w:val="0"/>
          <w:divBdr>
            <w:top w:val="none" w:sz="0" w:space="0" w:color="auto"/>
            <w:left w:val="none" w:sz="0" w:space="0" w:color="auto"/>
            <w:bottom w:val="none" w:sz="0" w:space="0" w:color="auto"/>
            <w:right w:val="none" w:sz="0" w:space="0" w:color="auto"/>
          </w:divBdr>
          <w:divsChild>
            <w:div w:id="370149468">
              <w:marLeft w:val="0"/>
              <w:marRight w:val="0"/>
              <w:marTop w:val="0"/>
              <w:marBottom w:val="0"/>
              <w:divBdr>
                <w:top w:val="none" w:sz="0" w:space="0" w:color="auto"/>
                <w:left w:val="none" w:sz="0" w:space="0" w:color="auto"/>
                <w:bottom w:val="none" w:sz="0" w:space="0" w:color="auto"/>
                <w:right w:val="none" w:sz="0" w:space="0" w:color="auto"/>
              </w:divBdr>
            </w:div>
            <w:div w:id="1269970633">
              <w:marLeft w:val="0"/>
              <w:marRight w:val="0"/>
              <w:marTop w:val="0"/>
              <w:marBottom w:val="0"/>
              <w:divBdr>
                <w:top w:val="none" w:sz="0" w:space="0" w:color="auto"/>
                <w:left w:val="none" w:sz="0" w:space="0" w:color="auto"/>
                <w:bottom w:val="none" w:sz="0" w:space="0" w:color="auto"/>
                <w:right w:val="none" w:sz="0" w:space="0" w:color="auto"/>
              </w:divBdr>
            </w:div>
            <w:div w:id="1508524431">
              <w:marLeft w:val="0"/>
              <w:marRight w:val="0"/>
              <w:marTop w:val="0"/>
              <w:marBottom w:val="0"/>
              <w:divBdr>
                <w:top w:val="none" w:sz="0" w:space="0" w:color="auto"/>
                <w:left w:val="none" w:sz="0" w:space="0" w:color="auto"/>
                <w:bottom w:val="none" w:sz="0" w:space="0" w:color="auto"/>
                <w:right w:val="none" w:sz="0" w:space="0" w:color="auto"/>
              </w:divBdr>
            </w:div>
            <w:div w:id="583538889">
              <w:marLeft w:val="0"/>
              <w:marRight w:val="0"/>
              <w:marTop w:val="0"/>
              <w:marBottom w:val="0"/>
              <w:divBdr>
                <w:top w:val="none" w:sz="0" w:space="0" w:color="auto"/>
                <w:left w:val="none" w:sz="0" w:space="0" w:color="auto"/>
                <w:bottom w:val="none" w:sz="0" w:space="0" w:color="auto"/>
                <w:right w:val="none" w:sz="0" w:space="0" w:color="auto"/>
              </w:divBdr>
            </w:div>
            <w:div w:id="1604798418">
              <w:marLeft w:val="0"/>
              <w:marRight w:val="0"/>
              <w:marTop w:val="0"/>
              <w:marBottom w:val="0"/>
              <w:divBdr>
                <w:top w:val="none" w:sz="0" w:space="0" w:color="auto"/>
                <w:left w:val="none" w:sz="0" w:space="0" w:color="auto"/>
                <w:bottom w:val="none" w:sz="0" w:space="0" w:color="auto"/>
                <w:right w:val="none" w:sz="0" w:space="0" w:color="auto"/>
              </w:divBdr>
            </w:div>
            <w:div w:id="1889340288">
              <w:marLeft w:val="0"/>
              <w:marRight w:val="0"/>
              <w:marTop w:val="0"/>
              <w:marBottom w:val="0"/>
              <w:divBdr>
                <w:top w:val="none" w:sz="0" w:space="0" w:color="auto"/>
                <w:left w:val="none" w:sz="0" w:space="0" w:color="auto"/>
                <w:bottom w:val="none" w:sz="0" w:space="0" w:color="auto"/>
                <w:right w:val="none" w:sz="0" w:space="0" w:color="auto"/>
              </w:divBdr>
            </w:div>
            <w:div w:id="1184130978">
              <w:marLeft w:val="0"/>
              <w:marRight w:val="0"/>
              <w:marTop w:val="0"/>
              <w:marBottom w:val="0"/>
              <w:divBdr>
                <w:top w:val="none" w:sz="0" w:space="0" w:color="auto"/>
                <w:left w:val="none" w:sz="0" w:space="0" w:color="auto"/>
                <w:bottom w:val="none" w:sz="0" w:space="0" w:color="auto"/>
                <w:right w:val="none" w:sz="0" w:space="0" w:color="auto"/>
              </w:divBdr>
            </w:div>
            <w:div w:id="18012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6219">
      <w:bodyDiv w:val="1"/>
      <w:marLeft w:val="0"/>
      <w:marRight w:val="0"/>
      <w:marTop w:val="0"/>
      <w:marBottom w:val="0"/>
      <w:divBdr>
        <w:top w:val="none" w:sz="0" w:space="0" w:color="auto"/>
        <w:left w:val="none" w:sz="0" w:space="0" w:color="auto"/>
        <w:bottom w:val="none" w:sz="0" w:space="0" w:color="auto"/>
        <w:right w:val="none" w:sz="0" w:space="0" w:color="auto"/>
      </w:divBdr>
      <w:divsChild>
        <w:div w:id="1675719540">
          <w:marLeft w:val="0"/>
          <w:marRight w:val="0"/>
          <w:marTop w:val="0"/>
          <w:marBottom w:val="0"/>
          <w:divBdr>
            <w:top w:val="none" w:sz="0" w:space="0" w:color="auto"/>
            <w:left w:val="none" w:sz="0" w:space="0" w:color="auto"/>
            <w:bottom w:val="none" w:sz="0" w:space="0" w:color="auto"/>
            <w:right w:val="none" w:sz="0" w:space="0" w:color="auto"/>
          </w:divBdr>
        </w:div>
        <w:div w:id="1695425825">
          <w:marLeft w:val="0"/>
          <w:marRight w:val="0"/>
          <w:marTop w:val="0"/>
          <w:marBottom w:val="0"/>
          <w:divBdr>
            <w:top w:val="none" w:sz="0" w:space="0" w:color="auto"/>
            <w:left w:val="none" w:sz="0" w:space="0" w:color="auto"/>
            <w:bottom w:val="none" w:sz="0" w:space="0" w:color="auto"/>
            <w:right w:val="none" w:sz="0" w:space="0" w:color="auto"/>
          </w:divBdr>
        </w:div>
        <w:div w:id="1831552746">
          <w:marLeft w:val="0"/>
          <w:marRight w:val="0"/>
          <w:marTop w:val="0"/>
          <w:marBottom w:val="0"/>
          <w:divBdr>
            <w:top w:val="none" w:sz="0" w:space="0" w:color="auto"/>
            <w:left w:val="none" w:sz="0" w:space="0" w:color="auto"/>
            <w:bottom w:val="none" w:sz="0" w:space="0" w:color="auto"/>
            <w:right w:val="none" w:sz="0" w:space="0" w:color="auto"/>
          </w:divBdr>
        </w:div>
        <w:div w:id="479659467">
          <w:marLeft w:val="0"/>
          <w:marRight w:val="0"/>
          <w:marTop w:val="0"/>
          <w:marBottom w:val="0"/>
          <w:divBdr>
            <w:top w:val="none" w:sz="0" w:space="0" w:color="auto"/>
            <w:left w:val="none" w:sz="0" w:space="0" w:color="auto"/>
            <w:bottom w:val="none" w:sz="0" w:space="0" w:color="auto"/>
            <w:right w:val="none" w:sz="0" w:space="0" w:color="auto"/>
          </w:divBdr>
        </w:div>
        <w:div w:id="1062409525">
          <w:marLeft w:val="0"/>
          <w:marRight w:val="0"/>
          <w:marTop w:val="0"/>
          <w:marBottom w:val="0"/>
          <w:divBdr>
            <w:top w:val="none" w:sz="0" w:space="0" w:color="auto"/>
            <w:left w:val="none" w:sz="0" w:space="0" w:color="auto"/>
            <w:bottom w:val="none" w:sz="0" w:space="0" w:color="auto"/>
            <w:right w:val="none" w:sz="0" w:space="0" w:color="auto"/>
          </w:divBdr>
          <w:divsChild>
            <w:div w:id="1359234573">
              <w:marLeft w:val="0"/>
              <w:marRight w:val="0"/>
              <w:marTop w:val="0"/>
              <w:marBottom w:val="0"/>
              <w:divBdr>
                <w:top w:val="none" w:sz="0" w:space="0" w:color="auto"/>
                <w:left w:val="none" w:sz="0" w:space="0" w:color="auto"/>
                <w:bottom w:val="none" w:sz="0" w:space="0" w:color="auto"/>
                <w:right w:val="none" w:sz="0" w:space="0" w:color="auto"/>
              </w:divBdr>
            </w:div>
            <w:div w:id="2106416805">
              <w:marLeft w:val="0"/>
              <w:marRight w:val="0"/>
              <w:marTop w:val="0"/>
              <w:marBottom w:val="0"/>
              <w:divBdr>
                <w:top w:val="none" w:sz="0" w:space="0" w:color="auto"/>
                <w:left w:val="none" w:sz="0" w:space="0" w:color="auto"/>
                <w:bottom w:val="none" w:sz="0" w:space="0" w:color="auto"/>
                <w:right w:val="none" w:sz="0" w:space="0" w:color="auto"/>
              </w:divBdr>
            </w:div>
            <w:div w:id="47150293">
              <w:marLeft w:val="0"/>
              <w:marRight w:val="0"/>
              <w:marTop w:val="0"/>
              <w:marBottom w:val="0"/>
              <w:divBdr>
                <w:top w:val="none" w:sz="0" w:space="0" w:color="auto"/>
                <w:left w:val="none" w:sz="0" w:space="0" w:color="auto"/>
                <w:bottom w:val="none" w:sz="0" w:space="0" w:color="auto"/>
                <w:right w:val="none" w:sz="0" w:space="0" w:color="auto"/>
              </w:divBdr>
            </w:div>
            <w:div w:id="679820919">
              <w:marLeft w:val="0"/>
              <w:marRight w:val="0"/>
              <w:marTop w:val="0"/>
              <w:marBottom w:val="0"/>
              <w:divBdr>
                <w:top w:val="none" w:sz="0" w:space="0" w:color="auto"/>
                <w:left w:val="none" w:sz="0" w:space="0" w:color="auto"/>
                <w:bottom w:val="none" w:sz="0" w:space="0" w:color="auto"/>
                <w:right w:val="none" w:sz="0" w:space="0" w:color="auto"/>
              </w:divBdr>
            </w:div>
            <w:div w:id="1781954899">
              <w:marLeft w:val="0"/>
              <w:marRight w:val="0"/>
              <w:marTop w:val="0"/>
              <w:marBottom w:val="0"/>
              <w:divBdr>
                <w:top w:val="none" w:sz="0" w:space="0" w:color="auto"/>
                <w:left w:val="none" w:sz="0" w:space="0" w:color="auto"/>
                <w:bottom w:val="none" w:sz="0" w:space="0" w:color="auto"/>
                <w:right w:val="none" w:sz="0" w:space="0" w:color="auto"/>
              </w:divBdr>
            </w:div>
            <w:div w:id="469632165">
              <w:marLeft w:val="0"/>
              <w:marRight w:val="0"/>
              <w:marTop w:val="0"/>
              <w:marBottom w:val="0"/>
              <w:divBdr>
                <w:top w:val="none" w:sz="0" w:space="0" w:color="auto"/>
                <w:left w:val="none" w:sz="0" w:space="0" w:color="auto"/>
                <w:bottom w:val="none" w:sz="0" w:space="0" w:color="auto"/>
                <w:right w:val="none" w:sz="0" w:space="0" w:color="auto"/>
              </w:divBdr>
            </w:div>
            <w:div w:id="608663222">
              <w:marLeft w:val="0"/>
              <w:marRight w:val="0"/>
              <w:marTop w:val="0"/>
              <w:marBottom w:val="0"/>
              <w:divBdr>
                <w:top w:val="none" w:sz="0" w:space="0" w:color="auto"/>
                <w:left w:val="none" w:sz="0" w:space="0" w:color="auto"/>
                <w:bottom w:val="none" w:sz="0" w:space="0" w:color="auto"/>
                <w:right w:val="none" w:sz="0" w:space="0" w:color="auto"/>
              </w:divBdr>
            </w:div>
          </w:divsChild>
        </w:div>
        <w:div w:id="723527708">
          <w:marLeft w:val="0"/>
          <w:marRight w:val="0"/>
          <w:marTop w:val="0"/>
          <w:marBottom w:val="0"/>
          <w:divBdr>
            <w:top w:val="none" w:sz="0" w:space="0" w:color="auto"/>
            <w:left w:val="none" w:sz="0" w:space="0" w:color="auto"/>
            <w:bottom w:val="none" w:sz="0" w:space="0" w:color="auto"/>
            <w:right w:val="none" w:sz="0" w:space="0" w:color="auto"/>
          </w:divBdr>
        </w:div>
        <w:div w:id="1458136516">
          <w:marLeft w:val="0"/>
          <w:marRight w:val="0"/>
          <w:marTop w:val="0"/>
          <w:marBottom w:val="0"/>
          <w:divBdr>
            <w:top w:val="none" w:sz="0" w:space="0" w:color="auto"/>
            <w:left w:val="none" w:sz="0" w:space="0" w:color="auto"/>
            <w:bottom w:val="none" w:sz="0" w:space="0" w:color="auto"/>
            <w:right w:val="none" w:sz="0" w:space="0" w:color="auto"/>
          </w:divBdr>
        </w:div>
        <w:div w:id="773942610">
          <w:marLeft w:val="0"/>
          <w:marRight w:val="0"/>
          <w:marTop w:val="0"/>
          <w:marBottom w:val="0"/>
          <w:divBdr>
            <w:top w:val="none" w:sz="0" w:space="0" w:color="auto"/>
            <w:left w:val="none" w:sz="0" w:space="0" w:color="auto"/>
            <w:bottom w:val="none" w:sz="0" w:space="0" w:color="auto"/>
            <w:right w:val="none" w:sz="0" w:space="0" w:color="auto"/>
          </w:divBdr>
        </w:div>
        <w:div w:id="448356047">
          <w:marLeft w:val="0"/>
          <w:marRight w:val="0"/>
          <w:marTop w:val="0"/>
          <w:marBottom w:val="0"/>
          <w:divBdr>
            <w:top w:val="none" w:sz="0" w:space="0" w:color="auto"/>
            <w:left w:val="none" w:sz="0" w:space="0" w:color="auto"/>
            <w:bottom w:val="none" w:sz="0" w:space="0" w:color="auto"/>
            <w:right w:val="none" w:sz="0" w:space="0" w:color="auto"/>
          </w:divBdr>
        </w:div>
        <w:div w:id="1580091520">
          <w:marLeft w:val="0"/>
          <w:marRight w:val="0"/>
          <w:marTop w:val="0"/>
          <w:marBottom w:val="0"/>
          <w:divBdr>
            <w:top w:val="none" w:sz="0" w:space="0" w:color="auto"/>
            <w:left w:val="none" w:sz="0" w:space="0" w:color="auto"/>
            <w:bottom w:val="none" w:sz="0" w:space="0" w:color="auto"/>
            <w:right w:val="none" w:sz="0" w:space="0" w:color="auto"/>
          </w:divBdr>
        </w:div>
        <w:div w:id="64958647">
          <w:marLeft w:val="0"/>
          <w:marRight w:val="0"/>
          <w:marTop w:val="0"/>
          <w:marBottom w:val="0"/>
          <w:divBdr>
            <w:top w:val="none" w:sz="0" w:space="0" w:color="auto"/>
            <w:left w:val="none" w:sz="0" w:space="0" w:color="auto"/>
            <w:bottom w:val="none" w:sz="0" w:space="0" w:color="auto"/>
            <w:right w:val="none" w:sz="0" w:space="0" w:color="auto"/>
          </w:divBdr>
        </w:div>
        <w:div w:id="1642223341">
          <w:marLeft w:val="0"/>
          <w:marRight w:val="0"/>
          <w:marTop w:val="0"/>
          <w:marBottom w:val="0"/>
          <w:divBdr>
            <w:top w:val="none" w:sz="0" w:space="0" w:color="auto"/>
            <w:left w:val="none" w:sz="0" w:space="0" w:color="auto"/>
            <w:bottom w:val="none" w:sz="0" w:space="0" w:color="auto"/>
            <w:right w:val="none" w:sz="0" w:space="0" w:color="auto"/>
          </w:divBdr>
        </w:div>
        <w:div w:id="1549488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hl7.org/index.php?title=File:20170302_LOI_Notes.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5</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Merrick</dc:creator>
  <cp:lastModifiedBy>Riki Merrick</cp:lastModifiedBy>
  <cp:revision>9</cp:revision>
  <dcterms:created xsi:type="dcterms:W3CDTF">2017-03-21T04:08:00Z</dcterms:created>
  <dcterms:modified xsi:type="dcterms:W3CDTF">2017-03-22T13:17:00Z</dcterms:modified>
</cp:coreProperties>
</file>