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4C0F" w:rsidRPr="00480E40" w:rsidRDefault="005B11D3" w:rsidP="005B11D3">
      <w:pPr>
        <w:spacing w:after="0"/>
        <w:jc w:val="center"/>
        <w:rPr>
          <w:rFonts w:ascii="Arial" w:hAnsi="Arial" w:cs="Arial"/>
          <w:b/>
          <w:sz w:val="20"/>
          <w:szCs w:val="20"/>
        </w:rPr>
      </w:pPr>
      <w:r w:rsidRPr="00480E40">
        <w:rPr>
          <w:rFonts w:ascii="Arial" w:hAnsi="Arial" w:cs="Arial"/>
          <w:b/>
          <w:sz w:val="20"/>
          <w:szCs w:val="20"/>
        </w:rPr>
        <w:t>HL7 Mobile Health Work Group</w:t>
      </w:r>
    </w:p>
    <w:p w:rsidR="005B11D3" w:rsidRPr="00480E40" w:rsidRDefault="005B11D3" w:rsidP="005B11D3">
      <w:pPr>
        <w:spacing w:after="0"/>
        <w:jc w:val="center"/>
        <w:rPr>
          <w:rFonts w:ascii="Arial" w:hAnsi="Arial" w:cs="Arial"/>
          <w:b/>
          <w:sz w:val="20"/>
          <w:szCs w:val="20"/>
        </w:rPr>
      </w:pPr>
      <w:r w:rsidRPr="00480E40">
        <w:rPr>
          <w:rFonts w:ascii="Arial" w:hAnsi="Arial" w:cs="Arial"/>
          <w:b/>
          <w:sz w:val="20"/>
          <w:szCs w:val="20"/>
        </w:rPr>
        <w:t xml:space="preserve">Meeting Minutes </w:t>
      </w:r>
      <w:r w:rsidR="00E70D53" w:rsidRPr="00480E40">
        <w:rPr>
          <w:rFonts w:ascii="Arial" w:hAnsi="Arial" w:cs="Arial"/>
          <w:b/>
          <w:sz w:val="20"/>
          <w:szCs w:val="20"/>
        </w:rPr>
        <w:t>2012-</w:t>
      </w:r>
      <w:r w:rsidR="00000245">
        <w:rPr>
          <w:rFonts w:ascii="Arial" w:hAnsi="Arial" w:cs="Arial"/>
          <w:b/>
          <w:sz w:val="20"/>
          <w:szCs w:val="20"/>
        </w:rPr>
        <w:t>07-06</w:t>
      </w:r>
    </w:p>
    <w:p w:rsidR="005B11D3" w:rsidRPr="00480E40" w:rsidRDefault="005B11D3" w:rsidP="005B11D3">
      <w:pPr>
        <w:spacing w:after="0"/>
        <w:jc w:val="center"/>
        <w:rPr>
          <w:rFonts w:ascii="Arial" w:hAnsi="Arial" w:cs="Arial"/>
          <w:b/>
          <w:sz w:val="20"/>
          <w:szCs w:val="20"/>
        </w:rPr>
      </w:pPr>
    </w:p>
    <w:p w:rsidR="005B11D3" w:rsidRPr="00480E40" w:rsidRDefault="005B11D3" w:rsidP="005B11D3">
      <w:pPr>
        <w:spacing w:after="0"/>
        <w:jc w:val="center"/>
        <w:rPr>
          <w:rFonts w:ascii="Arial" w:hAnsi="Arial" w:cs="Arial"/>
          <w:b/>
          <w:sz w:val="20"/>
          <w:szCs w:val="20"/>
        </w:rPr>
      </w:pPr>
    </w:p>
    <w:p w:rsidR="00BC2387" w:rsidRPr="00480E40" w:rsidRDefault="00BC2387" w:rsidP="00BC2387">
      <w:pPr>
        <w:spacing w:after="0"/>
        <w:rPr>
          <w:rFonts w:ascii="Arial" w:hAnsi="Arial" w:cs="Arial"/>
          <w:b/>
          <w:sz w:val="20"/>
          <w:szCs w:val="20"/>
        </w:rPr>
      </w:pPr>
      <w:r w:rsidRPr="00480E40">
        <w:rPr>
          <w:rFonts w:ascii="Arial" w:hAnsi="Arial" w:cs="Arial"/>
          <w:b/>
          <w:sz w:val="20"/>
          <w:szCs w:val="20"/>
        </w:rPr>
        <w:t xml:space="preserve">Facilitator: </w:t>
      </w:r>
      <w:r w:rsidR="00124255">
        <w:rPr>
          <w:rFonts w:ascii="Arial" w:hAnsi="Arial" w:cs="Arial"/>
          <w:b/>
          <w:sz w:val="20"/>
          <w:szCs w:val="20"/>
        </w:rPr>
        <w:t xml:space="preserve">Nadine Manjaro/ Erin </w:t>
      </w:r>
      <w:r w:rsidRPr="00480E40">
        <w:rPr>
          <w:rFonts w:ascii="Arial" w:hAnsi="Arial" w:cs="Arial"/>
          <w:b/>
          <w:sz w:val="20"/>
          <w:szCs w:val="20"/>
        </w:rPr>
        <w:t>Fitzsimmons</w:t>
      </w:r>
    </w:p>
    <w:p w:rsidR="00BC2387" w:rsidRPr="00480E40" w:rsidRDefault="00BC2387" w:rsidP="00BC2387">
      <w:pPr>
        <w:spacing w:after="0"/>
        <w:rPr>
          <w:rFonts w:ascii="Arial" w:hAnsi="Arial" w:cs="Arial"/>
          <w:b/>
          <w:sz w:val="20"/>
          <w:szCs w:val="20"/>
        </w:rPr>
      </w:pPr>
      <w:r w:rsidRPr="00480E40">
        <w:rPr>
          <w:rFonts w:ascii="Arial" w:hAnsi="Arial" w:cs="Arial"/>
          <w:b/>
          <w:sz w:val="20"/>
          <w:szCs w:val="20"/>
        </w:rPr>
        <w:t xml:space="preserve"> Note taker: </w:t>
      </w:r>
      <w:r w:rsidR="009951DA">
        <w:rPr>
          <w:rFonts w:ascii="Arial" w:hAnsi="Arial" w:cs="Arial"/>
          <w:b/>
          <w:sz w:val="20"/>
          <w:szCs w:val="20"/>
        </w:rPr>
        <w:t>Nadine Manjaro</w:t>
      </w:r>
    </w:p>
    <w:p w:rsidR="00BC2387" w:rsidRPr="00480E40" w:rsidRDefault="00BC2387" w:rsidP="005B11D3">
      <w:pPr>
        <w:spacing w:after="0"/>
        <w:rPr>
          <w:rFonts w:ascii="Arial" w:hAnsi="Arial" w:cs="Arial"/>
          <w:b/>
          <w:sz w:val="20"/>
          <w:szCs w:val="20"/>
        </w:rPr>
      </w:pPr>
    </w:p>
    <w:p w:rsidR="009951DA" w:rsidRDefault="009951DA" w:rsidP="009951DA">
      <w:pPr>
        <w:rPr>
          <w:rFonts w:ascii="Arial" w:hAnsi="Arial" w:cs="Arial"/>
          <w:b/>
          <w:bCs/>
          <w:sz w:val="20"/>
          <w:szCs w:val="20"/>
        </w:rPr>
      </w:pPr>
      <w:r>
        <w:rPr>
          <w:rFonts w:ascii="Arial" w:hAnsi="Arial" w:cs="Arial"/>
          <w:b/>
          <w:bCs/>
          <w:sz w:val="20"/>
          <w:szCs w:val="20"/>
        </w:rPr>
        <w:t>Attending:</w:t>
      </w:r>
    </w:p>
    <w:p w:rsidR="009951DA" w:rsidRPr="009951DA" w:rsidRDefault="009951DA" w:rsidP="009951DA">
      <w:pPr>
        <w:pStyle w:val="ListParagraph"/>
        <w:numPr>
          <w:ilvl w:val="0"/>
          <w:numId w:val="1"/>
        </w:numPr>
        <w:spacing w:after="0" w:line="240" w:lineRule="auto"/>
        <w:contextualSpacing w:val="0"/>
        <w:rPr>
          <w:rFonts w:ascii="Arial" w:hAnsi="Arial" w:cs="Arial"/>
          <w:sz w:val="20"/>
          <w:szCs w:val="20"/>
        </w:rPr>
      </w:pPr>
      <w:r>
        <w:rPr>
          <w:rFonts w:ascii="Arial" w:hAnsi="Arial" w:cs="Arial"/>
          <w:sz w:val="20"/>
          <w:szCs w:val="20"/>
        </w:rPr>
        <w:t>Erin Fitzsimmons</w:t>
      </w:r>
      <w:r w:rsidR="00083F6E">
        <w:rPr>
          <w:rFonts w:ascii="Arial" w:hAnsi="Arial" w:cs="Arial"/>
          <w:sz w:val="20"/>
          <w:szCs w:val="20"/>
        </w:rPr>
        <w:t>;</w:t>
      </w:r>
      <w:r>
        <w:rPr>
          <w:rFonts w:ascii="Arial" w:hAnsi="Arial" w:cs="Arial"/>
          <w:sz w:val="20"/>
          <w:szCs w:val="20"/>
        </w:rPr>
        <w:t xml:space="preserve"> </w:t>
      </w:r>
      <w:hyperlink r:id="rId8" w:history="1">
        <w:r w:rsidRPr="00F067B4">
          <w:rPr>
            <w:rStyle w:val="Hyperlink"/>
            <w:rFonts w:ascii="Arial" w:hAnsi="Arial" w:cs="Arial"/>
            <w:sz w:val="20"/>
            <w:szCs w:val="20"/>
          </w:rPr>
          <w:t>erin@angelecare.com</w:t>
        </w:r>
      </w:hyperlink>
    </w:p>
    <w:p w:rsidR="009951DA" w:rsidRDefault="009951DA" w:rsidP="009951DA">
      <w:pPr>
        <w:pStyle w:val="ListParagraph"/>
        <w:numPr>
          <w:ilvl w:val="0"/>
          <w:numId w:val="1"/>
        </w:numPr>
        <w:spacing w:after="0" w:line="240" w:lineRule="auto"/>
        <w:contextualSpacing w:val="0"/>
        <w:rPr>
          <w:rFonts w:ascii="Arial" w:hAnsi="Arial" w:cs="Arial"/>
          <w:sz w:val="20"/>
          <w:szCs w:val="20"/>
        </w:rPr>
      </w:pPr>
      <w:r>
        <w:rPr>
          <w:rFonts w:ascii="Arial" w:hAnsi="Arial" w:cs="Arial"/>
          <w:sz w:val="20"/>
          <w:szCs w:val="20"/>
        </w:rPr>
        <w:t>Nadine Manjaro</w:t>
      </w:r>
      <w:r w:rsidR="00083F6E">
        <w:rPr>
          <w:rFonts w:ascii="Arial" w:hAnsi="Arial" w:cs="Arial"/>
          <w:sz w:val="20"/>
          <w:szCs w:val="20"/>
        </w:rPr>
        <w:t>;</w:t>
      </w:r>
      <w:r>
        <w:rPr>
          <w:rFonts w:ascii="Arial" w:hAnsi="Arial" w:cs="Arial"/>
          <w:sz w:val="20"/>
          <w:szCs w:val="20"/>
        </w:rPr>
        <w:t xml:space="preserve">  </w:t>
      </w:r>
      <w:hyperlink r:id="rId9" w:history="1">
        <w:r w:rsidR="00083F6E" w:rsidRPr="00474DCB">
          <w:rPr>
            <w:rStyle w:val="Hyperlink"/>
            <w:rFonts w:ascii="Arial" w:hAnsi="Arial" w:cs="Arial"/>
            <w:sz w:val="20"/>
            <w:szCs w:val="20"/>
          </w:rPr>
          <w:t>nmanjaro@gmail.com</w:t>
        </w:r>
      </w:hyperlink>
      <w:r w:rsidR="00083F6E">
        <w:rPr>
          <w:rFonts w:ascii="Arial" w:hAnsi="Arial" w:cs="Arial"/>
          <w:sz w:val="20"/>
          <w:szCs w:val="20"/>
        </w:rPr>
        <w:t xml:space="preserve"> </w:t>
      </w:r>
    </w:p>
    <w:p w:rsidR="009951DA" w:rsidRDefault="009951DA" w:rsidP="009951DA">
      <w:pPr>
        <w:pStyle w:val="ListParagraph"/>
        <w:numPr>
          <w:ilvl w:val="0"/>
          <w:numId w:val="1"/>
        </w:numPr>
        <w:spacing w:after="0" w:line="240" w:lineRule="auto"/>
        <w:contextualSpacing w:val="0"/>
        <w:rPr>
          <w:rFonts w:ascii="Arial" w:hAnsi="Arial" w:cs="Arial"/>
          <w:sz w:val="20"/>
          <w:szCs w:val="20"/>
        </w:rPr>
      </w:pPr>
      <w:r>
        <w:rPr>
          <w:rFonts w:ascii="Arial" w:hAnsi="Arial" w:cs="Arial"/>
          <w:sz w:val="20"/>
          <w:szCs w:val="20"/>
        </w:rPr>
        <w:t>John Ritter</w:t>
      </w:r>
      <w:r w:rsidR="00083F6E">
        <w:rPr>
          <w:rFonts w:ascii="Arial" w:hAnsi="Arial" w:cs="Arial"/>
          <w:sz w:val="20"/>
          <w:szCs w:val="20"/>
        </w:rPr>
        <w:t>;</w:t>
      </w:r>
      <w:r>
        <w:rPr>
          <w:rFonts w:ascii="Arial" w:hAnsi="Arial" w:cs="Arial"/>
          <w:sz w:val="20"/>
          <w:szCs w:val="20"/>
        </w:rPr>
        <w:t xml:space="preserve"> </w:t>
      </w:r>
      <w:hyperlink r:id="rId10" w:history="1">
        <w:r w:rsidRPr="00480E40">
          <w:rPr>
            <w:rStyle w:val="Hyperlink"/>
            <w:rFonts w:ascii="Arial" w:hAnsi="Arial" w:cs="Arial"/>
            <w:sz w:val="20"/>
            <w:szCs w:val="20"/>
          </w:rPr>
          <w:t>johnritter1@verizon.net</w:t>
        </w:r>
      </w:hyperlink>
    </w:p>
    <w:p w:rsidR="009951DA" w:rsidRDefault="009951DA" w:rsidP="009951DA">
      <w:pPr>
        <w:pStyle w:val="ListParagraph"/>
        <w:numPr>
          <w:ilvl w:val="0"/>
          <w:numId w:val="1"/>
        </w:numPr>
        <w:spacing w:after="0" w:line="240" w:lineRule="auto"/>
        <w:contextualSpacing w:val="0"/>
        <w:rPr>
          <w:rFonts w:ascii="Arial" w:hAnsi="Arial" w:cs="Arial"/>
          <w:sz w:val="20"/>
          <w:szCs w:val="20"/>
        </w:rPr>
      </w:pPr>
      <w:r>
        <w:rPr>
          <w:rFonts w:ascii="Arial" w:hAnsi="Arial" w:cs="Arial"/>
          <w:sz w:val="20"/>
          <w:szCs w:val="20"/>
        </w:rPr>
        <w:t>Jeff Brandt</w:t>
      </w:r>
      <w:r w:rsidR="00083F6E">
        <w:rPr>
          <w:rFonts w:ascii="Arial" w:hAnsi="Arial" w:cs="Arial"/>
          <w:sz w:val="20"/>
          <w:szCs w:val="20"/>
        </w:rPr>
        <w:t>;</w:t>
      </w:r>
      <w:r>
        <w:rPr>
          <w:rFonts w:ascii="Arial" w:hAnsi="Arial" w:cs="Arial"/>
          <w:sz w:val="20"/>
          <w:szCs w:val="20"/>
        </w:rPr>
        <w:t xml:space="preserve"> </w:t>
      </w:r>
      <w:hyperlink r:id="rId11" w:history="1">
        <w:r w:rsidRPr="00F067B4">
          <w:rPr>
            <w:rStyle w:val="Hyperlink"/>
            <w:rFonts w:ascii="Arial" w:hAnsi="Arial" w:cs="Arial"/>
            <w:sz w:val="20"/>
            <w:szCs w:val="20"/>
          </w:rPr>
          <w:t>jbrandt@comsi.com</w:t>
        </w:r>
      </w:hyperlink>
      <w:r>
        <w:rPr>
          <w:rFonts w:ascii="Arial" w:hAnsi="Arial" w:cs="Arial"/>
          <w:sz w:val="20"/>
          <w:szCs w:val="20"/>
        </w:rPr>
        <w:t xml:space="preserve"> ; </w:t>
      </w:r>
      <w:hyperlink r:id="rId12" w:history="1">
        <w:r w:rsidRPr="00F067B4">
          <w:rPr>
            <w:rStyle w:val="Hyperlink"/>
            <w:rFonts w:ascii="Arial" w:hAnsi="Arial" w:cs="Arial"/>
            <w:sz w:val="20"/>
            <w:szCs w:val="20"/>
          </w:rPr>
          <w:t>jlbcsi@gmail.com</w:t>
        </w:r>
      </w:hyperlink>
    </w:p>
    <w:p w:rsidR="009951DA" w:rsidRDefault="00124255" w:rsidP="009951DA">
      <w:pPr>
        <w:pStyle w:val="ListParagraph"/>
        <w:numPr>
          <w:ilvl w:val="0"/>
          <w:numId w:val="1"/>
        </w:numPr>
        <w:spacing w:after="0" w:line="240" w:lineRule="auto"/>
        <w:contextualSpacing w:val="0"/>
        <w:rPr>
          <w:rFonts w:ascii="Arial" w:hAnsi="Arial" w:cs="Arial"/>
          <w:sz w:val="20"/>
          <w:szCs w:val="20"/>
        </w:rPr>
      </w:pPr>
      <w:r>
        <w:rPr>
          <w:rFonts w:ascii="Arial" w:hAnsi="Arial" w:cs="Arial"/>
          <w:sz w:val="20"/>
          <w:szCs w:val="20"/>
        </w:rPr>
        <w:t>Ron Van Dauyne</w:t>
      </w:r>
      <w:r w:rsidR="00083F6E">
        <w:rPr>
          <w:rFonts w:ascii="Arial" w:hAnsi="Arial" w:cs="Arial"/>
          <w:sz w:val="20"/>
          <w:szCs w:val="20"/>
        </w:rPr>
        <w:t xml:space="preserve">; </w:t>
      </w:r>
      <w:hyperlink r:id="rId13" w:history="1">
        <w:r w:rsidR="00083F6E" w:rsidRPr="00474DCB">
          <w:rPr>
            <w:rStyle w:val="Hyperlink"/>
            <w:rFonts w:ascii="Arial" w:hAnsi="Arial" w:cs="Arial"/>
            <w:sz w:val="20"/>
            <w:szCs w:val="20"/>
          </w:rPr>
          <w:t>rsv0@cdc.gov</w:t>
        </w:r>
      </w:hyperlink>
      <w:r w:rsidR="00083F6E">
        <w:rPr>
          <w:rFonts w:ascii="Arial" w:hAnsi="Arial" w:cs="Arial"/>
          <w:sz w:val="20"/>
          <w:szCs w:val="20"/>
        </w:rPr>
        <w:t xml:space="preserve"> </w:t>
      </w:r>
    </w:p>
    <w:p w:rsidR="00124255" w:rsidRDefault="00124255" w:rsidP="009951DA">
      <w:pPr>
        <w:pStyle w:val="ListParagraph"/>
        <w:numPr>
          <w:ilvl w:val="0"/>
          <w:numId w:val="1"/>
        </w:numPr>
        <w:spacing w:after="0" w:line="240" w:lineRule="auto"/>
        <w:contextualSpacing w:val="0"/>
        <w:rPr>
          <w:rFonts w:ascii="Arial" w:hAnsi="Arial" w:cs="Arial"/>
          <w:sz w:val="20"/>
          <w:szCs w:val="20"/>
        </w:rPr>
      </w:pPr>
      <w:r>
        <w:rPr>
          <w:rFonts w:ascii="Arial" w:hAnsi="Arial" w:cs="Arial"/>
          <w:sz w:val="20"/>
          <w:szCs w:val="20"/>
        </w:rPr>
        <w:t>Joe Ketcherside</w:t>
      </w:r>
      <w:r w:rsidR="00083F6E">
        <w:rPr>
          <w:rFonts w:ascii="Arial" w:hAnsi="Arial" w:cs="Arial"/>
          <w:sz w:val="20"/>
          <w:szCs w:val="20"/>
        </w:rPr>
        <w:t xml:space="preserve">; </w:t>
      </w:r>
      <w:hyperlink r:id="rId14" w:history="1">
        <w:r w:rsidR="00083F6E" w:rsidRPr="00474DCB">
          <w:rPr>
            <w:rStyle w:val="Hyperlink"/>
            <w:rFonts w:ascii="Arial" w:hAnsi="Arial" w:cs="Arial"/>
            <w:sz w:val="20"/>
            <w:szCs w:val="20"/>
          </w:rPr>
          <w:t>joe.ketcherside@cognovant.com</w:t>
        </w:r>
      </w:hyperlink>
      <w:r w:rsidR="00083F6E">
        <w:rPr>
          <w:rFonts w:ascii="Arial" w:hAnsi="Arial" w:cs="Arial"/>
          <w:sz w:val="20"/>
          <w:szCs w:val="20"/>
        </w:rPr>
        <w:t xml:space="preserve"> </w:t>
      </w:r>
    </w:p>
    <w:p w:rsidR="007F34A1" w:rsidRDefault="007F34A1" w:rsidP="007F34A1">
      <w:pPr>
        <w:spacing w:after="0"/>
        <w:rPr>
          <w:rFonts w:ascii="Arial" w:hAnsi="Arial" w:cs="Arial"/>
          <w:sz w:val="20"/>
          <w:szCs w:val="20"/>
        </w:rPr>
      </w:pPr>
    </w:p>
    <w:p w:rsidR="00083F6E" w:rsidRPr="002E20D3" w:rsidRDefault="00925A67" w:rsidP="007F34A1">
      <w:pPr>
        <w:spacing w:after="0"/>
        <w:rPr>
          <w:rFonts w:ascii="Arial" w:hAnsi="Arial" w:cs="Arial"/>
          <w:b/>
          <w:sz w:val="20"/>
          <w:szCs w:val="20"/>
        </w:rPr>
      </w:pPr>
      <w:r w:rsidRPr="00925A67">
        <w:rPr>
          <w:rFonts w:ascii="Arial" w:hAnsi="Arial" w:cs="Arial"/>
          <w:b/>
          <w:sz w:val="20"/>
          <w:szCs w:val="20"/>
        </w:rPr>
        <w:t>Regrets:</w:t>
      </w:r>
    </w:p>
    <w:p w:rsidR="00925A67" w:rsidRPr="00925A67" w:rsidRDefault="00925A67" w:rsidP="00925A67">
      <w:pPr>
        <w:pStyle w:val="ListParagraph"/>
        <w:numPr>
          <w:ilvl w:val="0"/>
          <w:numId w:val="18"/>
        </w:numPr>
        <w:spacing w:after="0"/>
        <w:rPr>
          <w:rFonts w:ascii="Arial" w:hAnsi="Arial" w:cs="Arial"/>
          <w:sz w:val="20"/>
          <w:szCs w:val="20"/>
        </w:rPr>
      </w:pPr>
      <w:r w:rsidRPr="00925A67">
        <w:rPr>
          <w:rFonts w:ascii="Arial" w:hAnsi="Arial" w:cs="Arial"/>
          <w:sz w:val="20"/>
          <w:szCs w:val="20"/>
        </w:rPr>
        <w:t xml:space="preserve">Gora Datta; </w:t>
      </w:r>
      <w:hyperlink r:id="rId15" w:history="1">
        <w:r w:rsidRPr="00925A67">
          <w:rPr>
            <w:rStyle w:val="Hyperlink"/>
            <w:rFonts w:ascii="Arial" w:eastAsia="Times New Roman" w:hAnsi="Arial" w:cs="Arial"/>
            <w:sz w:val="20"/>
            <w:szCs w:val="20"/>
          </w:rPr>
          <w:t>gora@cal2cal.com</w:t>
        </w:r>
      </w:hyperlink>
    </w:p>
    <w:p w:rsidR="00083F6E" w:rsidRPr="00480E40" w:rsidRDefault="00083F6E" w:rsidP="007F34A1">
      <w:pPr>
        <w:spacing w:after="0"/>
        <w:rPr>
          <w:rFonts w:ascii="Arial" w:hAnsi="Arial" w:cs="Arial"/>
          <w:sz w:val="20"/>
          <w:szCs w:val="20"/>
        </w:rPr>
      </w:pPr>
    </w:p>
    <w:p w:rsidR="007F34A1" w:rsidRPr="007F34A1" w:rsidRDefault="007F34A1" w:rsidP="005B11D3">
      <w:pPr>
        <w:spacing w:after="0"/>
        <w:rPr>
          <w:rFonts w:ascii="Arial" w:hAnsi="Arial" w:cs="Arial"/>
          <w:b/>
          <w:sz w:val="20"/>
          <w:szCs w:val="20"/>
        </w:rPr>
      </w:pPr>
      <w:r>
        <w:rPr>
          <w:rFonts w:ascii="Arial" w:hAnsi="Arial" w:cs="Arial"/>
          <w:b/>
          <w:sz w:val="20"/>
          <w:szCs w:val="20"/>
        </w:rPr>
        <w:t>Minutes</w:t>
      </w:r>
      <w:r w:rsidRPr="00480E40">
        <w:rPr>
          <w:rFonts w:ascii="Arial" w:hAnsi="Arial" w:cs="Arial"/>
          <w:b/>
          <w:sz w:val="20"/>
          <w:szCs w:val="20"/>
        </w:rPr>
        <w:t>:</w:t>
      </w:r>
    </w:p>
    <w:p w:rsidR="007F34A1" w:rsidRDefault="007F34A1" w:rsidP="007F34A1">
      <w:pPr>
        <w:pStyle w:val="ListParagraph"/>
        <w:numPr>
          <w:ilvl w:val="0"/>
          <w:numId w:val="10"/>
        </w:numPr>
        <w:spacing w:after="0"/>
        <w:rPr>
          <w:rFonts w:ascii="Arial" w:hAnsi="Arial" w:cs="Arial"/>
          <w:sz w:val="20"/>
          <w:szCs w:val="20"/>
        </w:rPr>
      </w:pPr>
      <w:r w:rsidRPr="007F34A1">
        <w:rPr>
          <w:rFonts w:ascii="Arial" w:hAnsi="Arial" w:cs="Arial"/>
          <w:sz w:val="20"/>
          <w:szCs w:val="20"/>
        </w:rPr>
        <w:t xml:space="preserve">Welcome and </w:t>
      </w:r>
      <w:r>
        <w:rPr>
          <w:rFonts w:ascii="Arial" w:hAnsi="Arial" w:cs="Arial"/>
          <w:sz w:val="20"/>
          <w:szCs w:val="20"/>
        </w:rPr>
        <w:t>Review of m</w:t>
      </w:r>
      <w:r w:rsidRPr="007F34A1">
        <w:rPr>
          <w:rFonts w:ascii="Arial" w:hAnsi="Arial" w:cs="Arial"/>
          <w:sz w:val="20"/>
          <w:szCs w:val="20"/>
        </w:rPr>
        <w:t>inutes</w:t>
      </w:r>
    </w:p>
    <w:p w:rsidR="007F34A1" w:rsidRDefault="007F34A1" w:rsidP="005B11D3">
      <w:pPr>
        <w:pStyle w:val="ListParagraph"/>
        <w:numPr>
          <w:ilvl w:val="1"/>
          <w:numId w:val="10"/>
        </w:numPr>
        <w:spacing w:after="0"/>
        <w:rPr>
          <w:rFonts w:ascii="Arial" w:hAnsi="Arial" w:cs="Arial"/>
          <w:sz w:val="20"/>
          <w:szCs w:val="20"/>
        </w:rPr>
      </w:pPr>
      <w:r>
        <w:rPr>
          <w:rFonts w:ascii="Arial" w:hAnsi="Arial" w:cs="Arial"/>
          <w:sz w:val="20"/>
          <w:szCs w:val="20"/>
        </w:rPr>
        <w:t xml:space="preserve">Erin called </w:t>
      </w:r>
      <w:r w:rsidRPr="007F34A1">
        <w:rPr>
          <w:rFonts w:ascii="Arial" w:hAnsi="Arial" w:cs="Arial"/>
          <w:sz w:val="20"/>
          <w:szCs w:val="20"/>
        </w:rPr>
        <w:t>the m</w:t>
      </w:r>
      <w:r w:rsidR="004F2584" w:rsidRPr="007F34A1">
        <w:rPr>
          <w:rFonts w:ascii="Arial" w:hAnsi="Arial" w:cs="Arial"/>
          <w:sz w:val="20"/>
          <w:szCs w:val="20"/>
        </w:rPr>
        <w:t xml:space="preserve">eeting </w:t>
      </w:r>
      <w:r w:rsidRPr="007F34A1">
        <w:rPr>
          <w:rFonts w:ascii="Arial" w:hAnsi="Arial" w:cs="Arial"/>
          <w:sz w:val="20"/>
          <w:szCs w:val="20"/>
        </w:rPr>
        <w:t>to order at</w:t>
      </w:r>
      <w:r w:rsidR="004F2584" w:rsidRPr="007F34A1">
        <w:rPr>
          <w:rFonts w:ascii="Arial" w:hAnsi="Arial" w:cs="Arial"/>
          <w:sz w:val="20"/>
          <w:szCs w:val="20"/>
        </w:rPr>
        <w:t xml:space="preserve"> 3:</w:t>
      </w:r>
      <w:r w:rsidR="009951DA">
        <w:rPr>
          <w:rFonts w:ascii="Arial" w:hAnsi="Arial" w:cs="Arial"/>
          <w:sz w:val="20"/>
          <w:szCs w:val="20"/>
        </w:rPr>
        <w:t>05</w:t>
      </w:r>
      <w:r w:rsidR="004F2584" w:rsidRPr="007F34A1">
        <w:rPr>
          <w:rFonts w:ascii="Arial" w:hAnsi="Arial" w:cs="Arial"/>
          <w:sz w:val="20"/>
          <w:szCs w:val="20"/>
        </w:rPr>
        <w:t xml:space="preserve"> PM E</w:t>
      </w:r>
      <w:r w:rsidR="00BF4DF1" w:rsidRPr="007F34A1">
        <w:rPr>
          <w:rFonts w:ascii="Arial" w:hAnsi="Arial" w:cs="Arial"/>
          <w:sz w:val="20"/>
          <w:szCs w:val="20"/>
        </w:rPr>
        <w:t>astern U.S</w:t>
      </w:r>
      <w:r w:rsidR="00124255">
        <w:rPr>
          <w:rFonts w:ascii="Arial" w:hAnsi="Arial" w:cs="Arial"/>
          <w:sz w:val="20"/>
          <w:szCs w:val="20"/>
        </w:rPr>
        <w:t>; Nadine</w:t>
      </w:r>
      <w:r w:rsidR="004F2584" w:rsidRPr="007F34A1">
        <w:rPr>
          <w:rFonts w:ascii="Arial" w:hAnsi="Arial" w:cs="Arial"/>
          <w:sz w:val="20"/>
          <w:szCs w:val="20"/>
        </w:rPr>
        <w:t xml:space="preserve"> reviewed the </w:t>
      </w:r>
      <w:r>
        <w:rPr>
          <w:rFonts w:ascii="Arial" w:hAnsi="Arial" w:cs="Arial"/>
          <w:sz w:val="20"/>
          <w:szCs w:val="20"/>
        </w:rPr>
        <w:t>minutes</w:t>
      </w:r>
      <w:r w:rsidR="004F2584" w:rsidRPr="007F34A1">
        <w:rPr>
          <w:rFonts w:ascii="Arial" w:hAnsi="Arial" w:cs="Arial"/>
          <w:sz w:val="20"/>
          <w:szCs w:val="20"/>
        </w:rPr>
        <w:t>.</w:t>
      </w:r>
    </w:p>
    <w:p w:rsidR="00083F6E" w:rsidRPr="00635EFC" w:rsidRDefault="00083F6E" w:rsidP="005B11D3">
      <w:pPr>
        <w:pStyle w:val="ListParagraph"/>
        <w:numPr>
          <w:ilvl w:val="1"/>
          <w:numId w:val="10"/>
        </w:numPr>
        <w:spacing w:after="0"/>
        <w:rPr>
          <w:rFonts w:ascii="Arial" w:hAnsi="Arial" w:cs="Arial"/>
          <w:color w:val="548DD4" w:themeColor="text2" w:themeTint="99"/>
          <w:sz w:val="20"/>
          <w:szCs w:val="20"/>
        </w:rPr>
      </w:pPr>
      <w:r>
        <w:rPr>
          <w:rFonts w:ascii="Arial" w:hAnsi="Arial" w:cs="Arial"/>
          <w:b/>
          <w:color w:val="548DD4" w:themeColor="text2" w:themeTint="99"/>
          <w:sz w:val="20"/>
          <w:szCs w:val="20"/>
        </w:rPr>
        <w:t>MOTION: (Nadine Manjaro; John Ritter; Unanimous) Accept the minutes of 2012629.</w:t>
      </w:r>
    </w:p>
    <w:p w:rsidR="007F34A1" w:rsidRPr="00634B0C" w:rsidRDefault="007F34A1" w:rsidP="00634B0C">
      <w:pPr>
        <w:spacing w:after="0"/>
        <w:rPr>
          <w:rFonts w:ascii="Arial" w:hAnsi="Arial" w:cs="Arial"/>
          <w:sz w:val="20"/>
          <w:szCs w:val="20"/>
        </w:rPr>
      </w:pPr>
    </w:p>
    <w:p w:rsidR="007F34A1" w:rsidRDefault="00124255" w:rsidP="00634B0C">
      <w:pPr>
        <w:pStyle w:val="ListParagraph"/>
        <w:numPr>
          <w:ilvl w:val="0"/>
          <w:numId w:val="10"/>
        </w:numPr>
        <w:rPr>
          <w:rFonts w:ascii="Arial" w:hAnsi="Arial" w:cs="Arial"/>
          <w:sz w:val="20"/>
          <w:szCs w:val="20"/>
        </w:rPr>
      </w:pPr>
      <w:r>
        <w:rPr>
          <w:rFonts w:ascii="Arial" w:hAnsi="Arial" w:cs="Arial"/>
          <w:b/>
          <w:i/>
          <w:color w:val="0000FF"/>
          <w:sz w:val="20"/>
          <w:szCs w:val="20"/>
        </w:rPr>
        <w:t xml:space="preserve">Erin submitted </w:t>
      </w:r>
      <w:r w:rsidR="00080B3A">
        <w:rPr>
          <w:rFonts w:ascii="Arial" w:hAnsi="Arial" w:cs="Arial"/>
          <w:sz w:val="20"/>
          <w:szCs w:val="20"/>
        </w:rPr>
        <w:t xml:space="preserve">the Mission and Charter on behalf of the </w:t>
      </w:r>
      <w:r w:rsidR="00083F6E">
        <w:rPr>
          <w:rFonts w:ascii="Arial" w:hAnsi="Arial" w:cs="Arial"/>
          <w:sz w:val="20"/>
          <w:szCs w:val="20"/>
        </w:rPr>
        <w:t>Mobile Health Work Group (MHWG)</w:t>
      </w:r>
      <w:r w:rsidR="00080B3A">
        <w:rPr>
          <w:rFonts w:ascii="Arial" w:hAnsi="Arial" w:cs="Arial"/>
          <w:sz w:val="20"/>
          <w:szCs w:val="20"/>
        </w:rPr>
        <w:t xml:space="preserve"> to</w:t>
      </w:r>
      <w:r>
        <w:rPr>
          <w:rFonts w:ascii="Arial" w:hAnsi="Arial" w:cs="Arial"/>
          <w:sz w:val="20"/>
          <w:szCs w:val="20"/>
        </w:rPr>
        <w:t xml:space="preserve"> </w:t>
      </w:r>
      <w:r w:rsidR="002E20D3">
        <w:rPr>
          <w:rFonts w:ascii="Arial" w:hAnsi="Arial" w:cs="Arial"/>
          <w:sz w:val="20"/>
          <w:szCs w:val="20"/>
        </w:rPr>
        <w:t xml:space="preserve">Technical Steering Committee (TSC) chair, </w:t>
      </w:r>
      <w:r>
        <w:rPr>
          <w:rFonts w:ascii="Arial" w:hAnsi="Arial" w:cs="Arial"/>
          <w:sz w:val="20"/>
          <w:szCs w:val="20"/>
        </w:rPr>
        <w:t xml:space="preserve">Austin </w:t>
      </w:r>
      <w:r w:rsidR="00083F6E">
        <w:rPr>
          <w:rFonts w:ascii="Arial" w:hAnsi="Arial" w:cs="Arial"/>
          <w:sz w:val="20"/>
          <w:szCs w:val="20"/>
        </w:rPr>
        <w:t>Kreisler</w:t>
      </w:r>
      <w:r w:rsidR="002E20D3">
        <w:rPr>
          <w:rFonts w:ascii="Arial" w:hAnsi="Arial" w:cs="Arial"/>
          <w:sz w:val="20"/>
          <w:szCs w:val="20"/>
        </w:rPr>
        <w:t xml:space="preserve">, </w:t>
      </w:r>
      <w:r>
        <w:rPr>
          <w:rFonts w:ascii="Arial" w:hAnsi="Arial" w:cs="Arial"/>
          <w:sz w:val="20"/>
          <w:szCs w:val="20"/>
        </w:rPr>
        <w:t xml:space="preserve">last week. The </w:t>
      </w:r>
      <w:r w:rsidR="002E20D3">
        <w:rPr>
          <w:rFonts w:ascii="Arial" w:hAnsi="Arial" w:cs="Arial"/>
          <w:sz w:val="20"/>
          <w:szCs w:val="20"/>
        </w:rPr>
        <w:t>TSC</w:t>
      </w:r>
      <w:r>
        <w:rPr>
          <w:rFonts w:ascii="Arial" w:hAnsi="Arial" w:cs="Arial"/>
          <w:sz w:val="20"/>
          <w:szCs w:val="20"/>
        </w:rPr>
        <w:t xml:space="preserve"> will meet the week of July 9 and determine whether MHWG will be accepted as an official </w:t>
      </w:r>
      <w:r w:rsidR="00083F6E">
        <w:rPr>
          <w:rFonts w:ascii="Arial" w:hAnsi="Arial" w:cs="Arial"/>
          <w:sz w:val="20"/>
          <w:szCs w:val="20"/>
        </w:rPr>
        <w:t>Work Group.</w:t>
      </w:r>
    </w:p>
    <w:p w:rsidR="00124255" w:rsidRDefault="00124255" w:rsidP="00124255">
      <w:pPr>
        <w:pStyle w:val="ListParagraph"/>
        <w:ind w:left="360"/>
        <w:rPr>
          <w:rFonts w:ascii="Arial" w:hAnsi="Arial" w:cs="Arial"/>
          <w:sz w:val="20"/>
          <w:szCs w:val="20"/>
        </w:rPr>
      </w:pPr>
    </w:p>
    <w:p w:rsidR="00080B3A" w:rsidRPr="00080B3A" w:rsidRDefault="00080B3A" w:rsidP="00634B0C">
      <w:pPr>
        <w:pStyle w:val="ListParagraph"/>
        <w:numPr>
          <w:ilvl w:val="0"/>
          <w:numId w:val="10"/>
        </w:numPr>
        <w:rPr>
          <w:rFonts w:ascii="Arial" w:hAnsi="Arial" w:cs="Arial"/>
          <w:sz w:val="20"/>
          <w:szCs w:val="20"/>
        </w:rPr>
      </w:pPr>
      <w:r w:rsidRPr="00080B3A">
        <w:rPr>
          <w:rFonts w:ascii="Arial" w:hAnsi="Arial" w:cs="Arial"/>
          <w:b/>
          <w:sz w:val="20"/>
          <w:szCs w:val="20"/>
        </w:rPr>
        <w:t xml:space="preserve">Team discussed </w:t>
      </w:r>
      <w:r w:rsidR="00B05FFC">
        <w:rPr>
          <w:rFonts w:ascii="Arial" w:hAnsi="Arial" w:cs="Arial"/>
          <w:b/>
          <w:sz w:val="20"/>
          <w:szCs w:val="20"/>
        </w:rPr>
        <w:t xml:space="preserve">preparations for </w:t>
      </w:r>
      <w:r w:rsidRPr="00080B3A">
        <w:rPr>
          <w:rFonts w:ascii="Arial" w:hAnsi="Arial" w:cs="Arial"/>
          <w:b/>
          <w:sz w:val="20"/>
          <w:szCs w:val="20"/>
        </w:rPr>
        <w:t xml:space="preserve">the </w:t>
      </w:r>
      <w:r w:rsidR="00B05FFC">
        <w:rPr>
          <w:rFonts w:ascii="Arial" w:hAnsi="Arial" w:cs="Arial"/>
          <w:b/>
          <w:sz w:val="20"/>
          <w:szCs w:val="20"/>
        </w:rPr>
        <w:t xml:space="preserve">September 2012 HL7 Working Group Meeting in </w:t>
      </w:r>
      <w:r w:rsidRPr="00080B3A">
        <w:rPr>
          <w:rFonts w:ascii="Arial" w:hAnsi="Arial" w:cs="Arial"/>
          <w:b/>
          <w:sz w:val="20"/>
          <w:szCs w:val="20"/>
        </w:rPr>
        <w:t>Baltimore.</w:t>
      </w:r>
    </w:p>
    <w:p w:rsidR="007F7371" w:rsidRPr="007F7371" w:rsidRDefault="00925A67" w:rsidP="00080B3A">
      <w:pPr>
        <w:pStyle w:val="ListParagraph"/>
        <w:numPr>
          <w:ilvl w:val="1"/>
          <w:numId w:val="10"/>
        </w:numPr>
        <w:rPr>
          <w:rFonts w:ascii="Arial" w:hAnsi="Arial" w:cs="Arial"/>
          <w:sz w:val="20"/>
          <w:szCs w:val="20"/>
        </w:rPr>
      </w:pPr>
      <w:r w:rsidRPr="00925A67">
        <w:rPr>
          <w:rFonts w:ascii="Arial" w:hAnsi="Arial" w:cs="Arial"/>
          <w:sz w:val="20"/>
          <w:szCs w:val="20"/>
        </w:rPr>
        <w:t>The team will meet as follows:</w:t>
      </w:r>
    </w:p>
    <w:p w:rsidR="00000000" w:rsidRDefault="00925A67">
      <w:pPr>
        <w:pStyle w:val="ListParagraph"/>
        <w:numPr>
          <w:ilvl w:val="2"/>
          <w:numId w:val="10"/>
        </w:numPr>
        <w:rPr>
          <w:rFonts w:ascii="Arial" w:hAnsi="Arial" w:cs="Arial"/>
          <w:sz w:val="20"/>
          <w:szCs w:val="20"/>
        </w:rPr>
      </w:pPr>
      <w:r w:rsidRPr="00925A67">
        <w:rPr>
          <w:rFonts w:ascii="Arial" w:hAnsi="Arial" w:cs="Arial"/>
          <w:sz w:val="20"/>
          <w:szCs w:val="20"/>
        </w:rPr>
        <w:t xml:space="preserve"> Wednesday Q1 general session</w:t>
      </w:r>
    </w:p>
    <w:p w:rsidR="00000000" w:rsidRDefault="00925A67">
      <w:pPr>
        <w:pStyle w:val="ListParagraph"/>
        <w:numPr>
          <w:ilvl w:val="2"/>
          <w:numId w:val="10"/>
        </w:numPr>
        <w:rPr>
          <w:rFonts w:ascii="Arial" w:hAnsi="Arial" w:cs="Arial"/>
          <w:sz w:val="20"/>
          <w:szCs w:val="20"/>
        </w:rPr>
      </w:pPr>
      <w:r w:rsidRPr="00925A67">
        <w:rPr>
          <w:rFonts w:ascii="Arial" w:hAnsi="Arial" w:cs="Arial"/>
          <w:sz w:val="20"/>
          <w:szCs w:val="20"/>
        </w:rPr>
        <w:t>Thursday Q4 joint session with the  Health Care Devices Work Group</w:t>
      </w:r>
    </w:p>
    <w:p w:rsidR="00000000" w:rsidRDefault="00925A67">
      <w:pPr>
        <w:pStyle w:val="ListParagraph"/>
        <w:numPr>
          <w:ilvl w:val="2"/>
          <w:numId w:val="10"/>
        </w:numPr>
        <w:rPr>
          <w:rFonts w:ascii="Arial" w:hAnsi="Arial" w:cs="Arial"/>
          <w:sz w:val="20"/>
          <w:szCs w:val="20"/>
        </w:rPr>
      </w:pPr>
      <w:r w:rsidRPr="00925A67">
        <w:rPr>
          <w:rFonts w:ascii="Arial" w:hAnsi="Arial" w:cs="Arial"/>
          <w:sz w:val="20"/>
          <w:szCs w:val="20"/>
        </w:rPr>
        <w:t xml:space="preserve">(TDB) </w:t>
      </w:r>
      <w:r w:rsidR="007F7371">
        <w:rPr>
          <w:rFonts w:ascii="Arial" w:hAnsi="Arial" w:cs="Arial"/>
          <w:sz w:val="20"/>
          <w:szCs w:val="20"/>
        </w:rPr>
        <w:t xml:space="preserve">joint </w:t>
      </w:r>
      <w:r w:rsidRPr="00925A67">
        <w:rPr>
          <w:rFonts w:ascii="Arial" w:hAnsi="Arial" w:cs="Arial"/>
          <w:sz w:val="20"/>
          <w:szCs w:val="20"/>
        </w:rPr>
        <w:t>session with the EHR Work Group</w:t>
      </w:r>
    </w:p>
    <w:p w:rsidR="00080B3A" w:rsidRDefault="00080B3A" w:rsidP="00080B3A">
      <w:pPr>
        <w:pStyle w:val="ListParagraph"/>
        <w:numPr>
          <w:ilvl w:val="1"/>
          <w:numId w:val="10"/>
        </w:numPr>
        <w:rPr>
          <w:rFonts w:ascii="Arial" w:hAnsi="Arial" w:cs="Arial"/>
          <w:sz w:val="20"/>
          <w:szCs w:val="20"/>
        </w:rPr>
      </w:pPr>
      <w:r w:rsidRPr="00080B3A">
        <w:rPr>
          <w:rFonts w:ascii="Arial" w:hAnsi="Arial" w:cs="Arial"/>
          <w:sz w:val="20"/>
          <w:szCs w:val="20"/>
        </w:rPr>
        <w:t xml:space="preserve">Next step is to </w:t>
      </w:r>
      <w:r>
        <w:rPr>
          <w:rFonts w:ascii="Arial" w:hAnsi="Arial" w:cs="Arial"/>
          <w:sz w:val="20"/>
          <w:szCs w:val="20"/>
        </w:rPr>
        <w:t>prepare an agenda for the Baltimore meeting</w:t>
      </w:r>
    </w:p>
    <w:p w:rsidR="00124255" w:rsidRDefault="00124255" w:rsidP="00124255">
      <w:pPr>
        <w:pStyle w:val="ListParagraph"/>
        <w:ind w:left="1080"/>
        <w:rPr>
          <w:rFonts w:ascii="Arial" w:hAnsi="Arial" w:cs="Arial"/>
          <w:sz w:val="20"/>
          <w:szCs w:val="20"/>
        </w:rPr>
      </w:pPr>
      <w:r w:rsidRPr="00124255">
        <w:rPr>
          <w:rFonts w:ascii="Arial" w:hAnsi="Arial" w:cs="Arial"/>
          <w:color w:val="0070C0"/>
          <w:sz w:val="20"/>
          <w:szCs w:val="20"/>
        </w:rPr>
        <w:t xml:space="preserve">JR </w:t>
      </w:r>
      <w:r w:rsidRPr="00124255">
        <w:rPr>
          <w:rFonts w:ascii="Arial" w:hAnsi="Arial" w:cs="Arial"/>
          <w:sz w:val="20"/>
          <w:szCs w:val="20"/>
        </w:rPr>
        <w:t>Proposed the following agenda for the Baltimore meeting:</w:t>
      </w:r>
    </w:p>
    <w:p w:rsidR="00124255" w:rsidRPr="00124255" w:rsidRDefault="00124255" w:rsidP="00124255">
      <w:pPr>
        <w:pStyle w:val="ListParagraph"/>
        <w:numPr>
          <w:ilvl w:val="0"/>
          <w:numId w:val="15"/>
        </w:numPr>
        <w:rPr>
          <w:rFonts w:ascii="Arial" w:hAnsi="Arial" w:cs="Arial"/>
          <w:sz w:val="20"/>
          <w:szCs w:val="20"/>
        </w:rPr>
      </w:pPr>
      <w:r>
        <w:rPr>
          <w:rFonts w:ascii="Arial" w:hAnsi="Arial" w:cs="Arial"/>
          <w:color w:val="0070C0"/>
          <w:sz w:val="20"/>
          <w:szCs w:val="20"/>
        </w:rPr>
        <w:t xml:space="preserve">Discuss the objectives and tasks of the </w:t>
      </w:r>
      <w:r w:rsidR="00B05FFC">
        <w:rPr>
          <w:rFonts w:ascii="Arial" w:hAnsi="Arial" w:cs="Arial"/>
          <w:color w:val="0070C0"/>
          <w:sz w:val="20"/>
          <w:szCs w:val="20"/>
        </w:rPr>
        <w:t>MHWG</w:t>
      </w:r>
    </w:p>
    <w:p w:rsidR="008E7970" w:rsidRPr="008E7970" w:rsidRDefault="00124255" w:rsidP="008E7970">
      <w:pPr>
        <w:pStyle w:val="ListParagraph"/>
        <w:numPr>
          <w:ilvl w:val="0"/>
          <w:numId w:val="15"/>
        </w:numPr>
        <w:rPr>
          <w:rFonts w:ascii="Arial" w:hAnsi="Arial" w:cs="Arial"/>
          <w:sz w:val="20"/>
          <w:szCs w:val="20"/>
        </w:rPr>
      </w:pPr>
      <w:r>
        <w:rPr>
          <w:rFonts w:ascii="Arial" w:hAnsi="Arial" w:cs="Arial"/>
          <w:color w:val="0070C0"/>
          <w:sz w:val="20"/>
          <w:szCs w:val="20"/>
        </w:rPr>
        <w:t>Send members of the MHWG to other work group sessions to</w:t>
      </w:r>
      <w:r w:rsidR="008E7970">
        <w:rPr>
          <w:rFonts w:ascii="Arial" w:hAnsi="Arial" w:cs="Arial"/>
          <w:color w:val="0070C0"/>
          <w:sz w:val="20"/>
          <w:szCs w:val="20"/>
        </w:rPr>
        <w:tab/>
        <w:t>:</w:t>
      </w:r>
    </w:p>
    <w:p w:rsidR="00124255" w:rsidRPr="008E7970" w:rsidRDefault="008E7970" w:rsidP="008E7970">
      <w:pPr>
        <w:pStyle w:val="ListParagraph"/>
        <w:numPr>
          <w:ilvl w:val="1"/>
          <w:numId w:val="15"/>
        </w:numPr>
        <w:rPr>
          <w:rFonts w:ascii="Arial" w:hAnsi="Arial" w:cs="Arial"/>
          <w:sz w:val="20"/>
          <w:szCs w:val="20"/>
        </w:rPr>
      </w:pPr>
      <w:r w:rsidRPr="008E7970">
        <w:rPr>
          <w:rFonts w:ascii="Arial" w:hAnsi="Arial" w:cs="Arial"/>
          <w:color w:val="0070C0"/>
          <w:sz w:val="20"/>
          <w:szCs w:val="20"/>
        </w:rPr>
        <w:t>i</w:t>
      </w:r>
      <w:r w:rsidR="00124255" w:rsidRPr="008E7970">
        <w:rPr>
          <w:rFonts w:ascii="Arial" w:hAnsi="Arial" w:cs="Arial"/>
          <w:color w:val="0070C0"/>
          <w:sz w:val="20"/>
          <w:szCs w:val="20"/>
        </w:rPr>
        <w:t>ntroduce this WG and our scope and planned activities</w:t>
      </w:r>
    </w:p>
    <w:p w:rsidR="008E7970" w:rsidRPr="008E7970" w:rsidRDefault="008E7970" w:rsidP="008E7970">
      <w:pPr>
        <w:pStyle w:val="ListParagraph"/>
        <w:numPr>
          <w:ilvl w:val="1"/>
          <w:numId w:val="15"/>
        </w:numPr>
        <w:rPr>
          <w:rFonts w:ascii="Arial" w:hAnsi="Arial" w:cs="Arial"/>
          <w:sz w:val="20"/>
          <w:szCs w:val="20"/>
        </w:rPr>
      </w:pPr>
      <w:r>
        <w:rPr>
          <w:rFonts w:ascii="Arial" w:hAnsi="Arial" w:cs="Arial"/>
          <w:color w:val="0070C0"/>
          <w:sz w:val="20"/>
          <w:szCs w:val="20"/>
        </w:rPr>
        <w:t>Share Charter</w:t>
      </w:r>
    </w:p>
    <w:p w:rsidR="008E7970" w:rsidRPr="00124255" w:rsidRDefault="008E7970" w:rsidP="008E7970">
      <w:pPr>
        <w:pStyle w:val="ListParagraph"/>
        <w:numPr>
          <w:ilvl w:val="1"/>
          <w:numId w:val="15"/>
        </w:numPr>
        <w:rPr>
          <w:rFonts w:ascii="Arial" w:hAnsi="Arial" w:cs="Arial"/>
          <w:sz w:val="20"/>
          <w:szCs w:val="20"/>
        </w:rPr>
      </w:pPr>
      <w:r>
        <w:rPr>
          <w:rFonts w:ascii="Arial" w:hAnsi="Arial" w:cs="Arial"/>
          <w:color w:val="0070C0"/>
          <w:sz w:val="20"/>
          <w:szCs w:val="20"/>
        </w:rPr>
        <w:t xml:space="preserve">Ask how </w:t>
      </w:r>
      <w:r w:rsidR="00B05FFC">
        <w:rPr>
          <w:rFonts w:ascii="Arial" w:hAnsi="Arial" w:cs="Arial"/>
          <w:color w:val="0070C0"/>
          <w:sz w:val="20"/>
          <w:szCs w:val="20"/>
        </w:rPr>
        <w:t xml:space="preserve">we </w:t>
      </w:r>
      <w:r>
        <w:rPr>
          <w:rFonts w:ascii="Arial" w:hAnsi="Arial" w:cs="Arial"/>
          <w:color w:val="0070C0"/>
          <w:sz w:val="20"/>
          <w:szCs w:val="20"/>
        </w:rPr>
        <w:t>can work with the other WGs</w:t>
      </w:r>
    </w:p>
    <w:p w:rsidR="00124255" w:rsidRPr="00E76BE7" w:rsidRDefault="00124255" w:rsidP="00124255">
      <w:pPr>
        <w:pStyle w:val="ListParagraph"/>
        <w:numPr>
          <w:ilvl w:val="1"/>
          <w:numId w:val="15"/>
        </w:numPr>
        <w:rPr>
          <w:rFonts w:ascii="Arial" w:hAnsi="Arial" w:cs="Arial"/>
          <w:sz w:val="20"/>
          <w:szCs w:val="20"/>
        </w:rPr>
      </w:pPr>
      <w:r>
        <w:rPr>
          <w:rFonts w:ascii="Arial" w:hAnsi="Arial" w:cs="Arial"/>
          <w:color w:val="0070C0"/>
          <w:sz w:val="20"/>
          <w:szCs w:val="20"/>
        </w:rPr>
        <w:t xml:space="preserve">Acting co-chairs (Nadine, Erin and Gora) to develop a </w:t>
      </w:r>
      <w:r w:rsidR="00000245">
        <w:rPr>
          <w:rFonts w:ascii="Arial" w:hAnsi="Arial" w:cs="Arial"/>
          <w:color w:val="0070C0"/>
          <w:sz w:val="20"/>
          <w:szCs w:val="20"/>
        </w:rPr>
        <w:t>P</w:t>
      </w:r>
      <w:r>
        <w:rPr>
          <w:rFonts w:ascii="Arial" w:hAnsi="Arial" w:cs="Arial"/>
          <w:color w:val="0070C0"/>
          <w:sz w:val="20"/>
          <w:szCs w:val="20"/>
        </w:rPr>
        <w:t xml:space="preserve">owerpoint detailing MHWG scope and </w:t>
      </w:r>
      <w:r w:rsidR="00B05FFC">
        <w:rPr>
          <w:rFonts w:ascii="Arial" w:hAnsi="Arial" w:cs="Arial"/>
          <w:color w:val="0070C0"/>
          <w:sz w:val="20"/>
          <w:szCs w:val="20"/>
        </w:rPr>
        <w:t xml:space="preserve">proposed </w:t>
      </w:r>
      <w:r>
        <w:rPr>
          <w:rFonts w:ascii="Arial" w:hAnsi="Arial" w:cs="Arial"/>
          <w:color w:val="0070C0"/>
          <w:sz w:val="20"/>
          <w:szCs w:val="20"/>
        </w:rPr>
        <w:t>projects</w:t>
      </w:r>
      <w:r w:rsidR="00000245">
        <w:rPr>
          <w:rFonts w:ascii="Arial" w:hAnsi="Arial" w:cs="Arial"/>
          <w:color w:val="0070C0"/>
          <w:sz w:val="20"/>
          <w:szCs w:val="20"/>
        </w:rPr>
        <w:t xml:space="preserve"> (Meet during  the week of July 9 to develop)</w:t>
      </w:r>
    </w:p>
    <w:p w:rsidR="00E76BE7" w:rsidRPr="00E76BE7" w:rsidRDefault="00E76BE7" w:rsidP="00124255">
      <w:pPr>
        <w:pStyle w:val="ListParagraph"/>
        <w:numPr>
          <w:ilvl w:val="1"/>
          <w:numId w:val="15"/>
        </w:numPr>
        <w:rPr>
          <w:rFonts w:ascii="Arial" w:hAnsi="Arial" w:cs="Arial"/>
          <w:sz w:val="20"/>
          <w:szCs w:val="20"/>
        </w:rPr>
      </w:pPr>
      <w:r>
        <w:rPr>
          <w:rFonts w:ascii="Arial" w:hAnsi="Arial" w:cs="Arial"/>
          <w:color w:val="0070C0"/>
          <w:sz w:val="20"/>
          <w:szCs w:val="20"/>
        </w:rPr>
        <w:t>Ask other work groups for suggested activities</w:t>
      </w:r>
    </w:p>
    <w:p w:rsidR="00E76BE7" w:rsidRPr="00000245" w:rsidRDefault="00E76BE7" w:rsidP="00124255">
      <w:pPr>
        <w:pStyle w:val="ListParagraph"/>
        <w:numPr>
          <w:ilvl w:val="1"/>
          <w:numId w:val="15"/>
        </w:numPr>
        <w:rPr>
          <w:rFonts w:ascii="Arial" w:hAnsi="Arial" w:cs="Arial"/>
          <w:sz w:val="20"/>
          <w:szCs w:val="20"/>
        </w:rPr>
      </w:pPr>
      <w:r>
        <w:rPr>
          <w:rFonts w:ascii="Arial" w:hAnsi="Arial" w:cs="Arial"/>
          <w:color w:val="0070C0"/>
          <w:sz w:val="20"/>
          <w:szCs w:val="20"/>
        </w:rPr>
        <w:t>Review all Proposals at the end of the F2F session</w:t>
      </w:r>
    </w:p>
    <w:p w:rsidR="00C21476" w:rsidRDefault="00C21476" w:rsidP="00C21476">
      <w:pPr>
        <w:rPr>
          <w:rFonts w:ascii="Arial" w:hAnsi="Arial" w:cs="Arial"/>
          <w:sz w:val="20"/>
          <w:szCs w:val="20"/>
        </w:rPr>
      </w:pPr>
    </w:p>
    <w:p w:rsidR="00C21476" w:rsidRPr="00C21476" w:rsidRDefault="00C21476" w:rsidP="00C21476">
      <w:pPr>
        <w:rPr>
          <w:rFonts w:ascii="Arial" w:hAnsi="Arial" w:cs="Arial"/>
          <w:color w:val="4F81BD" w:themeColor="accent1"/>
          <w:sz w:val="20"/>
          <w:szCs w:val="20"/>
        </w:rPr>
      </w:pPr>
    </w:p>
    <w:p w:rsidR="007F34A1" w:rsidRPr="00480E40" w:rsidRDefault="007F34A1" w:rsidP="005B11D3">
      <w:pPr>
        <w:spacing w:after="0"/>
        <w:rPr>
          <w:rFonts w:ascii="Arial" w:hAnsi="Arial" w:cs="Arial"/>
          <w:sz w:val="20"/>
          <w:szCs w:val="20"/>
        </w:rPr>
      </w:pPr>
    </w:p>
    <w:p w:rsidR="00DC5793" w:rsidRPr="00480E40" w:rsidRDefault="00DC5793" w:rsidP="005B11D3">
      <w:pPr>
        <w:spacing w:after="0"/>
        <w:rPr>
          <w:rFonts w:ascii="Arial" w:hAnsi="Arial" w:cs="Arial"/>
          <w:sz w:val="20"/>
          <w:szCs w:val="20"/>
        </w:rPr>
      </w:pPr>
    </w:p>
    <w:p w:rsidR="00DC5793" w:rsidRPr="00480E40" w:rsidRDefault="00DC5793" w:rsidP="005B11D3">
      <w:pPr>
        <w:spacing w:after="0"/>
        <w:rPr>
          <w:rFonts w:ascii="Arial" w:hAnsi="Arial" w:cs="Arial"/>
          <w:sz w:val="20"/>
          <w:szCs w:val="20"/>
        </w:rPr>
      </w:pPr>
    </w:p>
    <w:p w:rsidR="00F13415" w:rsidRDefault="001060CD" w:rsidP="005B11D3">
      <w:pPr>
        <w:spacing w:after="0"/>
        <w:rPr>
          <w:rFonts w:ascii="Arial" w:hAnsi="Arial" w:cs="Arial"/>
          <w:sz w:val="20"/>
          <w:szCs w:val="20"/>
        </w:rPr>
      </w:pPr>
      <w:r>
        <w:rPr>
          <w:rFonts w:ascii="Arial" w:hAnsi="Arial" w:cs="Arial"/>
          <w:sz w:val="20"/>
          <w:szCs w:val="20"/>
        </w:rPr>
        <w:t>Other WG meetings:</w:t>
      </w:r>
    </w:p>
    <w:p w:rsidR="001060CD" w:rsidRDefault="001060CD" w:rsidP="00635EFC">
      <w:pPr>
        <w:pStyle w:val="ListParagraph"/>
        <w:numPr>
          <w:ilvl w:val="0"/>
          <w:numId w:val="16"/>
        </w:numPr>
        <w:spacing w:after="0"/>
        <w:rPr>
          <w:rFonts w:ascii="Arial" w:hAnsi="Arial" w:cs="Arial"/>
          <w:sz w:val="20"/>
          <w:szCs w:val="20"/>
        </w:rPr>
      </w:pPr>
      <w:r>
        <w:rPr>
          <w:rFonts w:ascii="Arial" w:hAnsi="Arial" w:cs="Arial"/>
          <w:sz w:val="20"/>
          <w:szCs w:val="20"/>
        </w:rPr>
        <w:t xml:space="preserve">Structure and Semantic </w:t>
      </w:r>
      <w:r w:rsidR="00B05FFC">
        <w:rPr>
          <w:rFonts w:ascii="Arial" w:hAnsi="Arial" w:cs="Arial"/>
          <w:sz w:val="20"/>
          <w:szCs w:val="20"/>
        </w:rPr>
        <w:t>Design Steering Division (SSD)</w:t>
      </w:r>
      <w:r>
        <w:rPr>
          <w:rFonts w:ascii="Arial" w:hAnsi="Arial" w:cs="Arial"/>
          <w:sz w:val="20"/>
          <w:szCs w:val="20"/>
        </w:rPr>
        <w:t xml:space="preserve"> meeting </w:t>
      </w:r>
      <w:r w:rsidR="001675B5">
        <w:rPr>
          <w:rFonts w:ascii="Arial" w:hAnsi="Arial" w:cs="Arial"/>
          <w:sz w:val="20"/>
          <w:szCs w:val="20"/>
        </w:rPr>
        <w:t xml:space="preserve">the </w:t>
      </w:r>
      <w:r>
        <w:rPr>
          <w:rFonts w:ascii="Arial" w:hAnsi="Arial" w:cs="Arial"/>
          <w:sz w:val="20"/>
          <w:szCs w:val="20"/>
        </w:rPr>
        <w:t>week</w:t>
      </w:r>
      <w:r w:rsidR="001675B5">
        <w:rPr>
          <w:rFonts w:ascii="Arial" w:hAnsi="Arial" w:cs="Arial"/>
          <w:sz w:val="20"/>
          <w:szCs w:val="20"/>
        </w:rPr>
        <w:t xml:space="preserve"> of 9 July</w:t>
      </w:r>
      <w:r w:rsidR="00635EFC">
        <w:rPr>
          <w:rFonts w:ascii="Arial" w:hAnsi="Arial" w:cs="Arial"/>
          <w:sz w:val="20"/>
          <w:szCs w:val="20"/>
        </w:rPr>
        <w:t xml:space="preserve"> 2012</w:t>
      </w:r>
      <w:r>
        <w:rPr>
          <w:rFonts w:ascii="Arial" w:hAnsi="Arial" w:cs="Arial"/>
          <w:sz w:val="20"/>
          <w:szCs w:val="20"/>
        </w:rPr>
        <w:t>)</w:t>
      </w:r>
    </w:p>
    <w:p w:rsidR="00635EFC" w:rsidRPr="001060CD" w:rsidRDefault="00635EFC" w:rsidP="00635EFC">
      <w:pPr>
        <w:pStyle w:val="ListParagraph"/>
        <w:spacing w:after="0"/>
        <w:rPr>
          <w:rFonts w:ascii="Arial" w:hAnsi="Arial" w:cs="Arial"/>
          <w:sz w:val="20"/>
          <w:szCs w:val="20"/>
        </w:rPr>
      </w:pPr>
    </w:p>
    <w:p w:rsidR="00F95B6D" w:rsidRPr="00F95B6D" w:rsidRDefault="00F95B6D" w:rsidP="00F95B6D">
      <w:pPr>
        <w:spacing w:after="0"/>
        <w:rPr>
          <w:rFonts w:ascii="Arial" w:hAnsi="Arial" w:cs="Arial"/>
          <w:color w:val="000000" w:themeColor="text1"/>
          <w:sz w:val="20"/>
          <w:szCs w:val="20"/>
        </w:rPr>
      </w:pPr>
      <w:r w:rsidRPr="00F95B6D">
        <w:rPr>
          <w:rFonts w:ascii="Arial" w:hAnsi="Arial" w:cs="Arial"/>
          <w:color w:val="000000" w:themeColor="text1"/>
          <w:sz w:val="20"/>
          <w:szCs w:val="20"/>
        </w:rPr>
        <w:t>Potential projects or subgroups</w:t>
      </w:r>
    </w:p>
    <w:p w:rsidR="00F95B6D" w:rsidRPr="00F95B6D" w:rsidRDefault="00F95B6D" w:rsidP="00F95B6D">
      <w:pPr>
        <w:pStyle w:val="ListParagraph"/>
        <w:numPr>
          <w:ilvl w:val="0"/>
          <w:numId w:val="13"/>
        </w:numPr>
        <w:spacing w:after="0"/>
        <w:rPr>
          <w:rFonts w:ascii="Arial" w:hAnsi="Arial" w:cs="Arial"/>
          <w:color w:val="000000" w:themeColor="text1"/>
          <w:sz w:val="20"/>
          <w:szCs w:val="20"/>
        </w:rPr>
      </w:pPr>
      <w:r w:rsidRPr="00F95B6D">
        <w:rPr>
          <w:rFonts w:ascii="Arial" w:hAnsi="Arial" w:cs="Arial"/>
          <w:color w:val="000000" w:themeColor="text1"/>
          <w:sz w:val="20"/>
          <w:szCs w:val="20"/>
        </w:rPr>
        <w:t>GS1 – bar coding</w:t>
      </w:r>
    </w:p>
    <w:p w:rsidR="00F95B6D" w:rsidRPr="00F95B6D" w:rsidRDefault="00F95B6D" w:rsidP="00F95B6D">
      <w:pPr>
        <w:pStyle w:val="ListParagraph"/>
        <w:numPr>
          <w:ilvl w:val="0"/>
          <w:numId w:val="13"/>
        </w:numPr>
        <w:spacing w:after="0"/>
        <w:rPr>
          <w:rFonts w:ascii="Arial" w:hAnsi="Arial" w:cs="Arial"/>
          <w:color w:val="000000" w:themeColor="text1"/>
          <w:sz w:val="20"/>
          <w:szCs w:val="20"/>
        </w:rPr>
      </w:pPr>
      <w:r w:rsidRPr="00F95B6D">
        <w:rPr>
          <w:rFonts w:ascii="Arial" w:hAnsi="Arial" w:cs="Arial"/>
          <w:color w:val="000000" w:themeColor="text1"/>
          <w:sz w:val="20"/>
          <w:szCs w:val="20"/>
        </w:rPr>
        <w:t>HL7 FHIR project</w:t>
      </w:r>
      <w:r w:rsidR="001675B5">
        <w:rPr>
          <w:rFonts w:ascii="Arial" w:hAnsi="Arial" w:cs="Arial"/>
          <w:color w:val="000000" w:themeColor="text1"/>
          <w:sz w:val="20"/>
          <w:szCs w:val="20"/>
        </w:rPr>
        <w:t xml:space="preserve"> (Fast Healthcare Interoperability Resources) (see </w:t>
      </w:r>
      <w:hyperlink r:id="rId16" w:history="1">
        <w:r w:rsidR="001675B5" w:rsidRPr="00474DCB">
          <w:rPr>
            <w:rStyle w:val="Hyperlink"/>
            <w:rFonts w:ascii="Arial" w:hAnsi="Arial" w:cs="Arial"/>
            <w:sz w:val="20"/>
            <w:szCs w:val="20"/>
          </w:rPr>
          <w:t>http://wiki.hl7.org/index.php?title=FHIR</w:t>
        </w:r>
      </w:hyperlink>
      <w:r w:rsidR="001675B5">
        <w:rPr>
          <w:rFonts w:ascii="Arial" w:hAnsi="Arial" w:cs="Arial"/>
          <w:color w:val="000000" w:themeColor="text1"/>
          <w:sz w:val="20"/>
          <w:szCs w:val="20"/>
        </w:rPr>
        <w:t xml:space="preserve"> )</w:t>
      </w:r>
    </w:p>
    <w:p w:rsidR="00F95B6D" w:rsidRPr="00F95B6D" w:rsidRDefault="00F95B6D" w:rsidP="00F95B6D">
      <w:pPr>
        <w:pStyle w:val="ListParagraph"/>
        <w:numPr>
          <w:ilvl w:val="0"/>
          <w:numId w:val="13"/>
        </w:numPr>
        <w:spacing w:after="0"/>
        <w:rPr>
          <w:rFonts w:ascii="Arial" w:hAnsi="Arial" w:cs="Arial"/>
          <w:color w:val="000000" w:themeColor="text1"/>
          <w:sz w:val="20"/>
          <w:szCs w:val="20"/>
        </w:rPr>
      </w:pPr>
      <w:r w:rsidRPr="00F95B6D">
        <w:rPr>
          <w:rFonts w:ascii="Arial" w:hAnsi="Arial" w:cs="Arial"/>
          <w:color w:val="000000" w:themeColor="text1"/>
          <w:sz w:val="20"/>
          <w:szCs w:val="20"/>
        </w:rPr>
        <w:t>Query Health Diabetes – Erin and Nancy</w:t>
      </w:r>
    </w:p>
    <w:p w:rsidR="00F95B6D" w:rsidRPr="00F95B6D" w:rsidRDefault="00F95B6D" w:rsidP="00F95B6D">
      <w:pPr>
        <w:pStyle w:val="ListParagraph"/>
        <w:numPr>
          <w:ilvl w:val="0"/>
          <w:numId w:val="13"/>
        </w:numPr>
        <w:spacing w:after="0"/>
        <w:rPr>
          <w:rFonts w:ascii="Arial" w:hAnsi="Arial" w:cs="Arial"/>
          <w:color w:val="000000" w:themeColor="text1"/>
          <w:sz w:val="20"/>
          <w:szCs w:val="20"/>
        </w:rPr>
      </w:pPr>
      <w:r w:rsidRPr="00F95B6D">
        <w:rPr>
          <w:rFonts w:ascii="Arial" w:hAnsi="Arial" w:cs="Arial"/>
          <w:color w:val="000000" w:themeColor="text1"/>
          <w:sz w:val="20"/>
          <w:szCs w:val="20"/>
        </w:rPr>
        <w:t xml:space="preserve">Security </w:t>
      </w:r>
      <w:r w:rsidR="001675B5">
        <w:rPr>
          <w:rFonts w:ascii="Arial" w:hAnsi="Arial" w:cs="Arial"/>
          <w:color w:val="000000" w:themeColor="text1"/>
          <w:sz w:val="20"/>
          <w:szCs w:val="20"/>
        </w:rPr>
        <w:t>–</w:t>
      </w:r>
      <w:r w:rsidRPr="00F95B6D">
        <w:rPr>
          <w:rFonts w:ascii="Arial" w:hAnsi="Arial" w:cs="Arial"/>
          <w:color w:val="000000" w:themeColor="text1"/>
          <w:sz w:val="20"/>
          <w:szCs w:val="20"/>
        </w:rPr>
        <w:t xml:space="preserve"> Paul</w:t>
      </w:r>
      <w:r w:rsidR="001675B5">
        <w:rPr>
          <w:rFonts w:ascii="Arial" w:hAnsi="Arial" w:cs="Arial"/>
          <w:color w:val="000000" w:themeColor="text1"/>
          <w:sz w:val="20"/>
          <w:szCs w:val="20"/>
        </w:rPr>
        <w:t xml:space="preserve"> </w:t>
      </w:r>
      <w:r w:rsidR="001675B5" w:rsidRPr="00480E40">
        <w:rPr>
          <w:rFonts w:ascii="Arial" w:hAnsi="Arial" w:cs="Arial"/>
          <w:sz w:val="20"/>
          <w:szCs w:val="20"/>
        </w:rPr>
        <w:t>Petronelli</w:t>
      </w:r>
    </w:p>
    <w:p w:rsidR="00F95B6D" w:rsidRPr="00F95B6D" w:rsidRDefault="00F95B6D" w:rsidP="00F95B6D">
      <w:pPr>
        <w:pStyle w:val="ListParagraph"/>
        <w:numPr>
          <w:ilvl w:val="0"/>
          <w:numId w:val="13"/>
        </w:numPr>
        <w:spacing w:after="0"/>
        <w:rPr>
          <w:rFonts w:ascii="Arial" w:hAnsi="Arial" w:cs="Arial"/>
          <w:color w:val="000000" w:themeColor="text1"/>
          <w:sz w:val="20"/>
          <w:szCs w:val="20"/>
        </w:rPr>
      </w:pPr>
      <w:r w:rsidRPr="00F95B6D">
        <w:rPr>
          <w:rFonts w:ascii="Arial" w:hAnsi="Arial" w:cs="Arial"/>
          <w:color w:val="000000" w:themeColor="text1"/>
          <w:sz w:val="20"/>
          <w:szCs w:val="20"/>
        </w:rPr>
        <w:t>What’s out there for Providers, identify gaps - Nadine</w:t>
      </w:r>
    </w:p>
    <w:p w:rsidR="00F95B6D" w:rsidRPr="00F95B6D" w:rsidRDefault="00F95B6D" w:rsidP="00F95B6D">
      <w:pPr>
        <w:pStyle w:val="ListParagraph"/>
        <w:numPr>
          <w:ilvl w:val="0"/>
          <w:numId w:val="13"/>
        </w:numPr>
        <w:spacing w:after="0"/>
        <w:rPr>
          <w:rFonts w:ascii="Arial" w:hAnsi="Arial" w:cs="Arial"/>
          <w:color w:val="000000" w:themeColor="text1"/>
          <w:sz w:val="20"/>
          <w:szCs w:val="20"/>
        </w:rPr>
      </w:pPr>
      <w:r w:rsidRPr="00F95B6D">
        <w:rPr>
          <w:rFonts w:ascii="Arial" w:hAnsi="Arial" w:cs="Arial"/>
          <w:color w:val="000000" w:themeColor="text1"/>
          <w:sz w:val="20"/>
          <w:szCs w:val="20"/>
        </w:rPr>
        <w:t>What’s out there for Patients, identify gaps - Nadine</w:t>
      </w:r>
    </w:p>
    <w:p w:rsidR="00F95B6D" w:rsidRPr="00F95B6D" w:rsidRDefault="00F95B6D" w:rsidP="00F95B6D">
      <w:pPr>
        <w:pStyle w:val="ListParagraph"/>
        <w:numPr>
          <w:ilvl w:val="0"/>
          <w:numId w:val="13"/>
        </w:numPr>
        <w:spacing w:after="0"/>
        <w:rPr>
          <w:rFonts w:ascii="Arial" w:hAnsi="Arial" w:cs="Arial"/>
          <w:color w:val="000000" w:themeColor="text1"/>
          <w:sz w:val="20"/>
          <w:szCs w:val="20"/>
        </w:rPr>
      </w:pPr>
      <w:r w:rsidRPr="00F95B6D">
        <w:rPr>
          <w:rFonts w:ascii="Arial" w:hAnsi="Arial" w:cs="Arial"/>
          <w:color w:val="000000" w:themeColor="text1"/>
          <w:sz w:val="20"/>
          <w:szCs w:val="20"/>
        </w:rPr>
        <w:t>Standards for sharing between patents and providers</w:t>
      </w:r>
    </w:p>
    <w:p w:rsidR="00F95B6D" w:rsidRPr="00635EFC" w:rsidRDefault="00F95B6D" w:rsidP="00F95B6D">
      <w:pPr>
        <w:spacing w:after="0"/>
        <w:rPr>
          <w:rFonts w:ascii="Arial" w:hAnsi="Arial" w:cs="Arial"/>
          <w:color w:val="FF0000"/>
          <w:sz w:val="20"/>
          <w:szCs w:val="20"/>
        </w:rPr>
      </w:pPr>
    </w:p>
    <w:p w:rsidR="00635EFC" w:rsidRDefault="00635EFC" w:rsidP="00F95B6D">
      <w:pPr>
        <w:spacing w:after="0"/>
        <w:rPr>
          <w:rFonts w:ascii="Arial" w:hAnsi="Arial" w:cs="Arial"/>
          <w:color w:val="FF0000"/>
          <w:sz w:val="20"/>
          <w:szCs w:val="20"/>
        </w:rPr>
      </w:pPr>
      <w:r>
        <w:rPr>
          <w:rFonts w:ascii="Arial" w:hAnsi="Arial" w:cs="Arial"/>
          <w:color w:val="FF0000"/>
          <w:sz w:val="20"/>
          <w:szCs w:val="20"/>
        </w:rPr>
        <w:t>Follow thru needed:</w:t>
      </w:r>
    </w:p>
    <w:p w:rsidR="00F13415" w:rsidRDefault="00F95B6D" w:rsidP="00F95B6D">
      <w:pPr>
        <w:spacing w:after="0"/>
        <w:rPr>
          <w:rFonts w:ascii="Arial" w:hAnsi="Arial" w:cs="Arial"/>
          <w:color w:val="FF0000"/>
          <w:sz w:val="20"/>
          <w:szCs w:val="20"/>
        </w:rPr>
      </w:pPr>
      <w:r w:rsidRPr="00635EFC">
        <w:rPr>
          <w:rFonts w:ascii="Arial" w:hAnsi="Arial" w:cs="Arial"/>
          <w:color w:val="FF0000"/>
          <w:sz w:val="20"/>
          <w:szCs w:val="20"/>
        </w:rPr>
        <w:t>On the next call, Doodle poll and prioritize the proposed subgroups above and request volunteers to lead those subgroups, work on gaps between current standards</w:t>
      </w:r>
    </w:p>
    <w:p w:rsidR="00635EFC" w:rsidRDefault="00635EFC" w:rsidP="00F95B6D">
      <w:pPr>
        <w:spacing w:after="0"/>
        <w:rPr>
          <w:rFonts w:ascii="Arial" w:hAnsi="Arial" w:cs="Arial"/>
          <w:color w:val="FF0000"/>
          <w:sz w:val="20"/>
          <w:szCs w:val="20"/>
        </w:rPr>
      </w:pPr>
    </w:p>
    <w:p w:rsidR="00635EFC" w:rsidRDefault="00635EFC" w:rsidP="00F95B6D">
      <w:pPr>
        <w:spacing w:after="0"/>
        <w:rPr>
          <w:rFonts w:ascii="Arial" w:hAnsi="Arial" w:cs="Arial"/>
          <w:color w:val="FF0000"/>
          <w:sz w:val="20"/>
          <w:szCs w:val="20"/>
        </w:rPr>
      </w:pPr>
      <w:r>
        <w:rPr>
          <w:rFonts w:ascii="Arial" w:hAnsi="Arial" w:cs="Arial"/>
          <w:color w:val="FF0000"/>
          <w:sz w:val="20"/>
          <w:szCs w:val="20"/>
        </w:rPr>
        <w:t>Jeff Brandt:</w:t>
      </w:r>
    </w:p>
    <w:p w:rsidR="00635EFC" w:rsidRDefault="00635EFC" w:rsidP="00F95B6D">
      <w:pPr>
        <w:spacing w:after="0"/>
        <w:rPr>
          <w:rFonts w:ascii="Arial" w:hAnsi="Arial" w:cs="Arial"/>
          <w:color w:val="548DD4" w:themeColor="text2" w:themeTint="99"/>
          <w:sz w:val="20"/>
          <w:szCs w:val="20"/>
        </w:rPr>
      </w:pPr>
      <w:r>
        <w:rPr>
          <w:rFonts w:ascii="Arial" w:hAnsi="Arial" w:cs="Arial"/>
          <w:color w:val="548DD4" w:themeColor="text2" w:themeTint="99"/>
          <w:sz w:val="20"/>
          <w:szCs w:val="20"/>
        </w:rPr>
        <w:t xml:space="preserve">Does GS1 support QR code? This is a requirement for healthcare solutions. </w:t>
      </w:r>
      <w:r w:rsidR="001675B5">
        <w:rPr>
          <w:rFonts w:ascii="Arial" w:hAnsi="Arial" w:cs="Arial"/>
          <w:color w:val="548DD4" w:themeColor="text2" w:themeTint="99"/>
          <w:sz w:val="20"/>
          <w:szCs w:val="20"/>
        </w:rPr>
        <w:t>Jeff is</w:t>
      </w:r>
      <w:r w:rsidR="001E71A7">
        <w:rPr>
          <w:rFonts w:ascii="Arial" w:hAnsi="Arial" w:cs="Arial"/>
          <w:color w:val="548DD4" w:themeColor="text2" w:themeTint="99"/>
          <w:sz w:val="20"/>
          <w:szCs w:val="20"/>
        </w:rPr>
        <w:t xml:space="preserve"> </w:t>
      </w:r>
      <w:r>
        <w:rPr>
          <w:rFonts w:ascii="Arial" w:hAnsi="Arial" w:cs="Arial"/>
          <w:color w:val="548DD4" w:themeColor="text2" w:themeTint="99"/>
          <w:sz w:val="20"/>
          <w:szCs w:val="20"/>
        </w:rPr>
        <w:t>to follow up with Brad Pedro</w:t>
      </w:r>
      <w:r w:rsidR="001675B5">
        <w:rPr>
          <w:rFonts w:ascii="Arial" w:hAnsi="Arial" w:cs="Arial"/>
          <w:color w:val="548DD4" w:themeColor="text2" w:themeTint="99"/>
          <w:sz w:val="20"/>
          <w:szCs w:val="20"/>
        </w:rPr>
        <w:t>w</w:t>
      </w:r>
      <w:r>
        <w:rPr>
          <w:rFonts w:ascii="Arial" w:hAnsi="Arial" w:cs="Arial"/>
          <w:color w:val="548DD4" w:themeColor="text2" w:themeTint="99"/>
          <w:sz w:val="20"/>
          <w:szCs w:val="20"/>
        </w:rPr>
        <w:t>. The QR can accommodate a larger amoun</w:t>
      </w:r>
      <w:r w:rsidR="00B515DB">
        <w:rPr>
          <w:rFonts w:ascii="Arial" w:hAnsi="Arial" w:cs="Arial"/>
          <w:color w:val="548DD4" w:themeColor="text2" w:themeTint="99"/>
          <w:sz w:val="20"/>
          <w:szCs w:val="20"/>
        </w:rPr>
        <w:t>t</w:t>
      </w:r>
      <w:r>
        <w:rPr>
          <w:rFonts w:ascii="Arial" w:hAnsi="Arial" w:cs="Arial"/>
          <w:color w:val="548DD4" w:themeColor="text2" w:themeTint="99"/>
          <w:sz w:val="20"/>
          <w:szCs w:val="20"/>
        </w:rPr>
        <w:t xml:space="preserve"> of data</w:t>
      </w:r>
      <w:r w:rsidR="001E71A7">
        <w:rPr>
          <w:rFonts w:ascii="Arial" w:hAnsi="Arial" w:cs="Arial"/>
          <w:color w:val="548DD4" w:themeColor="text2" w:themeTint="99"/>
          <w:sz w:val="20"/>
          <w:szCs w:val="20"/>
        </w:rPr>
        <w:t xml:space="preserve"> than traditional bar codes. Jeff stated that the FHIR project pulls patient information by URI (</w:t>
      </w:r>
      <w:r w:rsidR="00B515DB">
        <w:rPr>
          <w:rFonts w:ascii="Arial" w:hAnsi="Arial" w:cs="Arial"/>
          <w:color w:val="548DD4" w:themeColor="text2" w:themeTint="99"/>
          <w:sz w:val="20"/>
          <w:szCs w:val="20"/>
        </w:rPr>
        <w:t>Unif</w:t>
      </w:r>
      <w:r w:rsidR="001E71A7">
        <w:rPr>
          <w:rFonts w:ascii="Arial" w:hAnsi="Arial" w:cs="Arial"/>
          <w:color w:val="548DD4" w:themeColor="text2" w:themeTint="99"/>
          <w:sz w:val="20"/>
          <w:szCs w:val="20"/>
        </w:rPr>
        <w:t>o</w:t>
      </w:r>
      <w:r w:rsidR="00B515DB">
        <w:rPr>
          <w:rFonts w:ascii="Arial" w:hAnsi="Arial" w:cs="Arial"/>
          <w:color w:val="548DD4" w:themeColor="text2" w:themeTint="99"/>
          <w:sz w:val="20"/>
          <w:szCs w:val="20"/>
        </w:rPr>
        <w:t>r</w:t>
      </w:r>
      <w:r w:rsidR="001E71A7">
        <w:rPr>
          <w:rFonts w:ascii="Arial" w:hAnsi="Arial" w:cs="Arial"/>
          <w:color w:val="548DD4" w:themeColor="text2" w:themeTint="99"/>
          <w:sz w:val="20"/>
          <w:szCs w:val="20"/>
        </w:rPr>
        <w:t>m Resource Indicator).</w:t>
      </w:r>
    </w:p>
    <w:p w:rsidR="00635EFC" w:rsidRDefault="00635EFC" w:rsidP="00F95B6D">
      <w:pPr>
        <w:spacing w:after="0"/>
        <w:rPr>
          <w:rFonts w:ascii="Arial" w:hAnsi="Arial" w:cs="Arial"/>
          <w:color w:val="548DD4" w:themeColor="text2" w:themeTint="99"/>
          <w:sz w:val="20"/>
          <w:szCs w:val="20"/>
        </w:rPr>
      </w:pPr>
    </w:p>
    <w:p w:rsidR="00B515DB" w:rsidRDefault="00B515DB" w:rsidP="00F95B6D">
      <w:pPr>
        <w:spacing w:after="0"/>
        <w:rPr>
          <w:rFonts w:ascii="Arial" w:hAnsi="Arial" w:cs="Arial"/>
          <w:color w:val="548DD4" w:themeColor="text2" w:themeTint="99"/>
          <w:sz w:val="20"/>
          <w:szCs w:val="20"/>
        </w:rPr>
      </w:pPr>
      <w:r>
        <w:rPr>
          <w:rFonts w:ascii="Arial" w:hAnsi="Arial" w:cs="Arial"/>
          <w:color w:val="548DD4" w:themeColor="text2" w:themeTint="99"/>
          <w:sz w:val="20"/>
          <w:szCs w:val="20"/>
        </w:rPr>
        <w:t xml:space="preserve">Erin reminded us of the upcoming meeting with </w:t>
      </w:r>
      <w:r w:rsidR="001675B5">
        <w:rPr>
          <w:rFonts w:ascii="Arial" w:hAnsi="Arial" w:cs="Arial"/>
          <w:color w:val="548DD4" w:themeColor="text2" w:themeTint="99"/>
          <w:sz w:val="20"/>
          <w:szCs w:val="20"/>
        </w:rPr>
        <w:t xml:space="preserve">HL7 CEO </w:t>
      </w:r>
      <w:r>
        <w:rPr>
          <w:rFonts w:ascii="Arial" w:hAnsi="Arial" w:cs="Arial"/>
          <w:color w:val="548DD4" w:themeColor="text2" w:themeTint="99"/>
          <w:sz w:val="20"/>
          <w:szCs w:val="20"/>
        </w:rPr>
        <w:t>Chuck Jaffe</w:t>
      </w:r>
      <w:r w:rsidR="001675B5">
        <w:rPr>
          <w:rFonts w:ascii="Arial" w:hAnsi="Arial" w:cs="Arial"/>
          <w:color w:val="548DD4" w:themeColor="text2" w:themeTint="99"/>
          <w:sz w:val="20"/>
          <w:szCs w:val="20"/>
        </w:rPr>
        <w:t>, MD, PhD</w:t>
      </w:r>
      <w:r>
        <w:rPr>
          <w:rFonts w:ascii="Arial" w:hAnsi="Arial" w:cs="Arial"/>
          <w:color w:val="548DD4" w:themeColor="text2" w:themeTint="99"/>
          <w:sz w:val="20"/>
          <w:szCs w:val="20"/>
        </w:rPr>
        <w:t>. The meeting needs to be re-scheduled due to conflicting board meeting which Chuck has to attend.</w:t>
      </w:r>
    </w:p>
    <w:p w:rsidR="00B515DB" w:rsidRDefault="00B515DB" w:rsidP="00F95B6D">
      <w:pPr>
        <w:spacing w:after="0"/>
        <w:rPr>
          <w:rFonts w:ascii="Arial" w:hAnsi="Arial" w:cs="Arial"/>
          <w:color w:val="548DD4" w:themeColor="text2" w:themeTint="99"/>
          <w:sz w:val="20"/>
          <w:szCs w:val="20"/>
        </w:rPr>
      </w:pPr>
    </w:p>
    <w:p w:rsidR="00635EFC" w:rsidRDefault="00635EFC" w:rsidP="00635EFC">
      <w:pPr>
        <w:pStyle w:val="NormalWeb"/>
      </w:pPr>
      <w:r>
        <w:rPr>
          <w:b/>
          <w:bCs/>
        </w:rPr>
        <w:t>QR Code</w:t>
      </w:r>
      <w:r>
        <w:t xml:space="preserve"> (abbreviated from </w:t>
      </w:r>
      <w:r>
        <w:rPr>
          <w:b/>
          <w:bCs/>
        </w:rPr>
        <w:t>Quick Response Code</w:t>
      </w:r>
      <w:r>
        <w:t xml:space="preserve">) is the trademark for a type of </w:t>
      </w:r>
      <w:hyperlink r:id="rId17" w:tooltip="Matrix barcode" w:history="1">
        <w:r>
          <w:rPr>
            <w:rStyle w:val="Hyperlink"/>
          </w:rPr>
          <w:t>matrix barcode</w:t>
        </w:r>
      </w:hyperlink>
      <w:r>
        <w:t xml:space="preserve"> (or two-dimensional code) first designed for the automotive industry. More recently, the system has become popular outside the industry due to its fast readability and large storage capacity compared to standard </w:t>
      </w:r>
      <w:hyperlink r:id="rId18" w:tooltip="Universal Product Code" w:history="1">
        <w:r>
          <w:rPr>
            <w:rStyle w:val="Hyperlink"/>
          </w:rPr>
          <w:t>UPC barcodes</w:t>
        </w:r>
      </w:hyperlink>
      <w:r>
        <w:t xml:space="preserve">. The code consists of black modules (square dots) arranged in a square pattern on a white background. The information encoded can be made up of four standardized kinds ("modes") of data (numeric, alphanumeric, byte/binary, </w:t>
      </w:r>
      <w:hyperlink r:id="rId19" w:tooltip="Kanji" w:history="1">
        <w:r>
          <w:rPr>
            <w:rStyle w:val="Hyperlink"/>
          </w:rPr>
          <w:t>Kanji</w:t>
        </w:r>
      </w:hyperlink>
      <w:r>
        <w:t>), or through supported extensions, virtually any kind of data.</w:t>
      </w:r>
      <w:hyperlink r:id="rId20" w:anchor="cite_note-QRCodefeatures-0" w:history="1">
        <w:r>
          <w:rPr>
            <w:color w:val="0000FF"/>
            <w:u w:val="single"/>
            <w:vertAlign w:val="superscript"/>
          </w:rPr>
          <w:t>[1]</w:t>
        </w:r>
      </w:hyperlink>
    </w:p>
    <w:p w:rsidR="00635EFC" w:rsidRDefault="00635EFC" w:rsidP="00F95B6D">
      <w:pPr>
        <w:spacing w:after="0"/>
        <w:rPr>
          <w:rFonts w:ascii="Arial" w:hAnsi="Arial" w:cs="Arial"/>
          <w:color w:val="548DD4" w:themeColor="text2" w:themeTint="99"/>
          <w:sz w:val="20"/>
          <w:szCs w:val="20"/>
        </w:rPr>
      </w:pPr>
    </w:p>
    <w:tbl>
      <w:tblPr>
        <w:tblW w:w="0" w:type="auto"/>
        <w:tblCellSpacing w:w="15" w:type="dxa"/>
        <w:tblInd w:w="405" w:type="dxa"/>
        <w:tblCellMar>
          <w:top w:w="15" w:type="dxa"/>
          <w:left w:w="15" w:type="dxa"/>
          <w:bottom w:w="15" w:type="dxa"/>
          <w:right w:w="15" w:type="dxa"/>
        </w:tblCellMar>
        <w:tblLook w:val="04A0"/>
      </w:tblPr>
      <w:tblGrid>
        <w:gridCol w:w="1326"/>
        <w:gridCol w:w="6831"/>
      </w:tblGrid>
      <w:tr w:rsidR="00635EFC" w:rsidTr="00635EFC">
        <w:trPr>
          <w:tblCellSpacing w:w="15" w:type="dxa"/>
        </w:trPr>
        <w:tc>
          <w:tcPr>
            <w:tcW w:w="876" w:type="dxa"/>
            <w:vAlign w:val="center"/>
            <w:hideMark/>
          </w:tcPr>
          <w:p w:rsidR="00635EFC" w:rsidRDefault="00635EFC">
            <w:pPr>
              <w:rPr>
                <w:sz w:val="24"/>
                <w:szCs w:val="24"/>
              </w:rPr>
            </w:pPr>
            <w:r>
              <w:t>Numeric only</w:t>
            </w:r>
          </w:p>
        </w:tc>
        <w:tc>
          <w:tcPr>
            <w:tcW w:w="0" w:type="auto"/>
            <w:vAlign w:val="center"/>
            <w:hideMark/>
          </w:tcPr>
          <w:p w:rsidR="00635EFC" w:rsidRDefault="00635EFC">
            <w:pPr>
              <w:rPr>
                <w:sz w:val="24"/>
                <w:szCs w:val="24"/>
              </w:rPr>
            </w:pPr>
            <w:r>
              <w:t>Max. 7,089 characters (0, 1, 2, 3, 4, 5, 6, 7, 8, 9)</w:t>
            </w:r>
          </w:p>
        </w:tc>
      </w:tr>
      <w:tr w:rsidR="00635EFC" w:rsidTr="00635EFC">
        <w:trPr>
          <w:tblCellSpacing w:w="15" w:type="dxa"/>
        </w:trPr>
        <w:tc>
          <w:tcPr>
            <w:tcW w:w="876" w:type="dxa"/>
            <w:vAlign w:val="center"/>
            <w:hideMark/>
          </w:tcPr>
          <w:p w:rsidR="00635EFC" w:rsidRDefault="00925A67">
            <w:pPr>
              <w:rPr>
                <w:sz w:val="24"/>
                <w:szCs w:val="24"/>
              </w:rPr>
            </w:pPr>
            <w:hyperlink r:id="rId21" w:tooltip="Alphanumeric" w:history="1">
              <w:r w:rsidR="00635EFC">
                <w:rPr>
                  <w:rStyle w:val="Hyperlink"/>
                </w:rPr>
                <w:t>Alphanumeric</w:t>
              </w:r>
            </w:hyperlink>
          </w:p>
        </w:tc>
        <w:tc>
          <w:tcPr>
            <w:tcW w:w="0" w:type="auto"/>
            <w:vAlign w:val="center"/>
            <w:hideMark/>
          </w:tcPr>
          <w:p w:rsidR="00635EFC" w:rsidRDefault="00635EFC">
            <w:pPr>
              <w:rPr>
                <w:sz w:val="24"/>
                <w:szCs w:val="24"/>
              </w:rPr>
            </w:pPr>
            <w:r>
              <w:t>Max. 4,296 characters (0–9, A–Z [upper-case only], space, $, %, *, +, -, ., /, :)</w:t>
            </w:r>
          </w:p>
        </w:tc>
      </w:tr>
      <w:tr w:rsidR="00635EFC" w:rsidTr="00635EFC">
        <w:trPr>
          <w:tblCellSpacing w:w="15" w:type="dxa"/>
        </w:trPr>
        <w:tc>
          <w:tcPr>
            <w:tcW w:w="876" w:type="dxa"/>
            <w:vAlign w:val="center"/>
            <w:hideMark/>
          </w:tcPr>
          <w:p w:rsidR="00635EFC" w:rsidRDefault="00925A67">
            <w:pPr>
              <w:rPr>
                <w:sz w:val="24"/>
                <w:szCs w:val="24"/>
              </w:rPr>
            </w:pPr>
            <w:hyperlink r:id="rId22" w:tooltip="Binary numeral system" w:history="1">
              <w:r w:rsidR="00635EFC">
                <w:rPr>
                  <w:rStyle w:val="Hyperlink"/>
                </w:rPr>
                <w:t>Binary</w:t>
              </w:r>
            </w:hyperlink>
            <w:r w:rsidR="00635EFC">
              <w:t>/byte</w:t>
            </w:r>
          </w:p>
        </w:tc>
        <w:tc>
          <w:tcPr>
            <w:tcW w:w="0" w:type="auto"/>
            <w:vAlign w:val="center"/>
            <w:hideMark/>
          </w:tcPr>
          <w:p w:rsidR="00635EFC" w:rsidRDefault="00635EFC">
            <w:pPr>
              <w:rPr>
                <w:sz w:val="24"/>
                <w:szCs w:val="24"/>
              </w:rPr>
            </w:pPr>
            <w:r>
              <w:t>Max. 2,953 characters (8-bit bytes) (23624 bits)</w:t>
            </w:r>
          </w:p>
        </w:tc>
      </w:tr>
      <w:tr w:rsidR="00635EFC" w:rsidTr="00635EFC">
        <w:trPr>
          <w:tblCellSpacing w:w="15" w:type="dxa"/>
        </w:trPr>
        <w:tc>
          <w:tcPr>
            <w:tcW w:w="876" w:type="dxa"/>
            <w:vAlign w:val="center"/>
            <w:hideMark/>
          </w:tcPr>
          <w:p w:rsidR="00635EFC" w:rsidRDefault="00925A67">
            <w:pPr>
              <w:rPr>
                <w:sz w:val="24"/>
                <w:szCs w:val="24"/>
              </w:rPr>
            </w:pPr>
            <w:hyperlink r:id="rId23" w:tooltip="Kanji" w:history="1">
              <w:r w:rsidR="00635EFC">
                <w:rPr>
                  <w:rStyle w:val="Hyperlink"/>
                </w:rPr>
                <w:t>Kanji</w:t>
              </w:r>
            </w:hyperlink>
            <w:r w:rsidR="00635EFC">
              <w:t>/</w:t>
            </w:r>
            <w:hyperlink r:id="rId24" w:tooltip="Kana" w:history="1">
              <w:r w:rsidR="00635EFC">
                <w:rPr>
                  <w:rStyle w:val="Hyperlink"/>
                </w:rPr>
                <w:t>Kana</w:t>
              </w:r>
            </w:hyperlink>
          </w:p>
        </w:tc>
        <w:tc>
          <w:tcPr>
            <w:tcW w:w="0" w:type="auto"/>
            <w:vAlign w:val="center"/>
            <w:hideMark/>
          </w:tcPr>
          <w:p w:rsidR="00635EFC" w:rsidRDefault="00635EFC">
            <w:pPr>
              <w:rPr>
                <w:sz w:val="24"/>
                <w:szCs w:val="24"/>
              </w:rPr>
            </w:pPr>
            <w:r>
              <w:t>Max. 1,817 characters</w:t>
            </w:r>
          </w:p>
        </w:tc>
      </w:tr>
    </w:tbl>
    <w:p w:rsidR="00635EFC" w:rsidRDefault="001E71A7" w:rsidP="00F95B6D">
      <w:pPr>
        <w:spacing w:after="0"/>
        <w:rPr>
          <w:rFonts w:ascii="Arial" w:hAnsi="Arial" w:cs="Arial"/>
          <w:color w:val="548DD4" w:themeColor="text2" w:themeTint="99"/>
          <w:sz w:val="20"/>
          <w:szCs w:val="20"/>
        </w:rPr>
      </w:pPr>
      <w:r>
        <w:rPr>
          <w:rFonts w:ascii="Arial" w:hAnsi="Arial" w:cs="Arial"/>
          <w:color w:val="548DD4" w:themeColor="text2" w:themeTint="99"/>
          <w:sz w:val="20"/>
          <w:szCs w:val="20"/>
        </w:rPr>
        <w:lastRenderedPageBreak/>
        <w:t xml:space="preserve">Brad Pedrow is scheduled to present information on GS1 at the F2F meeting in Baltimore. However, John Ritter suggested that Brad </w:t>
      </w:r>
      <w:r w:rsidR="001675B5">
        <w:rPr>
          <w:rFonts w:ascii="Arial" w:hAnsi="Arial" w:cs="Arial"/>
          <w:color w:val="548DD4" w:themeColor="text2" w:themeTint="99"/>
          <w:sz w:val="20"/>
          <w:szCs w:val="20"/>
        </w:rPr>
        <w:t xml:space="preserve">also </w:t>
      </w:r>
      <w:r>
        <w:rPr>
          <w:rFonts w:ascii="Arial" w:hAnsi="Arial" w:cs="Arial"/>
          <w:color w:val="548DD4" w:themeColor="text2" w:themeTint="99"/>
          <w:sz w:val="20"/>
          <w:szCs w:val="20"/>
        </w:rPr>
        <w:t>presents on one of the future MHWG sessions so that those who are not attending the F2F meeting will get the same information.</w:t>
      </w:r>
    </w:p>
    <w:p w:rsidR="001E71A7" w:rsidRDefault="001E71A7" w:rsidP="00F95B6D">
      <w:pPr>
        <w:spacing w:after="0"/>
        <w:rPr>
          <w:rFonts w:ascii="Arial" w:hAnsi="Arial" w:cs="Arial"/>
          <w:color w:val="548DD4" w:themeColor="text2" w:themeTint="99"/>
          <w:sz w:val="20"/>
          <w:szCs w:val="20"/>
        </w:rPr>
      </w:pPr>
    </w:p>
    <w:p w:rsidR="001E71A7" w:rsidRDefault="001E71A7" w:rsidP="00F95B6D">
      <w:pPr>
        <w:spacing w:after="0"/>
        <w:rPr>
          <w:rFonts w:ascii="Arial" w:hAnsi="Arial" w:cs="Arial"/>
          <w:color w:val="548DD4" w:themeColor="text2" w:themeTint="99"/>
          <w:sz w:val="20"/>
          <w:szCs w:val="20"/>
        </w:rPr>
      </w:pPr>
      <w:r>
        <w:rPr>
          <w:rFonts w:ascii="Arial" w:hAnsi="Arial" w:cs="Arial"/>
          <w:color w:val="548DD4" w:themeColor="text2" w:themeTint="99"/>
          <w:sz w:val="20"/>
          <w:szCs w:val="20"/>
        </w:rPr>
        <w:t>Nadine raised the question on whether the MHWG will accept standards formed largely from one organization such as GS1 where many of the teams members seems to be GS1 employees or affiliates?</w:t>
      </w:r>
    </w:p>
    <w:p w:rsidR="001E71A7" w:rsidRPr="00635EFC" w:rsidRDefault="001E71A7" w:rsidP="00F95B6D">
      <w:pPr>
        <w:spacing w:after="0"/>
        <w:rPr>
          <w:rFonts w:ascii="Arial" w:hAnsi="Arial" w:cs="Arial"/>
          <w:color w:val="548DD4" w:themeColor="text2" w:themeTint="99"/>
          <w:sz w:val="20"/>
          <w:szCs w:val="20"/>
        </w:rPr>
      </w:pPr>
      <w:r>
        <w:rPr>
          <w:rFonts w:ascii="Arial" w:hAnsi="Arial" w:cs="Arial"/>
          <w:color w:val="548DD4" w:themeColor="text2" w:themeTint="99"/>
          <w:sz w:val="20"/>
          <w:szCs w:val="20"/>
        </w:rPr>
        <w:t xml:space="preserve">JR </w:t>
      </w:r>
      <w:r w:rsidR="001675B5">
        <w:rPr>
          <w:rFonts w:ascii="Arial" w:hAnsi="Arial" w:cs="Arial"/>
          <w:color w:val="548DD4" w:themeColor="text2" w:themeTint="99"/>
          <w:sz w:val="20"/>
          <w:szCs w:val="20"/>
        </w:rPr>
        <w:t xml:space="preserve">noted </w:t>
      </w:r>
      <w:r>
        <w:rPr>
          <w:rFonts w:ascii="Arial" w:hAnsi="Arial" w:cs="Arial"/>
          <w:color w:val="548DD4" w:themeColor="text2" w:themeTint="99"/>
          <w:sz w:val="20"/>
          <w:szCs w:val="20"/>
        </w:rPr>
        <w:t xml:space="preserve">that </w:t>
      </w:r>
      <w:r w:rsidR="001675B5">
        <w:rPr>
          <w:rFonts w:ascii="Arial" w:hAnsi="Arial" w:cs="Arial"/>
          <w:color w:val="548DD4" w:themeColor="text2" w:themeTint="99"/>
          <w:sz w:val="20"/>
          <w:szCs w:val="20"/>
        </w:rPr>
        <w:t xml:space="preserve">standards organizations such as </w:t>
      </w:r>
      <w:r>
        <w:rPr>
          <w:rFonts w:ascii="Arial" w:hAnsi="Arial" w:cs="Arial"/>
          <w:color w:val="548DD4" w:themeColor="text2" w:themeTint="99"/>
          <w:sz w:val="20"/>
          <w:szCs w:val="20"/>
        </w:rPr>
        <w:t xml:space="preserve">GS1 </w:t>
      </w:r>
      <w:r w:rsidR="001675B5">
        <w:rPr>
          <w:rFonts w:ascii="Arial" w:hAnsi="Arial" w:cs="Arial"/>
          <w:color w:val="548DD4" w:themeColor="text2" w:themeTint="99"/>
          <w:sz w:val="20"/>
          <w:szCs w:val="20"/>
        </w:rPr>
        <w:t>typically strive for</w:t>
      </w:r>
      <w:r>
        <w:rPr>
          <w:rFonts w:ascii="Arial" w:hAnsi="Arial" w:cs="Arial"/>
          <w:color w:val="548DD4" w:themeColor="text2" w:themeTint="99"/>
          <w:sz w:val="20"/>
          <w:szCs w:val="20"/>
        </w:rPr>
        <w:t xml:space="preserve"> a balance of interest </w:t>
      </w:r>
      <w:r w:rsidR="001675B5">
        <w:rPr>
          <w:rFonts w:ascii="Arial" w:hAnsi="Arial" w:cs="Arial"/>
          <w:color w:val="548DD4" w:themeColor="text2" w:themeTint="99"/>
          <w:sz w:val="20"/>
          <w:szCs w:val="20"/>
        </w:rPr>
        <w:t>among its authors and reviewers</w:t>
      </w:r>
      <w:r>
        <w:rPr>
          <w:rFonts w:ascii="Arial" w:hAnsi="Arial" w:cs="Arial"/>
          <w:color w:val="548DD4" w:themeColor="text2" w:themeTint="99"/>
          <w:sz w:val="20"/>
          <w:szCs w:val="20"/>
        </w:rPr>
        <w:t>.</w:t>
      </w:r>
    </w:p>
    <w:p w:rsidR="00F95B6D" w:rsidRDefault="00F95B6D" w:rsidP="00F95B6D">
      <w:pPr>
        <w:spacing w:after="0"/>
        <w:rPr>
          <w:rFonts w:ascii="Arial" w:hAnsi="Arial" w:cs="Arial"/>
          <w:color w:val="000000" w:themeColor="text1"/>
          <w:sz w:val="20"/>
          <w:szCs w:val="20"/>
        </w:rPr>
      </w:pPr>
    </w:p>
    <w:p w:rsidR="00F95B6D" w:rsidRPr="00F95B6D" w:rsidRDefault="00F95B6D" w:rsidP="00F95B6D">
      <w:pPr>
        <w:spacing w:after="0"/>
        <w:rPr>
          <w:rFonts w:ascii="Arial" w:hAnsi="Arial" w:cs="Arial"/>
          <w:color w:val="000000" w:themeColor="text1"/>
          <w:sz w:val="20"/>
          <w:szCs w:val="20"/>
        </w:rPr>
      </w:pPr>
      <w:r w:rsidRPr="00F95B6D">
        <w:rPr>
          <w:rFonts w:ascii="Arial" w:hAnsi="Arial" w:cs="Arial"/>
          <w:color w:val="000000" w:themeColor="text1"/>
          <w:sz w:val="20"/>
          <w:szCs w:val="20"/>
        </w:rPr>
        <w:t>Project scope statements</w:t>
      </w:r>
    </w:p>
    <w:p w:rsidR="00F95B6D" w:rsidRPr="00F95B6D" w:rsidRDefault="00F95B6D" w:rsidP="00F95B6D">
      <w:pPr>
        <w:pStyle w:val="ListParagraph"/>
        <w:numPr>
          <w:ilvl w:val="0"/>
          <w:numId w:val="14"/>
        </w:numPr>
        <w:spacing w:after="0"/>
        <w:rPr>
          <w:rFonts w:ascii="Arial" w:hAnsi="Arial" w:cs="Arial"/>
          <w:color w:val="000000" w:themeColor="text1"/>
          <w:sz w:val="20"/>
          <w:szCs w:val="20"/>
        </w:rPr>
      </w:pPr>
      <w:r w:rsidRPr="00F95B6D">
        <w:rPr>
          <w:rFonts w:ascii="Arial" w:hAnsi="Arial" w:cs="Arial"/>
          <w:color w:val="000000" w:themeColor="text1"/>
          <w:sz w:val="20"/>
          <w:szCs w:val="20"/>
        </w:rPr>
        <w:t>Gap analysis in existing mobile health standards and identify gaps with the goal of development of standards, look at FHIR, how FHIR is adapted for the mobile health environment</w:t>
      </w:r>
    </w:p>
    <w:p w:rsidR="00F95B6D" w:rsidRPr="00F95B6D" w:rsidRDefault="00F95B6D" w:rsidP="00F95B6D">
      <w:pPr>
        <w:pStyle w:val="ListParagraph"/>
        <w:numPr>
          <w:ilvl w:val="0"/>
          <w:numId w:val="14"/>
        </w:numPr>
        <w:spacing w:after="0"/>
        <w:rPr>
          <w:rFonts w:ascii="Arial" w:hAnsi="Arial" w:cs="Arial"/>
          <w:color w:val="000000" w:themeColor="text1"/>
          <w:sz w:val="20"/>
          <w:szCs w:val="20"/>
        </w:rPr>
      </w:pPr>
      <w:r w:rsidRPr="00F95B6D">
        <w:rPr>
          <w:rFonts w:ascii="Arial" w:hAnsi="Arial" w:cs="Arial"/>
          <w:color w:val="000000" w:themeColor="text1"/>
          <w:sz w:val="20"/>
          <w:szCs w:val="20"/>
        </w:rPr>
        <w:t xml:space="preserve">“stitch it all together to make it work seamlessly”  </w:t>
      </w:r>
    </w:p>
    <w:p w:rsidR="00F95B6D" w:rsidRDefault="00F95B6D" w:rsidP="00F95B6D">
      <w:pPr>
        <w:spacing w:after="0"/>
        <w:rPr>
          <w:rFonts w:ascii="Arial" w:hAnsi="Arial" w:cs="Arial"/>
          <w:sz w:val="20"/>
          <w:szCs w:val="20"/>
        </w:rPr>
      </w:pPr>
    </w:p>
    <w:p w:rsidR="00F13415" w:rsidRDefault="00F13415" w:rsidP="00F13415">
      <w:pPr>
        <w:pStyle w:val="ListParagraph"/>
        <w:spacing w:after="0"/>
        <w:ind w:left="360"/>
        <w:rPr>
          <w:rFonts w:ascii="Arial" w:hAnsi="Arial" w:cs="Arial"/>
          <w:sz w:val="20"/>
          <w:szCs w:val="20"/>
        </w:rPr>
      </w:pPr>
      <w:r>
        <w:rPr>
          <w:rFonts w:ascii="Arial" w:hAnsi="Arial" w:cs="Arial"/>
          <w:sz w:val="20"/>
          <w:szCs w:val="20"/>
        </w:rPr>
        <w:t xml:space="preserve">John Ritter proposed that for each sub-groups should address what a solution might do for patients </w:t>
      </w:r>
      <w:r w:rsidR="001675B5">
        <w:rPr>
          <w:rFonts w:ascii="Arial" w:hAnsi="Arial" w:cs="Arial"/>
          <w:sz w:val="20"/>
          <w:szCs w:val="20"/>
        </w:rPr>
        <w:t>and what</w:t>
      </w:r>
      <w:r>
        <w:rPr>
          <w:rFonts w:ascii="Arial" w:hAnsi="Arial" w:cs="Arial"/>
          <w:sz w:val="20"/>
          <w:szCs w:val="20"/>
        </w:rPr>
        <w:t xml:space="preserve"> it might do for providers.</w:t>
      </w:r>
      <w:r w:rsidR="001E71A7">
        <w:rPr>
          <w:rFonts w:ascii="Arial" w:hAnsi="Arial" w:cs="Arial"/>
          <w:sz w:val="20"/>
          <w:szCs w:val="20"/>
        </w:rPr>
        <w:t xml:space="preserve"> JR offer further clarification.  </w:t>
      </w:r>
      <w:r w:rsidR="001675B5">
        <w:rPr>
          <w:rFonts w:ascii="Arial" w:hAnsi="Arial" w:cs="Arial"/>
          <w:sz w:val="20"/>
          <w:szCs w:val="20"/>
        </w:rPr>
        <w:t>Whatever</w:t>
      </w:r>
      <w:r w:rsidR="001E71A7">
        <w:rPr>
          <w:rFonts w:ascii="Arial" w:hAnsi="Arial" w:cs="Arial"/>
          <w:sz w:val="20"/>
          <w:szCs w:val="20"/>
        </w:rPr>
        <w:t xml:space="preserve"> the MHWG develops should have a technical and non-technical component. It should address patients and providers.</w:t>
      </w:r>
    </w:p>
    <w:p w:rsidR="00B250E0" w:rsidRDefault="001675B5" w:rsidP="00F13415">
      <w:pPr>
        <w:pStyle w:val="ListParagraph"/>
        <w:spacing w:after="0"/>
        <w:ind w:left="360"/>
        <w:rPr>
          <w:rFonts w:ascii="Arial" w:hAnsi="Arial" w:cs="Arial"/>
          <w:sz w:val="20"/>
          <w:szCs w:val="20"/>
        </w:rPr>
      </w:pPr>
      <w:r>
        <w:rPr>
          <w:rFonts w:ascii="Arial" w:hAnsi="Arial" w:cs="Arial"/>
          <w:sz w:val="20"/>
          <w:szCs w:val="20"/>
        </w:rPr>
        <w:t xml:space="preserve">Any artifact </w:t>
      </w:r>
      <w:r w:rsidR="00B250E0">
        <w:rPr>
          <w:rFonts w:ascii="Arial" w:hAnsi="Arial" w:cs="Arial"/>
          <w:sz w:val="20"/>
          <w:szCs w:val="20"/>
        </w:rPr>
        <w:t>that this WG create</w:t>
      </w:r>
      <w:r>
        <w:rPr>
          <w:rFonts w:ascii="Arial" w:hAnsi="Arial" w:cs="Arial"/>
          <w:sz w:val="20"/>
          <w:szCs w:val="20"/>
        </w:rPr>
        <w:t>s</w:t>
      </w:r>
      <w:r w:rsidR="00B250E0">
        <w:rPr>
          <w:rFonts w:ascii="Arial" w:hAnsi="Arial" w:cs="Arial"/>
          <w:sz w:val="20"/>
          <w:szCs w:val="20"/>
        </w:rPr>
        <w:t xml:space="preserve"> should be able to </w:t>
      </w:r>
      <w:r>
        <w:rPr>
          <w:rFonts w:ascii="Arial" w:hAnsi="Arial" w:cs="Arial"/>
          <w:sz w:val="20"/>
          <w:szCs w:val="20"/>
        </w:rPr>
        <w:t>accommodate various</w:t>
      </w:r>
      <w:r w:rsidR="00B250E0">
        <w:rPr>
          <w:rFonts w:ascii="Arial" w:hAnsi="Arial" w:cs="Arial"/>
          <w:sz w:val="20"/>
          <w:szCs w:val="20"/>
        </w:rPr>
        <w:t xml:space="preserve"> </w:t>
      </w:r>
      <w:r>
        <w:rPr>
          <w:rFonts w:ascii="Arial" w:hAnsi="Arial" w:cs="Arial"/>
          <w:sz w:val="20"/>
          <w:szCs w:val="20"/>
        </w:rPr>
        <w:t xml:space="preserve">policies </w:t>
      </w:r>
      <w:r w:rsidR="00B250E0">
        <w:rPr>
          <w:rFonts w:ascii="Arial" w:hAnsi="Arial" w:cs="Arial"/>
          <w:sz w:val="20"/>
          <w:szCs w:val="20"/>
        </w:rPr>
        <w:t>or administration change</w:t>
      </w:r>
      <w:r>
        <w:rPr>
          <w:rFonts w:ascii="Arial" w:hAnsi="Arial" w:cs="Arial"/>
          <w:sz w:val="20"/>
          <w:szCs w:val="20"/>
        </w:rPr>
        <w:t>s</w:t>
      </w:r>
      <w:r w:rsidR="00B250E0">
        <w:rPr>
          <w:rFonts w:ascii="Arial" w:hAnsi="Arial" w:cs="Arial"/>
          <w:sz w:val="20"/>
          <w:szCs w:val="20"/>
        </w:rPr>
        <w:t>.</w:t>
      </w:r>
    </w:p>
    <w:p w:rsidR="00414714" w:rsidRDefault="00414714" w:rsidP="00F13415">
      <w:pPr>
        <w:pStyle w:val="ListParagraph"/>
        <w:spacing w:after="0"/>
        <w:ind w:left="360"/>
        <w:rPr>
          <w:rFonts w:ascii="Arial" w:hAnsi="Arial" w:cs="Arial"/>
          <w:sz w:val="20"/>
          <w:szCs w:val="20"/>
        </w:rPr>
      </w:pPr>
    </w:p>
    <w:p w:rsidR="00414714" w:rsidRDefault="00414714" w:rsidP="00F13415">
      <w:pPr>
        <w:pStyle w:val="ListParagraph"/>
        <w:spacing w:after="0"/>
        <w:ind w:left="360"/>
        <w:rPr>
          <w:rFonts w:ascii="Arial" w:hAnsi="Arial" w:cs="Arial"/>
          <w:sz w:val="20"/>
          <w:szCs w:val="20"/>
        </w:rPr>
      </w:pPr>
      <w:r>
        <w:rPr>
          <w:rFonts w:ascii="Arial" w:hAnsi="Arial" w:cs="Arial"/>
          <w:sz w:val="20"/>
          <w:szCs w:val="20"/>
        </w:rPr>
        <w:t>It would be g</w:t>
      </w:r>
      <w:r w:rsidR="001675B5">
        <w:rPr>
          <w:rFonts w:ascii="Arial" w:hAnsi="Arial" w:cs="Arial"/>
          <w:sz w:val="20"/>
          <w:szCs w:val="20"/>
        </w:rPr>
        <w:t>o</w:t>
      </w:r>
      <w:r>
        <w:rPr>
          <w:rFonts w:ascii="Arial" w:hAnsi="Arial" w:cs="Arial"/>
          <w:sz w:val="20"/>
          <w:szCs w:val="20"/>
        </w:rPr>
        <w:t>od idea to start with the M-health architecture diagram the Erin provided. Add another level of detail and use cases to define the gap. Teresa Garriott suggested the use of Use Cases.</w:t>
      </w:r>
    </w:p>
    <w:p w:rsidR="00F13415" w:rsidRDefault="00F13415" w:rsidP="00F13415">
      <w:pPr>
        <w:pStyle w:val="ListParagraph"/>
        <w:spacing w:after="0"/>
        <w:ind w:left="360"/>
        <w:rPr>
          <w:rFonts w:ascii="Arial" w:hAnsi="Arial" w:cs="Arial"/>
          <w:sz w:val="20"/>
          <w:szCs w:val="20"/>
        </w:rPr>
      </w:pPr>
    </w:p>
    <w:p w:rsidR="00F13415" w:rsidRDefault="00F13415" w:rsidP="00F13415">
      <w:pPr>
        <w:pStyle w:val="ListParagraph"/>
        <w:spacing w:after="0"/>
        <w:ind w:left="360"/>
        <w:rPr>
          <w:rFonts w:ascii="Arial" w:hAnsi="Arial" w:cs="Arial"/>
          <w:sz w:val="20"/>
          <w:szCs w:val="20"/>
        </w:rPr>
      </w:pPr>
      <w:r>
        <w:rPr>
          <w:rFonts w:ascii="Arial" w:hAnsi="Arial" w:cs="Arial"/>
          <w:sz w:val="20"/>
          <w:szCs w:val="20"/>
        </w:rPr>
        <w:t>The MHWG should secure the m-HL7.org domain and hash tag?</w:t>
      </w:r>
    </w:p>
    <w:p w:rsidR="00F95B6D" w:rsidRDefault="00925A67" w:rsidP="00F95B6D">
      <w:pPr>
        <w:spacing w:after="0"/>
        <w:rPr>
          <w:rFonts w:ascii="Arial" w:hAnsi="Arial" w:cs="Arial"/>
          <w:color w:val="4F81BD" w:themeColor="accent1"/>
          <w:sz w:val="20"/>
          <w:szCs w:val="20"/>
        </w:rPr>
      </w:pPr>
      <w:hyperlink r:id="rId25" w:history="1">
        <w:r w:rsidR="00F95B6D" w:rsidRPr="00557FAE">
          <w:rPr>
            <w:rStyle w:val="Hyperlink"/>
            <w:rFonts w:ascii="Arial" w:hAnsi="Arial" w:cs="Arial"/>
            <w:sz w:val="20"/>
            <w:szCs w:val="20"/>
          </w:rPr>
          <w:t>www.mhl7.org</w:t>
        </w:r>
      </w:hyperlink>
      <w:r w:rsidR="00F95B6D">
        <w:rPr>
          <w:rFonts w:ascii="Arial" w:hAnsi="Arial" w:cs="Arial"/>
          <w:color w:val="4F81BD" w:themeColor="accent1"/>
          <w:sz w:val="20"/>
          <w:szCs w:val="20"/>
        </w:rPr>
        <w:t xml:space="preserve"> for posting hl7 mobile health information, talk to </w:t>
      </w:r>
      <w:r w:rsidR="001675B5">
        <w:rPr>
          <w:rFonts w:ascii="Arial" w:hAnsi="Arial" w:cs="Arial"/>
          <w:color w:val="4F81BD" w:themeColor="accent1"/>
          <w:sz w:val="20"/>
          <w:szCs w:val="20"/>
        </w:rPr>
        <w:t>the HL7 Electronic Services Work Group</w:t>
      </w:r>
      <w:r w:rsidR="00F95B6D">
        <w:rPr>
          <w:rFonts w:ascii="Arial" w:hAnsi="Arial" w:cs="Arial"/>
          <w:color w:val="4F81BD" w:themeColor="accent1"/>
          <w:sz w:val="20"/>
          <w:szCs w:val="20"/>
        </w:rPr>
        <w:t>, manage hl7 web infrastructure, contact co-chair</w:t>
      </w:r>
    </w:p>
    <w:p w:rsidR="00925A67" w:rsidRDefault="00F95B6D" w:rsidP="00925A67">
      <w:pPr>
        <w:pStyle w:val="ListParagraph"/>
        <w:spacing w:after="0"/>
        <w:ind w:left="360"/>
      </w:pPr>
      <w:r>
        <w:rPr>
          <w:rFonts w:ascii="Arial" w:hAnsi="Arial" w:cs="Arial"/>
          <w:sz w:val="20"/>
          <w:szCs w:val="20"/>
        </w:rPr>
        <w:t>Speak with HL7 staff work group. (Nadine sent email to Karen</w:t>
      </w:r>
      <w:r w:rsidR="00BD1BBF">
        <w:rPr>
          <w:rFonts w:ascii="Arial" w:hAnsi="Arial" w:cs="Arial"/>
          <w:sz w:val="20"/>
          <w:szCs w:val="20"/>
        </w:rPr>
        <w:t xml:space="preserve"> and Erin submitted a request</w:t>
      </w:r>
    </w:p>
    <w:p w:rsidR="008F334F" w:rsidRDefault="008F334F" w:rsidP="005B11D3">
      <w:pPr>
        <w:spacing w:after="0"/>
        <w:rPr>
          <w:rFonts w:ascii="Arial" w:hAnsi="Arial" w:cs="Arial"/>
          <w:sz w:val="20"/>
          <w:szCs w:val="20"/>
        </w:rPr>
      </w:pPr>
    </w:p>
    <w:p w:rsidR="005F2953" w:rsidRDefault="00E942A6" w:rsidP="005B11D3">
      <w:pPr>
        <w:spacing w:after="0"/>
        <w:rPr>
          <w:rFonts w:ascii="Arial" w:hAnsi="Arial" w:cs="Arial"/>
          <w:sz w:val="20"/>
          <w:szCs w:val="20"/>
        </w:rPr>
      </w:pPr>
      <w:r>
        <w:rPr>
          <w:rFonts w:ascii="Arial" w:hAnsi="Arial" w:cs="Arial"/>
          <w:sz w:val="20"/>
          <w:szCs w:val="20"/>
        </w:rPr>
        <w:t>Nadine suggested that the MHWG needs to define our speci</w:t>
      </w:r>
      <w:r w:rsidR="00414714">
        <w:rPr>
          <w:rFonts w:ascii="Arial" w:hAnsi="Arial" w:cs="Arial"/>
          <w:sz w:val="20"/>
          <w:szCs w:val="20"/>
        </w:rPr>
        <w:t xml:space="preserve">fic deliverables for the first </w:t>
      </w:r>
      <w:r>
        <w:rPr>
          <w:rFonts w:ascii="Arial" w:hAnsi="Arial" w:cs="Arial"/>
          <w:sz w:val="20"/>
          <w:szCs w:val="20"/>
        </w:rPr>
        <w:t xml:space="preserve">year. John Ritter mentioned that it should be defined for the first three years. </w:t>
      </w:r>
      <w:r w:rsidR="00414714">
        <w:rPr>
          <w:rFonts w:ascii="Arial" w:hAnsi="Arial" w:cs="Arial"/>
          <w:sz w:val="20"/>
          <w:szCs w:val="20"/>
        </w:rPr>
        <w:t xml:space="preserve"> This will help to drive the groups activities.</w:t>
      </w:r>
    </w:p>
    <w:p w:rsidR="00B250E0" w:rsidRPr="00B250E0" w:rsidRDefault="00B250E0" w:rsidP="005B11D3">
      <w:pPr>
        <w:spacing w:after="0"/>
        <w:rPr>
          <w:rFonts w:ascii="Arial" w:hAnsi="Arial" w:cs="Arial"/>
          <w:b/>
          <w:color w:val="0070C0"/>
          <w:sz w:val="20"/>
          <w:szCs w:val="20"/>
        </w:rPr>
      </w:pPr>
    </w:p>
    <w:p w:rsidR="00B250E0" w:rsidRDefault="00B250E0" w:rsidP="005B11D3">
      <w:pPr>
        <w:spacing w:after="0"/>
        <w:rPr>
          <w:rFonts w:ascii="Arial" w:hAnsi="Arial" w:cs="Arial"/>
          <w:b/>
          <w:color w:val="0070C0"/>
          <w:sz w:val="20"/>
          <w:szCs w:val="20"/>
        </w:rPr>
      </w:pPr>
      <w:r w:rsidRPr="00B250E0">
        <w:rPr>
          <w:rFonts w:ascii="Arial" w:hAnsi="Arial" w:cs="Arial"/>
          <w:b/>
          <w:color w:val="0070C0"/>
          <w:sz w:val="20"/>
          <w:szCs w:val="20"/>
        </w:rPr>
        <w:t>Next Meetings Agenda:</w:t>
      </w:r>
    </w:p>
    <w:p w:rsidR="00B250E0" w:rsidRDefault="00B250E0" w:rsidP="00B250E0">
      <w:pPr>
        <w:pStyle w:val="ListParagraph"/>
        <w:numPr>
          <w:ilvl w:val="0"/>
          <w:numId w:val="17"/>
        </w:numPr>
        <w:spacing w:after="0"/>
        <w:rPr>
          <w:rFonts w:ascii="Arial" w:hAnsi="Arial" w:cs="Arial"/>
          <w:b/>
          <w:color w:val="0070C0"/>
          <w:sz w:val="20"/>
          <w:szCs w:val="20"/>
        </w:rPr>
      </w:pPr>
      <w:r>
        <w:rPr>
          <w:rFonts w:ascii="Arial" w:hAnsi="Arial" w:cs="Arial"/>
          <w:b/>
          <w:color w:val="0070C0"/>
          <w:sz w:val="20"/>
          <w:szCs w:val="20"/>
        </w:rPr>
        <w:t>Review Powerpoint for Baltimore’s F2F meeting</w:t>
      </w:r>
    </w:p>
    <w:p w:rsidR="00B250E0" w:rsidRDefault="00B250E0" w:rsidP="00B250E0">
      <w:pPr>
        <w:pStyle w:val="ListParagraph"/>
        <w:numPr>
          <w:ilvl w:val="1"/>
          <w:numId w:val="17"/>
        </w:numPr>
        <w:spacing w:after="0"/>
        <w:rPr>
          <w:rFonts w:ascii="Arial" w:hAnsi="Arial" w:cs="Arial"/>
          <w:b/>
          <w:color w:val="0070C0"/>
          <w:sz w:val="20"/>
          <w:szCs w:val="20"/>
        </w:rPr>
      </w:pPr>
      <w:r>
        <w:rPr>
          <w:rFonts w:ascii="Arial" w:hAnsi="Arial" w:cs="Arial"/>
          <w:b/>
          <w:color w:val="0070C0"/>
          <w:sz w:val="20"/>
          <w:szCs w:val="20"/>
        </w:rPr>
        <w:t>What is the MHWG scope</w:t>
      </w:r>
    </w:p>
    <w:p w:rsidR="00B250E0" w:rsidRPr="00B250E0" w:rsidRDefault="00B250E0" w:rsidP="005B11D3">
      <w:pPr>
        <w:pStyle w:val="ListParagraph"/>
        <w:numPr>
          <w:ilvl w:val="1"/>
          <w:numId w:val="17"/>
        </w:numPr>
        <w:spacing w:after="0"/>
        <w:rPr>
          <w:rFonts w:ascii="Arial" w:hAnsi="Arial" w:cs="Arial"/>
          <w:sz w:val="20"/>
          <w:szCs w:val="20"/>
        </w:rPr>
      </w:pPr>
      <w:r w:rsidRPr="00B250E0">
        <w:rPr>
          <w:rFonts w:ascii="Arial" w:hAnsi="Arial" w:cs="Arial"/>
          <w:b/>
          <w:color w:val="0070C0"/>
          <w:sz w:val="20"/>
          <w:szCs w:val="20"/>
        </w:rPr>
        <w:t>Projects?</w:t>
      </w:r>
    </w:p>
    <w:p w:rsidR="00B250E0" w:rsidRPr="00B250E0" w:rsidRDefault="00B250E0" w:rsidP="00B250E0">
      <w:pPr>
        <w:pStyle w:val="ListParagraph"/>
        <w:numPr>
          <w:ilvl w:val="0"/>
          <w:numId w:val="17"/>
        </w:numPr>
        <w:spacing w:after="0"/>
        <w:rPr>
          <w:rFonts w:ascii="Arial" w:hAnsi="Arial" w:cs="Arial"/>
          <w:sz w:val="20"/>
          <w:szCs w:val="20"/>
        </w:rPr>
      </w:pPr>
      <w:r>
        <w:rPr>
          <w:rFonts w:ascii="Arial" w:hAnsi="Arial" w:cs="Arial"/>
          <w:b/>
          <w:color w:val="0070C0"/>
          <w:sz w:val="20"/>
          <w:szCs w:val="20"/>
        </w:rPr>
        <w:t>What is the detailed plan for the F2F meeting</w:t>
      </w:r>
    </w:p>
    <w:p w:rsidR="00B250E0" w:rsidRPr="00B250E0" w:rsidRDefault="00B250E0" w:rsidP="00B250E0">
      <w:pPr>
        <w:pStyle w:val="ListParagraph"/>
        <w:numPr>
          <w:ilvl w:val="0"/>
          <w:numId w:val="17"/>
        </w:numPr>
        <w:spacing w:after="0"/>
        <w:rPr>
          <w:rFonts w:ascii="Arial" w:hAnsi="Arial" w:cs="Arial"/>
          <w:sz w:val="20"/>
          <w:szCs w:val="20"/>
        </w:rPr>
      </w:pPr>
      <w:r>
        <w:rPr>
          <w:rFonts w:ascii="Arial" w:hAnsi="Arial" w:cs="Arial"/>
          <w:b/>
          <w:color w:val="0070C0"/>
          <w:sz w:val="20"/>
          <w:szCs w:val="20"/>
        </w:rPr>
        <w:t>What are the high level details for MHWG three year plan</w:t>
      </w:r>
    </w:p>
    <w:p w:rsidR="00B250E0" w:rsidRPr="00B250E0" w:rsidRDefault="00B250E0" w:rsidP="00B250E0">
      <w:pPr>
        <w:pStyle w:val="ListParagraph"/>
        <w:spacing w:after="0"/>
        <w:rPr>
          <w:rFonts w:ascii="Arial" w:hAnsi="Arial" w:cs="Arial"/>
          <w:sz w:val="20"/>
          <w:szCs w:val="20"/>
        </w:rPr>
      </w:pPr>
    </w:p>
    <w:p w:rsidR="00B250E0" w:rsidRDefault="00B250E0" w:rsidP="005B11D3">
      <w:pPr>
        <w:spacing w:after="0"/>
        <w:rPr>
          <w:rFonts w:ascii="Arial" w:hAnsi="Arial" w:cs="Arial"/>
          <w:sz w:val="20"/>
          <w:szCs w:val="20"/>
        </w:rPr>
      </w:pPr>
    </w:p>
    <w:p w:rsidR="00414714" w:rsidRPr="00480E40" w:rsidRDefault="00414714" w:rsidP="005B11D3">
      <w:pPr>
        <w:spacing w:after="0"/>
        <w:rPr>
          <w:rFonts w:ascii="Arial" w:hAnsi="Arial" w:cs="Arial"/>
          <w:sz w:val="20"/>
          <w:szCs w:val="20"/>
        </w:rPr>
      </w:pPr>
    </w:p>
    <w:p w:rsidR="00DC5793" w:rsidRPr="00480E40" w:rsidRDefault="00DC5793" w:rsidP="005B11D3">
      <w:pPr>
        <w:spacing w:after="0"/>
        <w:rPr>
          <w:rFonts w:ascii="Arial" w:hAnsi="Arial" w:cs="Arial"/>
          <w:b/>
          <w:sz w:val="20"/>
          <w:szCs w:val="20"/>
        </w:rPr>
      </w:pPr>
    </w:p>
    <w:p w:rsidR="00E70D53" w:rsidRPr="00480E40" w:rsidRDefault="00696D71" w:rsidP="00DB5822">
      <w:pPr>
        <w:spacing w:after="0"/>
        <w:rPr>
          <w:rFonts w:ascii="Arial" w:hAnsi="Arial" w:cs="Arial"/>
          <w:sz w:val="20"/>
          <w:szCs w:val="20"/>
        </w:rPr>
      </w:pPr>
      <w:r w:rsidRPr="00480E40">
        <w:rPr>
          <w:rFonts w:ascii="Arial" w:hAnsi="Arial" w:cs="Arial"/>
          <w:sz w:val="20"/>
          <w:szCs w:val="20"/>
        </w:rPr>
        <w:t>&lt; End of Document &gt;</w:t>
      </w:r>
    </w:p>
    <w:sectPr w:rsidR="00E70D53" w:rsidRPr="00480E40" w:rsidSect="00B565E1">
      <w:footerReference w:type="default" r:id="rId2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B1AA7" w:rsidRDefault="002B1AA7" w:rsidP="00903678">
      <w:pPr>
        <w:spacing w:after="0" w:line="240" w:lineRule="auto"/>
      </w:pPr>
      <w:r>
        <w:separator/>
      </w:r>
    </w:p>
  </w:endnote>
  <w:endnote w:type="continuationSeparator" w:id="0">
    <w:p w:rsidR="002B1AA7" w:rsidRDefault="002B1AA7" w:rsidP="0090367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601391"/>
      <w:docPartObj>
        <w:docPartGallery w:val="Page Numbers (Bottom of Page)"/>
        <w:docPartUnique/>
      </w:docPartObj>
    </w:sdtPr>
    <w:sdtContent>
      <w:sdt>
        <w:sdtPr>
          <w:id w:val="565050477"/>
          <w:docPartObj>
            <w:docPartGallery w:val="Page Numbers (Top of Page)"/>
            <w:docPartUnique/>
          </w:docPartObj>
        </w:sdtPr>
        <w:sdtContent>
          <w:p w:rsidR="00E942A6" w:rsidRDefault="00E942A6">
            <w:pPr>
              <w:pStyle w:val="Footer"/>
              <w:jc w:val="center"/>
            </w:pPr>
            <w:r w:rsidRPr="00696D71">
              <w:rPr>
                <w:rFonts w:ascii="Arial" w:hAnsi="Arial" w:cs="Arial"/>
                <w:sz w:val="20"/>
                <w:szCs w:val="20"/>
              </w:rPr>
              <w:t xml:space="preserve">Page </w:t>
            </w:r>
            <w:r w:rsidR="00925A67" w:rsidRPr="00696D71">
              <w:rPr>
                <w:rFonts w:ascii="Arial" w:hAnsi="Arial" w:cs="Arial"/>
                <w:sz w:val="20"/>
                <w:szCs w:val="20"/>
              </w:rPr>
              <w:fldChar w:fldCharType="begin"/>
            </w:r>
            <w:r w:rsidRPr="00696D71">
              <w:rPr>
                <w:rFonts w:ascii="Arial" w:hAnsi="Arial" w:cs="Arial"/>
                <w:sz w:val="20"/>
                <w:szCs w:val="20"/>
              </w:rPr>
              <w:instrText xml:space="preserve"> PAGE </w:instrText>
            </w:r>
            <w:r w:rsidR="00925A67" w:rsidRPr="00696D71">
              <w:rPr>
                <w:rFonts w:ascii="Arial" w:hAnsi="Arial" w:cs="Arial"/>
                <w:sz w:val="20"/>
                <w:szCs w:val="20"/>
              </w:rPr>
              <w:fldChar w:fldCharType="separate"/>
            </w:r>
            <w:r w:rsidR="0030727C">
              <w:rPr>
                <w:rFonts w:ascii="Arial" w:hAnsi="Arial" w:cs="Arial"/>
                <w:noProof/>
                <w:sz w:val="20"/>
                <w:szCs w:val="20"/>
              </w:rPr>
              <w:t>2</w:t>
            </w:r>
            <w:r w:rsidR="00925A67" w:rsidRPr="00696D71">
              <w:rPr>
                <w:rFonts w:ascii="Arial" w:hAnsi="Arial" w:cs="Arial"/>
                <w:sz w:val="20"/>
                <w:szCs w:val="20"/>
              </w:rPr>
              <w:fldChar w:fldCharType="end"/>
            </w:r>
            <w:r w:rsidRPr="00696D71">
              <w:rPr>
                <w:rFonts w:ascii="Arial" w:hAnsi="Arial" w:cs="Arial"/>
                <w:sz w:val="20"/>
                <w:szCs w:val="20"/>
              </w:rPr>
              <w:t xml:space="preserve"> of </w:t>
            </w:r>
            <w:r w:rsidR="00925A67" w:rsidRPr="00696D71">
              <w:rPr>
                <w:rFonts w:ascii="Arial" w:hAnsi="Arial" w:cs="Arial"/>
                <w:sz w:val="20"/>
                <w:szCs w:val="20"/>
              </w:rPr>
              <w:fldChar w:fldCharType="begin"/>
            </w:r>
            <w:r w:rsidRPr="00696D71">
              <w:rPr>
                <w:rFonts w:ascii="Arial" w:hAnsi="Arial" w:cs="Arial"/>
                <w:sz w:val="20"/>
                <w:szCs w:val="20"/>
              </w:rPr>
              <w:instrText xml:space="preserve"> NUMPAGES  </w:instrText>
            </w:r>
            <w:r w:rsidR="00925A67" w:rsidRPr="00696D71">
              <w:rPr>
                <w:rFonts w:ascii="Arial" w:hAnsi="Arial" w:cs="Arial"/>
                <w:sz w:val="20"/>
                <w:szCs w:val="20"/>
              </w:rPr>
              <w:fldChar w:fldCharType="separate"/>
            </w:r>
            <w:r w:rsidR="0030727C">
              <w:rPr>
                <w:rFonts w:ascii="Arial" w:hAnsi="Arial" w:cs="Arial"/>
                <w:noProof/>
                <w:sz w:val="20"/>
                <w:szCs w:val="20"/>
              </w:rPr>
              <w:t>3</w:t>
            </w:r>
            <w:r w:rsidR="00925A67" w:rsidRPr="00696D71">
              <w:rPr>
                <w:rFonts w:ascii="Arial" w:hAnsi="Arial" w:cs="Arial"/>
                <w:sz w:val="20"/>
                <w:szCs w:val="20"/>
              </w:rPr>
              <w:fldChar w:fldCharType="end"/>
            </w:r>
          </w:p>
        </w:sdtContent>
      </w:sdt>
    </w:sdtContent>
  </w:sdt>
  <w:p w:rsidR="00E942A6" w:rsidRDefault="00E942A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B1AA7" w:rsidRDefault="002B1AA7" w:rsidP="00903678">
      <w:pPr>
        <w:spacing w:after="0" w:line="240" w:lineRule="auto"/>
      </w:pPr>
      <w:r>
        <w:separator/>
      </w:r>
    </w:p>
  </w:footnote>
  <w:footnote w:type="continuationSeparator" w:id="0">
    <w:p w:rsidR="002B1AA7" w:rsidRDefault="002B1AA7" w:rsidP="0090367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983D34"/>
    <w:multiLevelType w:val="hybridMultilevel"/>
    <w:tmpl w:val="7C5A04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BE225C"/>
    <w:multiLevelType w:val="hybridMultilevel"/>
    <w:tmpl w:val="D33C267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8DF737F"/>
    <w:multiLevelType w:val="hybridMultilevel"/>
    <w:tmpl w:val="4E8CCA7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9B81821"/>
    <w:multiLevelType w:val="hybridMultilevel"/>
    <w:tmpl w:val="D126311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nsid w:val="0CB2388F"/>
    <w:multiLevelType w:val="hybridMultilevel"/>
    <w:tmpl w:val="4E8CCA7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0135E6C"/>
    <w:multiLevelType w:val="hybridMultilevel"/>
    <w:tmpl w:val="290C3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3A66B53"/>
    <w:multiLevelType w:val="hybridMultilevel"/>
    <w:tmpl w:val="1168076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31914570"/>
    <w:multiLevelType w:val="hybridMultilevel"/>
    <w:tmpl w:val="2E20CA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223161F"/>
    <w:multiLevelType w:val="hybridMultilevel"/>
    <w:tmpl w:val="BEECFD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8387763"/>
    <w:multiLevelType w:val="hybridMultilevel"/>
    <w:tmpl w:val="CAB40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94F28FC"/>
    <w:multiLevelType w:val="hybridMultilevel"/>
    <w:tmpl w:val="12FEF63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5B1152B0"/>
    <w:multiLevelType w:val="hybridMultilevel"/>
    <w:tmpl w:val="C328566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nsid w:val="5E536A11"/>
    <w:multiLevelType w:val="hybridMultilevel"/>
    <w:tmpl w:val="DE96A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3854456"/>
    <w:multiLevelType w:val="hybridMultilevel"/>
    <w:tmpl w:val="B86C9F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4113364"/>
    <w:multiLevelType w:val="hybridMultilevel"/>
    <w:tmpl w:val="6E0426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72B3C02"/>
    <w:multiLevelType w:val="hybridMultilevel"/>
    <w:tmpl w:val="C366B4DE"/>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6E79627F"/>
    <w:multiLevelType w:val="hybridMultilevel"/>
    <w:tmpl w:val="BFCA18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53D7632"/>
    <w:multiLevelType w:val="hybridMultilevel"/>
    <w:tmpl w:val="63FC1D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12"/>
  </w:num>
  <w:num w:numId="4">
    <w:abstractNumId w:val="15"/>
  </w:num>
  <w:num w:numId="5">
    <w:abstractNumId w:val="0"/>
  </w:num>
  <w:num w:numId="6">
    <w:abstractNumId w:val="5"/>
  </w:num>
  <w:num w:numId="7">
    <w:abstractNumId w:val="2"/>
  </w:num>
  <w:num w:numId="8">
    <w:abstractNumId w:val="4"/>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num>
  <w:num w:numId="1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13"/>
  </w:num>
  <w:num w:numId="14">
    <w:abstractNumId w:val="16"/>
  </w:num>
  <w:num w:numId="15">
    <w:abstractNumId w:val="3"/>
  </w:num>
  <w:num w:numId="16">
    <w:abstractNumId w:val="14"/>
  </w:num>
  <w:num w:numId="17">
    <w:abstractNumId w:val="17"/>
  </w:num>
  <w:num w:numId="1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trackRevisions/>
  <w:defaultTabStop w:val="720"/>
  <w:characterSpacingControl w:val="doNotCompress"/>
  <w:footnotePr>
    <w:footnote w:id="-1"/>
    <w:footnote w:id="0"/>
  </w:footnotePr>
  <w:endnotePr>
    <w:endnote w:id="-1"/>
    <w:endnote w:id="0"/>
  </w:endnotePr>
  <w:compat/>
  <w:rsids>
    <w:rsidRoot w:val="005B11D3"/>
    <w:rsid w:val="00000245"/>
    <w:rsid w:val="00004347"/>
    <w:rsid w:val="00080B3A"/>
    <w:rsid w:val="00083F6E"/>
    <w:rsid w:val="000D1B9E"/>
    <w:rsid w:val="000D3B95"/>
    <w:rsid w:val="001060CD"/>
    <w:rsid w:val="0011029F"/>
    <w:rsid w:val="00124255"/>
    <w:rsid w:val="00152FAF"/>
    <w:rsid w:val="00154832"/>
    <w:rsid w:val="001549AA"/>
    <w:rsid w:val="001675B5"/>
    <w:rsid w:val="001907DE"/>
    <w:rsid w:val="001E71A7"/>
    <w:rsid w:val="00231B5E"/>
    <w:rsid w:val="00246054"/>
    <w:rsid w:val="0027438B"/>
    <w:rsid w:val="00286C24"/>
    <w:rsid w:val="002B1AA7"/>
    <w:rsid w:val="002B5E3B"/>
    <w:rsid w:val="002C5BCF"/>
    <w:rsid w:val="002D13FB"/>
    <w:rsid w:val="002E20D3"/>
    <w:rsid w:val="002F12D5"/>
    <w:rsid w:val="00303F29"/>
    <w:rsid w:val="0030727C"/>
    <w:rsid w:val="003540A1"/>
    <w:rsid w:val="003831BB"/>
    <w:rsid w:val="003A404A"/>
    <w:rsid w:val="003B2CAC"/>
    <w:rsid w:val="00413610"/>
    <w:rsid w:val="00414714"/>
    <w:rsid w:val="00433BB3"/>
    <w:rsid w:val="00480E40"/>
    <w:rsid w:val="004B7932"/>
    <w:rsid w:val="004C39EB"/>
    <w:rsid w:val="004F2584"/>
    <w:rsid w:val="005564B7"/>
    <w:rsid w:val="00562C78"/>
    <w:rsid w:val="005B11D3"/>
    <w:rsid w:val="005C3C90"/>
    <w:rsid w:val="005F2953"/>
    <w:rsid w:val="00634B0C"/>
    <w:rsid w:val="00635EFC"/>
    <w:rsid w:val="00677A0B"/>
    <w:rsid w:val="00686C12"/>
    <w:rsid w:val="00696D71"/>
    <w:rsid w:val="006A54A2"/>
    <w:rsid w:val="00703C5F"/>
    <w:rsid w:val="00743514"/>
    <w:rsid w:val="0076212E"/>
    <w:rsid w:val="0077700A"/>
    <w:rsid w:val="007D2BAD"/>
    <w:rsid w:val="007F34A1"/>
    <w:rsid w:val="007F7371"/>
    <w:rsid w:val="008228A3"/>
    <w:rsid w:val="00867C3C"/>
    <w:rsid w:val="008B570B"/>
    <w:rsid w:val="008E7970"/>
    <w:rsid w:val="008F334F"/>
    <w:rsid w:val="00903678"/>
    <w:rsid w:val="00923976"/>
    <w:rsid w:val="00925A67"/>
    <w:rsid w:val="00930124"/>
    <w:rsid w:val="00933141"/>
    <w:rsid w:val="00941761"/>
    <w:rsid w:val="009503BC"/>
    <w:rsid w:val="009531F5"/>
    <w:rsid w:val="00957C75"/>
    <w:rsid w:val="009951DA"/>
    <w:rsid w:val="00A541C5"/>
    <w:rsid w:val="00A54C0F"/>
    <w:rsid w:val="00B05FFC"/>
    <w:rsid w:val="00B250E0"/>
    <w:rsid w:val="00B40A2F"/>
    <w:rsid w:val="00B515DB"/>
    <w:rsid w:val="00B51830"/>
    <w:rsid w:val="00B565E1"/>
    <w:rsid w:val="00B879DA"/>
    <w:rsid w:val="00B96E5D"/>
    <w:rsid w:val="00BC2387"/>
    <w:rsid w:val="00BD1BBF"/>
    <w:rsid w:val="00BF4DF1"/>
    <w:rsid w:val="00C04322"/>
    <w:rsid w:val="00C21476"/>
    <w:rsid w:val="00C56F18"/>
    <w:rsid w:val="00D1373F"/>
    <w:rsid w:val="00D26C15"/>
    <w:rsid w:val="00D40D26"/>
    <w:rsid w:val="00D9207F"/>
    <w:rsid w:val="00DB5822"/>
    <w:rsid w:val="00DC5793"/>
    <w:rsid w:val="00E1227C"/>
    <w:rsid w:val="00E215CA"/>
    <w:rsid w:val="00E60B17"/>
    <w:rsid w:val="00E70D53"/>
    <w:rsid w:val="00E76BE7"/>
    <w:rsid w:val="00E863F7"/>
    <w:rsid w:val="00E942A6"/>
    <w:rsid w:val="00EC5849"/>
    <w:rsid w:val="00F13415"/>
    <w:rsid w:val="00F345EB"/>
    <w:rsid w:val="00F5462A"/>
    <w:rsid w:val="00F84DF5"/>
    <w:rsid w:val="00F95B6D"/>
    <w:rsid w:val="00FD3C0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65E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B11D3"/>
    <w:pPr>
      <w:ind w:left="720"/>
      <w:contextualSpacing/>
    </w:pPr>
  </w:style>
  <w:style w:type="paragraph" w:styleId="Header">
    <w:name w:val="header"/>
    <w:basedOn w:val="Normal"/>
    <w:link w:val="HeaderChar"/>
    <w:uiPriority w:val="99"/>
    <w:semiHidden/>
    <w:unhideWhenUsed/>
    <w:rsid w:val="0090367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03678"/>
  </w:style>
  <w:style w:type="paragraph" w:styleId="Footer">
    <w:name w:val="footer"/>
    <w:basedOn w:val="Normal"/>
    <w:link w:val="FooterChar"/>
    <w:uiPriority w:val="99"/>
    <w:unhideWhenUsed/>
    <w:rsid w:val="009036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3678"/>
  </w:style>
  <w:style w:type="character" w:styleId="Hyperlink">
    <w:name w:val="Hyperlink"/>
    <w:basedOn w:val="DefaultParagraphFont"/>
    <w:uiPriority w:val="99"/>
    <w:unhideWhenUsed/>
    <w:rsid w:val="00DC5793"/>
    <w:rPr>
      <w:color w:val="0000FF" w:themeColor="hyperlink"/>
      <w:u w:val="single"/>
    </w:rPr>
  </w:style>
  <w:style w:type="paragraph" w:styleId="PlainText">
    <w:name w:val="Plain Text"/>
    <w:basedOn w:val="Normal"/>
    <w:link w:val="PlainTextChar"/>
    <w:uiPriority w:val="99"/>
    <w:unhideWhenUsed/>
    <w:rsid w:val="004F2584"/>
    <w:pPr>
      <w:spacing w:after="0" w:line="240" w:lineRule="auto"/>
    </w:pPr>
    <w:rPr>
      <w:rFonts w:ascii="Calibri" w:hAnsi="Calibri" w:cs="Times New Roman"/>
    </w:rPr>
  </w:style>
  <w:style w:type="character" w:customStyle="1" w:styleId="PlainTextChar">
    <w:name w:val="Plain Text Char"/>
    <w:basedOn w:val="DefaultParagraphFont"/>
    <w:link w:val="PlainText"/>
    <w:uiPriority w:val="99"/>
    <w:rsid w:val="004F2584"/>
    <w:rPr>
      <w:rFonts w:ascii="Calibri" w:hAnsi="Calibri" w:cs="Times New Roman"/>
    </w:rPr>
  </w:style>
  <w:style w:type="character" w:styleId="FollowedHyperlink">
    <w:name w:val="FollowedHyperlink"/>
    <w:basedOn w:val="DefaultParagraphFont"/>
    <w:uiPriority w:val="99"/>
    <w:semiHidden/>
    <w:unhideWhenUsed/>
    <w:rsid w:val="00F345EB"/>
    <w:rPr>
      <w:color w:val="800080" w:themeColor="followedHyperlink"/>
      <w:u w:val="single"/>
    </w:rPr>
  </w:style>
  <w:style w:type="character" w:customStyle="1" w:styleId="st1">
    <w:name w:val="st1"/>
    <w:basedOn w:val="DefaultParagraphFont"/>
    <w:rsid w:val="009951DA"/>
  </w:style>
  <w:style w:type="paragraph" w:styleId="NormalWeb">
    <w:name w:val="Normal (Web)"/>
    <w:basedOn w:val="Normal"/>
    <w:uiPriority w:val="99"/>
    <w:semiHidden/>
    <w:unhideWhenUsed/>
    <w:rsid w:val="00635EFC"/>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C5B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5BC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0995218">
      <w:bodyDiv w:val="1"/>
      <w:marLeft w:val="0"/>
      <w:marRight w:val="0"/>
      <w:marTop w:val="0"/>
      <w:marBottom w:val="0"/>
      <w:divBdr>
        <w:top w:val="none" w:sz="0" w:space="0" w:color="auto"/>
        <w:left w:val="none" w:sz="0" w:space="0" w:color="auto"/>
        <w:bottom w:val="none" w:sz="0" w:space="0" w:color="auto"/>
        <w:right w:val="none" w:sz="0" w:space="0" w:color="auto"/>
      </w:divBdr>
      <w:divsChild>
        <w:div w:id="746346502">
          <w:marLeft w:val="0"/>
          <w:marRight w:val="0"/>
          <w:marTop w:val="0"/>
          <w:marBottom w:val="0"/>
          <w:divBdr>
            <w:top w:val="none" w:sz="0" w:space="0" w:color="auto"/>
            <w:left w:val="none" w:sz="0" w:space="0" w:color="auto"/>
            <w:bottom w:val="none" w:sz="0" w:space="0" w:color="auto"/>
            <w:right w:val="none" w:sz="0" w:space="0" w:color="auto"/>
          </w:divBdr>
          <w:divsChild>
            <w:div w:id="1969899489">
              <w:marLeft w:val="0"/>
              <w:marRight w:val="0"/>
              <w:marTop w:val="0"/>
              <w:marBottom w:val="0"/>
              <w:divBdr>
                <w:top w:val="none" w:sz="0" w:space="0" w:color="auto"/>
                <w:left w:val="none" w:sz="0" w:space="0" w:color="auto"/>
                <w:bottom w:val="none" w:sz="0" w:space="0" w:color="auto"/>
                <w:right w:val="none" w:sz="0" w:space="0" w:color="auto"/>
              </w:divBdr>
              <w:divsChild>
                <w:div w:id="162465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9477085">
      <w:bodyDiv w:val="1"/>
      <w:marLeft w:val="0"/>
      <w:marRight w:val="0"/>
      <w:marTop w:val="0"/>
      <w:marBottom w:val="0"/>
      <w:divBdr>
        <w:top w:val="none" w:sz="0" w:space="0" w:color="auto"/>
        <w:left w:val="none" w:sz="0" w:space="0" w:color="auto"/>
        <w:bottom w:val="none" w:sz="0" w:space="0" w:color="auto"/>
        <w:right w:val="none" w:sz="0" w:space="0" w:color="auto"/>
      </w:divBdr>
    </w:div>
    <w:div w:id="355813354">
      <w:bodyDiv w:val="1"/>
      <w:marLeft w:val="0"/>
      <w:marRight w:val="0"/>
      <w:marTop w:val="0"/>
      <w:marBottom w:val="0"/>
      <w:divBdr>
        <w:top w:val="none" w:sz="0" w:space="0" w:color="auto"/>
        <w:left w:val="none" w:sz="0" w:space="0" w:color="auto"/>
        <w:bottom w:val="none" w:sz="0" w:space="0" w:color="auto"/>
        <w:right w:val="none" w:sz="0" w:space="0" w:color="auto"/>
      </w:divBdr>
      <w:divsChild>
        <w:div w:id="2037538880">
          <w:marLeft w:val="0"/>
          <w:marRight w:val="0"/>
          <w:marTop w:val="0"/>
          <w:marBottom w:val="0"/>
          <w:divBdr>
            <w:top w:val="none" w:sz="0" w:space="0" w:color="auto"/>
            <w:left w:val="none" w:sz="0" w:space="0" w:color="auto"/>
            <w:bottom w:val="none" w:sz="0" w:space="0" w:color="auto"/>
            <w:right w:val="none" w:sz="0" w:space="0" w:color="auto"/>
          </w:divBdr>
          <w:divsChild>
            <w:div w:id="2034107202">
              <w:marLeft w:val="0"/>
              <w:marRight w:val="0"/>
              <w:marTop w:val="0"/>
              <w:marBottom w:val="0"/>
              <w:divBdr>
                <w:top w:val="none" w:sz="0" w:space="0" w:color="auto"/>
                <w:left w:val="none" w:sz="0" w:space="0" w:color="auto"/>
                <w:bottom w:val="none" w:sz="0" w:space="0" w:color="auto"/>
                <w:right w:val="none" w:sz="0" w:space="0" w:color="auto"/>
              </w:divBdr>
              <w:divsChild>
                <w:div w:id="276840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8781639">
      <w:bodyDiv w:val="1"/>
      <w:marLeft w:val="0"/>
      <w:marRight w:val="0"/>
      <w:marTop w:val="0"/>
      <w:marBottom w:val="0"/>
      <w:divBdr>
        <w:top w:val="none" w:sz="0" w:space="0" w:color="auto"/>
        <w:left w:val="none" w:sz="0" w:space="0" w:color="auto"/>
        <w:bottom w:val="none" w:sz="0" w:space="0" w:color="auto"/>
        <w:right w:val="none" w:sz="0" w:space="0" w:color="auto"/>
      </w:divBdr>
    </w:div>
    <w:div w:id="684131314">
      <w:bodyDiv w:val="1"/>
      <w:marLeft w:val="0"/>
      <w:marRight w:val="0"/>
      <w:marTop w:val="0"/>
      <w:marBottom w:val="0"/>
      <w:divBdr>
        <w:top w:val="none" w:sz="0" w:space="0" w:color="auto"/>
        <w:left w:val="none" w:sz="0" w:space="0" w:color="auto"/>
        <w:bottom w:val="none" w:sz="0" w:space="0" w:color="auto"/>
        <w:right w:val="none" w:sz="0" w:space="0" w:color="auto"/>
      </w:divBdr>
    </w:div>
    <w:div w:id="1584098375">
      <w:bodyDiv w:val="1"/>
      <w:marLeft w:val="0"/>
      <w:marRight w:val="0"/>
      <w:marTop w:val="0"/>
      <w:marBottom w:val="0"/>
      <w:divBdr>
        <w:top w:val="none" w:sz="0" w:space="0" w:color="auto"/>
        <w:left w:val="none" w:sz="0" w:space="0" w:color="auto"/>
        <w:bottom w:val="none" w:sz="0" w:space="0" w:color="auto"/>
        <w:right w:val="none" w:sz="0" w:space="0" w:color="auto"/>
      </w:divBdr>
      <w:divsChild>
        <w:div w:id="2082943399">
          <w:marLeft w:val="0"/>
          <w:marRight w:val="0"/>
          <w:marTop w:val="0"/>
          <w:marBottom w:val="0"/>
          <w:divBdr>
            <w:top w:val="none" w:sz="0" w:space="0" w:color="auto"/>
            <w:left w:val="none" w:sz="0" w:space="0" w:color="auto"/>
            <w:bottom w:val="none" w:sz="0" w:space="0" w:color="auto"/>
            <w:right w:val="none" w:sz="0" w:space="0" w:color="auto"/>
          </w:divBdr>
          <w:divsChild>
            <w:div w:id="278923860">
              <w:marLeft w:val="0"/>
              <w:marRight w:val="0"/>
              <w:marTop w:val="0"/>
              <w:marBottom w:val="0"/>
              <w:divBdr>
                <w:top w:val="none" w:sz="0" w:space="0" w:color="auto"/>
                <w:left w:val="none" w:sz="0" w:space="0" w:color="auto"/>
                <w:bottom w:val="none" w:sz="0" w:space="0" w:color="auto"/>
                <w:right w:val="none" w:sz="0" w:space="0" w:color="auto"/>
              </w:divBdr>
            </w:div>
            <w:div w:id="819267841">
              <w:marLeft w:val="0"/>
              <w:marRight w:val="0"/>
              <w:marTop w:val="0"/>
              <w:marBottom w:val="0"/>
              <w:divBdr>
                <w:top w:val="none" w:sz="0" w:space="0" w:color="auto"/>
                <w:left w:val="none" w:sz="0" w:space="0" w:color="auto"/>
                <w:bottom w:val="none" w:sz="0" w:space="0" w:color="auto"/>
                <w:right w:val="none" w:sz="0" w:space="0" w:color="auto"/>
              </w:divBdr>
            </w:div>
            <w:div w:id="1741899395">
              <w:marLeft w:val="0"/>
              <w:marRight w:val="0"/>
              <w:marTop w:val="0"/>
              <w:marBottom w:val="0"/>
              <w:divBdr>
                <w:top w:val="none" w:sz="0" w:space="0" w:color="auto"/>
                <w:left w:val="none" w:sz="0" w:space="0" w:color="auto"/>
                <w:bottom w:val="none" w:sz="0" w:space="0" w:color="auto"/>
                <w:right w:val="none" w:sz="0" w:space="0" w:color="auto"/>
              </w:divBdr>
            </w:div>
            <w:div w:id="706415433">
              <w:marLeft w:val="0"/>
              <w:marRight w:val="0"/>
              <w:marTop w:val="0"/>
              <w:marBottom w:val="0"/>
              <w:divBdr>
                <w:top w:val="none" w:sz="0" w:space="0" w:color="auto"/>
                <w:left w:val="none" w:sz="0" w:space="0" w:color="auto"/>
                <w:bottom w:val="none" w:sz="0" w:space="0" w:color="auto"/>
                <w:right w:val="none" w:sz="0" w:space="0" w:color="auto"/>
              </w:divBdr>
            </w:div>
            <w:div w:id="113250862">
              <w:marLeft w:val="0"/>
              <w:marRight w:val="0"/>
              <w:marTop w:val="0"/>
              <w:marBottom w:val="0"/>
              <w:divBdr>
                <w:top w:val="none" w:sz="0" w:space="0" w:color="auto"/>
                <w:left w:val="none" w:sz="0" w:space="0" w:color="auto"/>
                <w:bottom w:val="none" w:sz="0" w:space="0" w:color="auto"/>
                <w:right w:val="none" w:sz="0" w:space="0" w:color="auto"/>
              </w:divBdr>
            </w:div>
            <w:div w:id="2059742752">
              <w:marLeft w:val="0"/>
              <w:marRight w:val="0"/>
              <w:marTop w:val="0"/>
              <w:marBottom w:val="0"/>
              <w:divBdr>
                <w:top w:val="none" w:sz="0" w:space="0" w:color="auto"/>
                <w:left w:val="none" w:sz="0" w:space="0" w:color="auto"/>
                <w:bottom w:val="none" w:sz="0" w:space="0" w:color="auto"/>
                <w:right w:val="none" w:sz="0" w:space="0" w:color="auto"/>
              </w:divBdr>
            </w:div>
            <w:div w:id="597326016">
              <w:marLeft w:val="0"/>
              <w:marRight w:val="0"/>
              <w:marTop w:val="0"/>
              <w:marBottom w:val="0"/>
              <w:divBdr>
                <w:top w:val="none" w:sz="0" w:space="0" w:color="auto"/>
                <w:left w:val="none" w:sz="0" w:space="0" w:color="auto"/>
                <w:bottom w:val="none" w:sz="0" w:space="0" w:color="auto"/>
                <w:right w:val="none" w:sz="0" w:space="0" w:color="auto"/>
              </w:divBdr>
            </w:div>
            <w:div w:id="2077774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273806">
      <w:bodyDiv w:val="1"/>
      <w:marLeft w:val="0"/>
      <w:marRight w:val="0"/>
      <w:marTop w:val="0"/>
      <w:marBottom w:val="0"/>
      <w:divBdr>
        <w:top w:val="none" w:sz="0" w:space="0" w:color="auto"/>
        <w:left w:val="none" w:sz="0" w:space="0" w:color="auto"/>
        <w:bottom w:val="none" w:sz="0" w:space="0" w:color="auto"/>
        <w:right w:val="none" w:sz="0" w:space="0" w:color="auto"/>
      </w:divBdr>
    </w:div>
    <w:div w:id="1620187862">
      <w:bodyDiv w:val="1"/>
      <w:marLeft w:val="0"/>
      <w:marRight w:val="0"/>
      <w:marTop w:val="0"/>
      <w:marBottom w:val="0"/>
      <w:divBdr>
        <w:top w:val="none" w:sz="0" w:space="0" w:color="auto"/>
        <w:left w:val="none" w:sz="0" w:space="0" w:color="auto"/>
        <w:bottom w:val="none" w:sz="0" w:space="0" w:color="auto"/>
        <w:right w:val="none" w:sz="0" w:space="0" w:color="auto"/>
      </w:divBdr>
    </w:div>
    <w:div w:id="1639918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mailto:erin@angelecare.com" TargetMode="External"/><Relationship Id="rId13" Type="http://schemas.openxmlformats.org/officeDocument/2006/relationships/hyperlink" Target="mailto:rsv0@cdc.gov" TargetMode="External"/><Relationship Id="rId18" Type="http://schemas.openxmlformats.org/officeDocument/2006/relationships/hyperlink" Target="http://en.wikipedia.org/wiki/Universal_Product_Code"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en.wikipedia.org/wiki/Alphanumeric" TargetMode="External"/><Relationship Id="rId7" Type="http://schemas.openxmlformats.org/officeDocument/2006/relationships/endnotes" Target="endnotes.xml"/><Relationship Id="rId12" Type="http://schemas.openxmlformats.org/officeDocument/2006/relationships/hyperlink" Target="mailto:jlbcsi@gmail.com" TargetMode="External"/><Relationship Id="rId17" Type="http://schemas.openxmlformats.org/officeDocument/2006/relationships/hyperlink" Target="http://en.wikipedia.org/wiki/Matrix_barcode" TargetMode="External"/><Relationship Id="rId25" Type="http://schemas.openxmlformats.org/officeDocument/2006/relationships/hyperlink" Target="http://www.mhl7.org" TargetMode="External"/><Relationship Id="rId2" Type="http://schemas.openxmlformats.org/officeDocument/2006/relationships/numbering" Target="numbering.xml"/><Relationship Id="rId16" Type="http://schemas.openxmlformats.org/officeDocument/2006/relationships/hyperlink" Target="http://wiki.hl7.org/index.php?title=FHIR" TargetMode="External"/><Relationship Id="rId20" Type="http://schemas.openxmlformats.org/officeDocument/2006/relationships/hyperlink" Target="http://en.wikipedia.org/wiki/QR_cod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brandt@comsi.com" TargetMode="External"/><Relationship Id="rId24" Type="http://schemas.openxmlformats.org/officeDocument/2006/relationships/hyperlink" Target="http://en.wikipedia.org/wiki/Kana" TargetMode="External"/><Relationship Id="rId5" Type="http://schemas.openxmlformats.org/officeDocument/2006/relationships/webSettings" Target="webSettings.xml"/><Relationship Id="rId15" Type="http://schemas.openxmlformats.org/officeDocument/2006/relationships/hyperlink" Target="mailto:gora@cal2cal.com" TargetMode="External"/><Relationship Id="rId23" Type="http://schemas.openxmlformats.org/officeDocument/2006/relationships/hyperlink" Target="http://en.wikipedia.org/wiki/Kanji" TargetMode="External"/><Relationship Id="rId28" Type="http://schemas.openxmlformats.org/officeDocument/2006/relationships/theme" Target="theme/theme1.xml"/><Relationship Id="rId10" Type="http://schemas.openxmlformats.org/officeDocument/2006/relationships/hyperlink" Target="mailto:johnritter1@verizon.net" TargetMode="External"/><Relationship Id="rId19" Type="http://schemas.openxmlformats.org/officeDocument/2006/relationships/hyperlink" Target="http://en.wikipedia.org/wiki/Kanji" TargetMode="External"/><Relationship Id="rId4" Type="http://schemas.openxmlformats.org/officeDocument/2006/relationships/settings" Target="settings.xml"/><Relationship Id="rId9" Type="http://schemas.openxmlformats.org/officeDocument/2006/relationships/hyperlink" Target="mailto:nmanjaro@gmail.com" TargetMode="External"/><Relationship Id="rId14" Type="http://schemas.openxmlformats.org/officeDocument/2006/relationships/hyperlink" Target="mailto:joe.ketcherside@cognovant.com" TargetMode="External"/><Relationship Id="rId22" Type="http://schemas.openxmlformats.org/officeDocument/2006/relationships/hyperlink" Target="http://en.wikipedia.org/wiki/Binary_numeral_system"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B87ACF-9890-4835-8A9C-076276F0F0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1041</Words>
  <Characters>5936</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Verizon Wireless</Company>
  <LinksUpToDate>false</LinksUpToDate>
  <CharactersWithSpaces>6964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c0manna</dc:creator>
  <cp:keywords/>
  <dc:description/>
  <cp:lastModifiedBy>c0manna</cp:lastModifiedBy>
  <cp:revision>2</cp:revision>
  <dcterms:created xsi:type="dcterms:W3CDTF">2012-07-10T21:19:00Z</dcterms:created>
  <dcterms:modified xsi:type="dcterms:W3CDTF">2012-07-10T21:19:00Z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GM_SYS_Data0">
    <vt:lpwstr>eNptzsEKQEAQxvE9K+8gd8lVy7uIFWXRojy+/9Z3kBx+bTPz7TTWGDOgw6k3ww2PBSsONMhx
Iahfa7ZhxwSnOs4L9Kq98l5/CvVHmZV1yn3vir1KN7Sw2uWUCa8dcX/5ypU/++IsRYIHh7wW
ywAAAAAAAAAAAAAAAAAAAAAAAAAAAAAAAAAAAAAAAAAAAAAAAAAAAAAAAAAAAAAAAAAAAAAA
AAAAAAAAAAAAAAAAAAAAAAAAAAAAAAAAAAAA</vt:lpwstr>
  </property>
  <property fmtid="{D5CDD505-2E9C-101B-9397-08002B2CF9AE}" pid="3" name="SGM_SYS_Data1">
    <vt:lpwstr>AAAAAAAAAAAAAAAAAAAAAAAAAAAAAAAAAAAA
AAAAAAAAAAAAAAAAAAAAAAAAAAAAAAAAAAAAAAAAAAAAAAAAAAAAAAAAAAAAAAAAAAAAAAAA
AAAAAAAAAAAAAA==</vt:lpwstr>
  </property>
  <property fmtid="{D5CDD505-2E9C-101B-9397-08002B2CF9AE}" pid="4" name="SGM_SYS_DataCount">
    <vt:i4>2</vt:i4>
  </property>
  <property fmtid="{D5CDD505-2E9C-101B-9397-08002B2CF9AE}" pid="5" name="SGM_SYS_DataOriginalSize">
    <vt:i4>264</vt:i4>
  </property>
</Properties>
</file>