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F76D2D">
        <w:rPr>
          <w:rFonts w:cs="Calibri"/>
          <w:b/>
          <w:sz w:val="24"/>
          <w:szCs w:val="24"/>
        </w:rPr>
        <w:t>September 6</w:t>
      </w:r>
      <w:r w:rsidR="00757C95">
        <w:rPr>
          <w:rFonts w:cs="Calibri"/>
          <w:b/>
          <w:sz w:val="24"/>
          <w:szCs w:val="24"/>
        </w:rPr>
        <w:t>, 2016</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F41793">
        <w:rPr>
          <w:rFonts w:cs="Calibri"/>
          <w:b/>
          <w:sz w:val="24"/>
          <w:szCs w:val="24"/>
        </w:rPr>
        <w:t>Emma Jones, Michael Tan</w:t>
      </w:r>
      <w:r w:rsidR="00C30245" w:rsidRPr="00F41793">
        <w:rPr>
          <w:rFonts w:cs="Calibri"/>
          <w:b/>
          <w:color w:val="A6A6A6" w:themeColor="background1" w:themeShade="A6"/>
          <w:sz w:val="24"/>
          <w:szCs w:val="24"/>
        </w:rPr>
        <w:t xml:space="preserve">, </w:t>
      </w:r>
      <w:r w:rsidR="00C30245" w:rsidRPr="00F41793">
        <w:rPr>
          <w:rFonts w:cs="Calibri"/>
          <w:b/>
          <w:sz w:val="24"/>
          <w:szCs w:val="24"/>
        </w:rPr>
        <w:t>Russ Leftwich, Michelle Miller</w:t>
      </w:r>
      <w:r w:rsidR="00C30245" w:rsidRPr="00F41793">
        <w:rPr>
          <w:rFonts w:cs="Calibri"/>
          <w:b/>
          <w:color w:val="A6A6A6" w:themeColor="background1" w:themeShade="A6"/>
          <w:sz w:val="24"/>
          <w:szCs w:val="24"/>
        </w:rPr>
        <w:t xml:space="preserve">, </w:t>
      </w:r>
      <w:r w:rsidR="008C3CAB" w:rsidRPr="00F41793">
        <w:rPr>
          <w:rFonts w:cs="Calibri"/>
          <w:b/>
          <w:sz w:val="24"/>
          <w:szCs w:val="24"/>
        </w:rPr>
        <w:t xml:space="preserve">Stephen Chu, </w:t>
      </w:r>
      <w:r w:rsidR="000F2AAB" w:rsidRPr="00F41793">
        <w:rPr>
          <w:rFonts w:cs="Calibri"/>
          <w:b/>
          <w:sz w:val="24"/>
          <w:szCs w:val="24"/>
        </w:rPr>
        <w:t>Rob</w:t>
      </w:r>
      <w:r w:rsidR="008C3CAB" w:rsidRPr="00F41793">
        <w:rPr>
          <w:rFonts w:cs="Calibri"/>
          <w:b/>
          <w:sz w:val="24"/>
          <w:szCs w:val="24"/>
        </w:rPr>
        <w:t xml:space="preserve"> Hausam</w:t>
      </w:r>
      <w:r w:rsidR="003759A8" w:rsidRPr="00F41793">
        <w:rPr>
          <w:rFonts w:cs="Calibri"/>
          <w:b/>
          <w:sz w:val="24"/>
          <w:szCs w:val="24"/>
        </w:rPr>
        <w:t>, Jay Lyle</w:t>
      </w:r>
      <w:r w:rsidR="00F41793" w:rsidRPr="00F41793">
        <w:rPr>
          <w:rFonts w:cs="Calibri"/>
          <w:b/>
          <w:sz w:val="24"/>
          <w:szCs w:val="24"/>
        </w:rPr>
        <w:t>, Elaine Ayres</w:t>
      </w:r>
      <w:r w:rsidR="00963821">
        <w:rPr>
          <w:rFonts w:cs="Calibri"/>
          <w:b/>
          <w:sz w:val="24"/>
          <w:szCs w:val="24"/>
        </w:rPr>
        <w:t>, Lisa Nelson</w:t>
      </w:r>
      <w:r w:rsidR="00AF7EA0">
        <w:rPr>
          <w:rFonts w:cs="Calibri"/>
          <w:b/>
          <w:sz w:val="24"/>
          <w:szCs w:val="24"/>
        </w:rPr>
        <w:t xml:space="preserve">, Genny </w:t>
      </w:r>
      <w:proofErr w:type="spellStart"/>
      <w:r w:rsidR="00AF7EA0">
        <w:rPr>
          <w:rFonts w:cs="Calibri"/>
          <w:b/>
          <w:sz w:val="24"/>
          <w:szCs w:val="24"/>
        </w:rPr>
        <w:t>Leunsman</w:t>
      </w:r>
      <w:proofErr w:type="spellEnd"/>
      <w:r w:rsidR="002C06D2">
        <w:rPr>
          <w:rFonts w:cs="Calibri"/>
          <w:b/>
          <w:sz w:val="24"/>
          <w:szCs w:val="24"/>
        </w:rPr>
        <w:t>, Stacey Marovich</w:t>
      </w:r>
      <w:r w:rsidR="00844591">
        <w:rPr>
          <w:rFonts w:cs="Calibri"/>
          <w:b/>
          <w:sz w:val="24"/>
          <w:szCs w:val="24"/>
        </w:rPr>
        <w:t>, Lori F</w:t>
      </w: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174FC1" w:rsidRDefault="00174FC1" w:rsidP="00174FC1">
      <w:pPr>
        <w:pStyle w:val="ListParagraph"/>
        <w:numPr>
          <w:ilvl w:val="1"/>
          <w:numId w:val="17"/>
        </w:numPr>
        <w:contextualSpacing/>
        <w:rPr>
          <w:rFonts w:eastAsia="Times New Roman"/>
        </w:rPr>
      </w:pPr>
      <w:r>
        <w:t xml:space="preserve">September 2016 WGM – </w:t>
      </w:r>
    </w:p>
    <w:p w:rsidR="00174FC1" w:rsidRDefault="00174FC1" w:rsidP="00174FC1">
      <w:pPr>
        <w:pStyle w:val="ListParagraph"/>
        <w:numPr>
          <w:ilvl w:val="2"/>
          <w:numId w:val="17"/>
        </w:numPr>
        <w:contextualSpacing/>
        <w:rPr>
          <w:rFonts w:eastAsia="Times New Roman"/>
        </w:rPr>
      </w:pPr>
      <w:r>
        <w:t xml:space="preserve">follow-up tasks </w:t>
      </w:r>
    </w:p>
    <w:p w:rsidR="00174FC1" w:rsidRDefault="00174FC1" w:rsidP="00174FC1">
      <w:pPr>
        <w:pStyle w:val="ListParagraph"/>
        <w:numPr>
          <w:ilvl w:val="2"/>
          <w:numId w:val="17"/>
        </w:numPr>
        <w:contextualSpacing/>
        <w:rPr>
          <w:rFonts w:eastAsia="Times New Roman"/>
        </w:rPr>
      </w:pPr>
      <w:r>
        <w:t xml:space="preserve">outstanding action items </w:t>
      </w:r>
    </w:p>
    <w:p w:rsidR="00174FC1" w:rsidRDefault="00174FC1" w:rsidP="00174FC1">
      <w:pPr>
        <w:pStyle w:val="ListParagraph"/>
        <w:numPr>
          <w:ilvl w:val="2"/>
          <w:numId w:val="17"/>
        </w:numPr>
        <w:contextualSpacing/>
        <w:rPr>
          <w:rFonts w:eastAsia="Times New Roman"/>
        </w:rPr>
      </w:pPr>
      <w:r>
        <w:t>Lessons learned: things to continue doing, stop doing …</w:t>
      </w:r>
    </w:p>
    <w:p w:rsidR="001B6DBD" w:rsidRPr="001B6DBD" w:rsidRDefault="001B6DBD" w:rsidP="00D870B4">
      <w:pPr>
        <w:pStyle w:val="ListParagraph"/>
        <w:numPr>
          <w:ilvl w:val="1"/>
          <w:numId w:val="20"/>
        </w:numPr>
        <w:spacing w:after="160" w:line="259" w:lineRule="auto"/>
        <w:contextualSpacing/>
        <w:rPr>
          <w:b/>
        </w:rPr>
      </w:pPr>
      <w:r>
        <w:t xml:space="preserve">Begin prep for </w:t>
      </w:r>
      <w:r w:rsidRPr="001B6DBD">
        <w:rPr>
          <w:rFonts w:eastAsia="Times New Roman"/>
        </w:rPr>
        <w:t>next WGM</w:t>
      </w:r>
      <w:r>
        <w:rPr>
          <w:rFonts w:eastAsia="Times New Roman"/>
        </w:rPr>
        <w:t xml:space="preserve"> – San Antonio 2017</w:t>
      </w:r>
      <w:r w:rsidRPr="001B6DBD">
        <w:rPr>
          <w:rFonts w:eastAsia="Times New Roman"/>
        </w:rPr>
        <w:t xml:space="preserve"> </w:t>
      </w:r>
    </w:p>
    <w:p w:rsidR="001B6DBD" w:rsidRPr="001B6DBD" w:rsidRDefault="001B6DBD" w:rsidP="00D870B4">
      <w:pPr>
        <w:pStyle w:val="ListParagraph"/>
        <w:numPr>
          <w:ilvl w:val="1"/>
          <w:numId w:val="20"/>
        </w:numPr>
        <w:spacing w:after="160" w:line="259" w:lineRule="auto"/>
        <w:contextualSpacing/>
        <w:rPr>
          <w:b/>
        </w:rPr>
      </w:pPr>
      <w:r>
        <w:rPr>
          <w:rFonts w:eastAsia="Times New Roman"/>
        </w:rPr>
        <w:t xml:space="preserve">High level discussion on </w:t>
      </w:r>
      <w:r w:rsidRPr="00174FC1">
        <w:t>New PSS submissions</w:t>
      </w:r>
    </w:p>
    <w:p w:rsidR="006F5BB9" w:rsidRDefault="001B6DBD" w:rsidP="001B6DBD">
      <w:pPr>
        <w:pStyle w:val="ListParagraph"/>
        <w:numPr>
          <w:ilvl w:val="0"/>
          <w:numId w:val="28"/>
        </w:numPr>
      </w:pPr>
      <w:r w:rsidRPr="001B6DBD">
        <w:t>Cross-Paradigm Implementation Guidance for Medical Device Data Sharing with Healthcare Enterprise Systems</w:t>
      </w:r>
      <w:r>
        <w:t xml:space="preserve"> (</w:t>
      </w:r>
      <w:proofErr w:type="spellStart"/>
      <w:r>
        <w:t>Ioana</w:t>
      </w:r>
      <w:proofErr w:type="spellEnd"/>
      <w:r>
        <w:t xml:space="preserve"> </w:t>
      </w:r>
      <w:proofErr w:type="spellStart"/>
      <w:r>
        <w:t>Singureanu</w:t>
      </w:r>
      <w:proofErr w:type="spellEnd"/>
      <w:r>
        <w:t>)</w:t>
      </w:r>
    </w:p>
    <w:p w:rsidR="001B6DBD" w:rsidRDefault="001B6DBD" w:rsidP="001B6DBD">
      <w:pPr>
        <w:pStyle w:val="ListParagraph"/>
        <w:numPr>
          <w:ilvl w:val="0"/>
          <w:numId w:val="28"/>
        </w:numPr>
      </w:pPr>
      <w:r w:rsidRPr="001B6DBD">
        <w:t>FHIR &amp; V2 Occupational Data for Health (ODH)</w:t>
      </w:r>
      <w:r>
        <w:t xml:space="preserve"> </w:t>
      </w:r>
    </w:p>
    <w:p w:rsidR="00E4546D" w:rsidRDefault="00E4546D" w:rsidP="00E4546D">
      <w:pPr>
        <w:pStyle w:val="ListParagraph"/>
        <w:numPr>
          <w:ilvl w:val="1"/>
          <w:numId w:val="20"/>
        </w:numPr>
      </w:pPr>
      <w:r>
        <w:t xml:space="preserve">Updates on: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E4546D" w:rsidRPr="001B6DBD" w:rsidRDefault="00E4546D" w:rsidP="00E4546D"/>
    <w:p w:rsidR="00EF5701" w:rsidRPr="003C12CF" w:rsidRDefault="00EF5701" w:rsidP="00EF5701">
      <w:pPr>
        <w:pStyle w:val="ListParagraph"/>
        <w:rPr>
          <w:rFonts w:asciiTheme="minorHAnsi" w:hAnsiTheme="minorHAnsi" w:cs="Calibri"/>
        </w:rPr>
      </w:pPr>
    </w:p>
    <w:p w:rsidR="006D7FAE" w:rsidRPr="006D7FAE" w:rsidRDefault="003C12CF" w:rsidP="001B6DBD">
      <w:pPr>
        <w:spacing w:after="0" w:line="240" w:lineRule="auto"/>
        <w:rPr>
          <w:rFonts w:ascii="Times New Roman" w:eastAsia="Times New Roman" w:hAnsi="Times New Roman"/>
          <w:sz w:val="24"/>
          <w:szCs w:val="24"/>
        </w:rPr>
      </w:pPr>
      <w:r w:rsidRPr="005601A4">
        <w:rPr>
          <w:rFonts w:eastAsia="Times New Roman"/>
        </w:rPr>
        <w:t xml:space="preserve">Approve minutes from </w:t>
      </w:r>
      <w:r w:rsidR="00925BD2">
        <w:rPr>
          <w:rFonts w:eastAsia="Times New Roman"/>
        </w:rPr>
        <w:t>September 6</w:t>
      </w:r>
      <w:r w:rsidRPr="005601A4">
        <w:rPr>
          <w:rFonts w:eastAsia="Times New Roman"/>
        </w:rPr>
        <w:t xml:space="preserve">: </w:t>
      </w:r>
    </w:p>
    <w:p w:rsidR="00925BD2" w:rsidRPr="00925BD2" w:rsidRDefault="00FF47E4" w:rsidP="00925BD2">
      <w:pPr>
        <w:numPr>
          <w:ilvl w:val="1"/>
          <w:numId w:val="17"/>
        </w:numPr>
        <w:spacing w:after="0" w:line="240" w:lineRule="auto"/>
        <w:rPr>
          <w:rFonts w:ascii="Times New Roman" w:eastAsia="Times New Roman" w:hAnsi="Times New Roman"/>
          <w:sz w:val="24"/>
          <w:szCs w:val="24"/>
        </w:rPr>
      </w:pPr>
      <w:hyperlink r:id="rId5" w:history="1">
        <w:r w:rsidR="00925BD2" w:rsidRPr="00650476">
          <w:rPr>
            <w:rStyle w:val="Hyperlink"/>
          </w:rPr>
          <w:t>http://wiki.hl7.org/images/f/f5</w:t>
        </w:r>
        <w:r w:rsidR="00925BD2" w:rsidRPr="00650476">
          <w:rPr>
            <w:rStyle w:val="Hyperlink"/>
          </w:rPr>
          <w:t>/</w:t>
        </w:r>
        <w:r w:rsidR="00925BD2" w:rsidRPr="00650476">
          <w:rPr>
            <w:rStyle w:val="Hyperlink"/>
          </w:rPr>
          <w:t>PC_Co-Chair_Mtg_2016_09_06.1.docx</w:t>
        </w:r>
      </w:hyperlink>
    </w:p>
    <w:p w:rsidR="001B6DBD" w:rsidRDefault="00963821" w:rsidP="00133682">
      <w:pPr>
        <w:numPr>
          <w:ilvl w:val="1"/>
          <w:numId w:val="17"/>
        </w:numPr>
        <w:spacing w:after="160" w:line="259" w:lineRule="auto"/>
        <w:contextualSpacing/>
      </w:pPr>
      <w:r w:rsidRPr="00963821">
        <w:rPr>
          <w:rFonts w:eastAsia="Times New Roman"/>
        </w:rPr>
        <w:t>Stephen</w:t>
      </w:r>
      <w:r w:rsidR="003C12CF" w:rsidRPr="00963821">
        <w:rPr>
          <w:rFonts w:eastAsia="Times New Roman"/>
        </w:rPr>
        <w:t xml:space="preserve"> Moved; </w:t>
      </w:r>
      <w:r w:rsidRPr="00963821">
        <w:rPr>
          <w:rFonts w:eastAsia="Times New Roman"/>
        </w:rPr>
        <w:t>Michael</w:t>
      </w:r>
      <w:r w:rsidR="008C3CAB" w:rsidRPr="00963821">
        <w:rPr>
          <w:rFonts w:eastAsia="Times New Roman"/>
        </w:rPr>
        <w:t xml:space="preserve"> </w:t>
      </w:r>
      <w:r w:rsidR="003C12CF" w:rsidRPr="00963821">
        <w:rPr>
          <w:rFonts w:eastAsia="Times New Roman"/>
        </w:rPr>
        <w:t xml:space="preserve">Second; </w:t>
      </w:r>
      <w:r w:rsidRPr="00963821">
        <w:rPr>
          <w:rFonts w:eastAsia="Times New Roman"/>
        </w:rPr>
        <w:t>No</w:t>
      </w:r>
      <w:r w:rsidR="008C3CAB" w:rsidRPr="00963821">
        <w:rPr>
          <w:rFonts w:eastAsia="Times New Roman"/>
        </w:rPr>
        <w:t xml:space="preserve"> </w:t>
      </w:r>
      <w:r w:rsidR="003C12CF" w:rsidRPr="00963821">
        <w:rPr>
          <w:rFonts w:eastAsia="Times New Roman"/>
        </w:rPr>
        <w:t>Further Discussion</w:t>
      </w:r>
    </w:p>
    <w:p w:rsidR="001B6DBD" w:rsidRDefault="001B6DBD" w:rsidP="001B6DBD">
      <w:pPr>
        <w:spacing w:after="160" w:line="259" w:lineRule="auto"/>
        <w:contextualSpacing/>
      </w:pPr>
    </w:p>
    <w:p w:rsidR="001B6DBD" w:rsidRDefault="001B6DBD" w:rsidP="001B6DBD">
      <w:pPr>
        <w:spacing w:after="160" w:line="259" w:lineRule="auto"/>
        <w:contextualSpacing/>
      </w:pPr>
      <w:r>
        <w:t xml:space="preserve">Updates from </w:t>
      </w:r>
      <w:proofErr w:type="gramStart"/>
      <w:r>
        <w:t>TSC ?</w:t>
      </w:r>
      <w:proofErr w:type="gramEnd"/>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2500BA" w:rsidRDefault="002500BA" w:rsidP="002500BA">
      <w:pPr>
        <w:pStyle w:val="ListParagraph"/>
        <w:numPr>
          <w:ilvl w:val="0"/>
          <w:numId w:val="27"/>
        </w:numPr>
      </w:pPr>
      <w:r>
        <w:t xml:space="preserve">PSS for a Version 2 implementation guide for immunization messaging (Craig Newman – need response by </w:t>
      </w:r>
      <w:proofErr w:type="spellStart"/>
      <w:r>
        <w:t>mid September</w:t>
      </w:r>
      <w:proofErr w:type="spellEnd"/>
      <w:r>
        <w:t>).</w:t>
      </w:r>
    </w:p>
    <w:p w:rsidR="002500BA" w:rsidRDefault="002500BA" w:rsidP="002500BA">
      <w:pPr>
        <w:pStyle w:val="ListParagraph"/>
        <w:numPr>
          <w:ilvl w:val="4"/>
          <w:numId w:val="21"/>
        </w:numPr>
      </w:pPr>
      <w:r>
        <w:t xml:space="preserve">Stephen will review off-line and provide recommendation to the group and respond to Craig Newman. </w:t>
      </w:r>
    </w:p>
    <w:p w:rsidR="002500BA" w:rsidRPr="002500BA" w:rsidRDefault="002500BA" w:rsidP="002500BA">
      <w:pPr>
        <w:pStyle w:val="ListParagraph"/>
        <w:numPr>
          <w:ilvl w:val="4"/>
          <w:numId w:val="21"/>
        </w:numPr>
        <w:rPr>
          <w:b/>
        </w:rPr>
      </w:pPr>
      <w:r w:rsidRPr="002500BA">
        <w:rPr>
          <w:b/>
        </w:rPr>
        <w:t xml:space="preserve">Updates: </w:t>
      </w:r>
      <w:r w:rsidR="00AF7EA0" w:rsidRPr="00AF7EA0">
        <w:t>Stephen looked at PSS. No identified issues. How much PC involvement needed? PC and Pharmacy will provide input.</w:t>
      </w:r>
      <w:r w:rsidR="00AF7EA0">
        <w:rPr>
          <w:b/>
        </w:rPr>
        <w:t xml:space="preserve"> Nothing further needed from PC for now. </w:t>
      </w:r>
    </w:p>
    <w:p w:rsidR="002500BA" w:rsidRDefault="002500BA" w:rsidP="002500BA">
      <w:pPr>
        <w:pStyle w:val="ListParagraph"/>
        <w:spacing w:after="160" w:line="259" w:lineRule="auto"/>
        <w:ind w:left="360"/>
        <w:contextualSpacing/>
      </w:pPr>
    </w:p>
    <w:p w:rsidR="00AF7101" w:rsidRDefault="00AF7101" w:rsidP="002500BA">
      <w:pPr>
        <w:pStyle w:val="ListParagraph"/>
        <w:numPr>
          <w:ilvl w:val="0"/>
          <w:numId w:val="27"/>
        </w:numPr>
        <w:spacing w:after="160" w:line="259" w:lineRule="auto"/>
        <w:contextualSpacing/>
      </w:pPr>
      <w:r>
        <w:t xml:space="preserve">Communication Resource: </w:t>
      </w:r>
    </w:p>
    <w:p w:rsidR="00C30BA5" w:rsidRDefault="00C30BA5" w:rsidP="00AF7101">
      <w:pPr>
        <w:pStyle w:val="ListParagraph"/>
        <w:numPr>
          <w:ilvl w:val="4"/>
          <w:numId w:val="21"/>
        </w:numPr>
        <w:spacing w:after="160" w:line="259" w:lineRule="auto"/>
        <w:contextualSpacing/>
      </w:pPr>
      <w:r w:rsidRPr="00FF5BC4">
        <w:lastRenderedPageBreak/>
        <w:t xml:space="preserve">Financial Management – requesting change to Communication Resource (directed to create a </w:t>
      </w:r>
      <w:proofErr w:type="spellStart"/>
      <w:r w:rsidRPr="00FF5BC4">
        <w:t>Gforge</w:t>
      </w:r>
      <w:proofErr w:type="spellEnd"/>
      <w:r w:rsidRPr="00FF5BC4">
        <w:t xml:space="preserve"> item) – Elaine</w:t>
      </w:r>
      <w:r w:rsidR="00781C47">
        <w:t xml:space="preserve"> (last meeting)</w:t>
      </w:r>
      <w:r w:rsidRPr="00FF5BC4">
        <w:t>: they were invited to the</w:t>
      </w:r>
      <w:r w:rsidR="005601A4">
        <w:t xml:space="preserve"> last meeting and no one came. </w:t>
      </w:r>
      <w:r w:rsidR="005601A4" w:rsidRPr="00FF5BC4">
        <w:t xml:space="preserve">Communication Resource </w:t>
      </w:r>
      <w:r w:rsidR="005601A4">
        <w:t>is n</w:t>
      </w:r>
      <w:r w:rsidRPr="00FF5BC4">
        <w:t>ot one of the primary resource for ballot</w:t>
      </w:r>
      <w:r w:rsidR="005601A4">
        <w:t>.</w:t>
      </w:r>
    </w:p>
    <w:p w:rsidR="00246F5E" w:rsidRDefault="005C63AE" w:rsidP="00AF7101">
      <w:pPr>
        <w:pStyle w:val="ListParagraph"/>
        <w:numPr>
          <w:ilvl w:val="5"/>
          <w:numId w:val="21"/>
        </w:numPr>
        <w:spacing w:after="160" w:line="259" w:lineRule="auto"/>
        <w:contextualSpacing/>
      </w:pPr>
      <w:r>
        <w:t xml:space="preserve">Communication used for financial claims and </w:t>
      </w:r>
      <w:r w:rsidR="00DC25BD">
        <w:t xml:space="preserve">referencing </w:t>
      </w:r>
      <w:r>
        <w:t xml:space="preserve">attachments during one of the previous FHIR calls. </w:t>
      </w:r>
      <w:r w:rsidR="00DC25BD">
        <w:t xml:space="preserve">Stephen has reservations. Will let US Realm SME determine if this is </w:t>
      </w:r>
      <w:proofErr w:type="gramStart"/>
      <w:r w:rsidR="00DC25BD">
        <w:t>appropriate.</w:t>
      </w:r>
      <w:proofErr w:type="gramEnd"/>
      <w:r w:rsidR="00DC25BD">
        <w:t xml:space="preserve"> Rob will look for </w:t>
      </w:r>
      <w:proofErr w:type="spellStart"/>
      <w:r w:rsidR="00DC25BD">
        <w:t>GForge</w:t>
      </w:r>
      <w:proofErr w:type="spellEnd"/>
      <w:r w:rsidR="00DC25BD">
        <w:t xml:space="preserve"> item. </w:t>
      </w:r>
    </w:p>
    <w:p w:rsidR="00246F5E" w:rsidRDefault="00246F5E" w:rsidP="00AF7101">
      <w:pPr>
        <w:pStyle w:val="ListParagraph"/>
        <w:numPr>
          <w:ilvl w:val="6"/>
          <w:numId w:val="21"/>
        </w:numPr>
        <w:spacing w:after="160" w:line="259" w:lineRule="auto"/>
        <w:contextualSpacing/>
      </w:pPr>
      <w:r>
        <w:t xml:space="preserve">10354 – </w:t>
      </w:r>
      <w:r w:rsidR="00781C47">
        <w:t xml:space="preserve">request </w:t>
      </w:r>
      <w:r>
        <w:t>change ref</w:t>
      </w:r>
      <w:r w:rsidR="00781C47">
        <w:t>erence</w:t>
      </w:r>
      <w:r>
        <w:t xml:space="preserve"> to business Identifier. </w:t>
      </w:r>
    </w:p>
    <w:p w:rsidR="005C63AE" w:rsidRDefault="00246F5E" w:rsidP="00AF7101">
      <w:pPr>
        <w:pStyle w:val="ListParagraph"/>
        <w:numPr>
          <w:ilvl w:val="6"/>
          <w:numId w:val="21"/>
        </w:numPr>
        <w:spacing w:after="160" w:line="259" w:lineRule="auto"/>
        <w:contextualSpacing/>
      </w:pPr>
      <w:r>
        <w:t>10352 – open Issue</w:t>
      </w:r>
    </w:p>
    <w:p w:rsidR="006D7FAE" w:rsidRDefault="00293770" w:rsidP="00AF7101">
      <w:pPr>
        <w:pStyle w:val="ListParagraph"/>
        <w:numPr>
          <w:ilvl w:val="5"/>
          <w:numId w:val="21"/>
        </w:numPr>
        <w:spacing w:after="160" w:line="259" w:lineRule="auto"/>
        <w:contextualSpacing/>
      </w:pPr>
      <w:r>
        <w:t>F</w:t>
      </w:r>
      <w:r w:rsidR="005C63AE">
        <w:t>ollow-up during next meeting</w:t>
      </w:r>
      <w:r w:rsidR="00DC25BD">
        <w:t xml:space="preserve"> and during FHIR call [Paul Knapp/Lloyd]</w:t>
      </w:r>
      <w:r w:rsidR="00246F5E">
        <w:t xml:space="preserve"> – need clarification</w:t>
      </w:r>
      <w:r w:rsidR="00781C47">
        <w:t>s as to what the need is</w:t>
      </w:r>
      <w:r w:rsidR="00246F5E">
        <w:t xml:space="preserve">. </w:t>
      </w:r>
    </w:p>
    <w:p w:rsidR="00AF7101" w:rsidRPr="00AF7EA0" w:rsidRDefault="002500BA" w:rsidP="00AF7101">
      <w:pPr>
        <w:pStyle w:val="ListParagraph"/>
        <w:numPr>
          <w:ilvl w:val="5"/>
          <w:numId w:val="21"/>
        </w:numPr>
        <w:spacing w:after="160" w:line="259" w:lineRule="auto"/>
        <w:contextualSpacing/>
      </w:pPr>
      <w:r w:rsidRPr="00AF7EA0">
        <w:t xml:space="preserve">NEW: </w:t>
      </w:r>
      <w:proofErr w:type="spellStart"/>
      <w:r w:rsidR="00AF7101" w:rsidRPr="00AF7EA0">
        <w:t>ClinOnFHIR</w:t>
      </w:r>
      <w:proofErr w:type="spellEnd"/>
      <w:r w:rsidR="00AF7101" w:rsidRPr="00AF7EA0">
        <w:t xml:space="preserve"> – suggestion from FMG (Josh Mandel) for this resource to be used for instructions</w:t>
      </w:r>
    </w:p>
    <w:p w:rsidR="00AF7EA0" w:rsidRDefault="00293770" w:rsidP="00AF7101">
      <w:pPr>
        <w:pStyle w:val="ListParagraph"/>
        <w:numPr>
          <w:ilvl w:val="5"/>
          <w:numId w:val="21"/>
        </w:numPr>
        <w:spacing w:after="160" w:line="259" w:lineRule="auto"/>
        <w:contextualSpacing/>
      </w:pPr>
      <w:r w:rsidRPr="00293770">
        <w:rPr>
          <w:b/>
        </w:rPr>
        <w:t>Updates</w:t>
      </w:r>
      <w:r>
        <w:t xml:space="preserve">: </w:t>
      </w:r>
    </w:p>
    <w:p w:rsidR="00293770" w:rsidRDefault="00AF7EA0" w:rsidP="00AF7EA0">
      <w:pPr>
        <w:pStyle w:val="ListParagraph"/>
        <w:numPr>
          <w:ilvl w:val="6"/>
          <w:numId w:val="21"/>
        </w:numPr>
        <w:spacing w:after="160" w:line="259" w:lineRule="auto"/>
        <w:contextualSpacing/>
      </w:pPr>
      <w:r>
        <w:t xml:space="preserve">Will handle this resource thru the normal FHIR Thursday calls. Ballot comments FM. </w:t>
      </w:r>
    </w:p>
    <w:p w:rsidR="00AF7EA0" w:rsidRPr="00FF5BC4" w:rsidRDefault="00AF7EA0" w:rsidP="00AF7EA0">
      <w:pPr>
        <w:pStyle w:val="ListParagraph"/>
        <w:numPr>
          <w:ilvl w:val="6"/>
          <w:numId w:val="21"/>
        </w:numPr>
        <w:spacing w:after="160" w:line="259" w:lineRule="auto"/>
        <w:contextualSpacing/>
      </w:pPr>
      <w:r>
        <w:t xml:space="preserve">Patient instructions </w:t>
      </w:r>
      <w:proofErr w:type="gramStart"/>
      <w:r>
        <w:t>discussion  -</w:t>
      </w:r>
      <w:proofErr w:type="gramEnd"/>
      <w:r>
        <w:t xml:space="preserve"> Lloyd said no in the past – not to use communication resource. If not communication, what should we use? Look at the definition of the resource and have discussion on the FHIR call. Michelle will set up a “communication Thursday’ to discuss this resource. Will review the resource and discuss the comments. </w:t>
      </w:r>
    </w:p>
    <w:p w:rsidR="00C30BA5" w:rsidRPr="005601A4" w:rsidRDefault="00C30BA5" w:rsidP="002500BA">
      <w:pPr>
        <w:pStyle w:val="ListParagraph"/>
        <w:numPr>
          <w:ilvl w:val="0"/>
          <w:numId w:val="27"/>
        </w:numPr>
        <w:spacing w:after="160" w:line="259" w:lineRule="auto"/>
        <w:contextualSpacing/>
      </w:pPr>
      <w:r w:rsidRPr="005601A4">
        <w:t>Apply Patterns (from FHIR workflow project) (from Russ)</w:t>
      </w:r>
    </w:p>
    <w:p w:rsidR="00C30BA5" w:rsidRDefault="00C30BA5" w:rsidP="00C30BA5">
      <w:pPr>
        <w:pStyle w:val="ListParagraph"/>
        <w:numPr>
          <w:ilvl w:val="0"/>
          <w:numId w:val="19"/>
        </w:numPr>
        <w:spacing w:after="160" w:line="259" w:lineRule="auto"/>
        <w:ind w:left="2160"/>
        <w:contextualSpacing/>
      </w:pPr>
      <w:r>
        <w:t>PC workflow Resources</w:t>
      </w:r>
    </w:p>
    <w:tbl>
      <w:tblPr>
        <w:tblW w:w="5082" w:type="dxa"/>
        <w:tblInd w:w="360" w:type="dxa"/>
        <w:tblLook w:val="04A0" w:firstRow="1" w:lastRow="0" w:firstColumn="1" w:lastColumn="0" w:noHBand="0" w:noVBand="1"/>
      </w:tblPr>
      <w:tblGrid>
        <w:gridCol w:w="5082"/>
      </w:tblGrid>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ClinicalImpression</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D1764">
              <w:rPr>
                <w:rFonts w:ascii="Calibri" w:eastAsia="Times New Roman" w:hAnsi="Calibri"/>
                <w:color w:val="000000"/>
              </w:rPr>
              <w:t>Communication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Procedure</w:t>
            </w:r>
          </w:p>
        </w:tc>
      </w:tr>
      <w:tr w:rsidR="00C30BA5" w:rsidRPr="00DD1764" w:rsidTr="00213F80">
        <w:trPr>
          <w:trHeight w:val="333"/>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RiskAssessment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Condition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FamilyMemberHistory</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QuestionnaireResponse</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r w:rsidRPr="00D41967">
              <w:rPr>
                <w:rFonts w:ascii="Calibri" w:eastAsia="Times New Roman" w:hAnsi="Calibri"/>
                <w:color w:val="FF0000"/>
              </w:rPr>
              <w:t>CarePlan</w:t>
            </w:r>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CommunicationRequest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rPr>
              <w:t>ProcedureRequest</w:t>
            </w:r>
            <w:proofErr w:type="spellEnd"/>
          </w:p>
        </w:tc>
      </w:tr>
      <w:tr w:rsidR="00C30BA5" w:rsidRPr="00DD1764" w:rsidTr="00213F80">
        <w:trPr>
          <w:trHeight w:val="300"/>
        </w:trPr>
        <w:tc>
          <w:tcPr>
            <w:tcW w:w="5082" w:type="dxa"/>
            <w:tcBorders>
              <w:top w:val="nil"/>
              <w:left w:val="nil"/>
              <w:bottom w:val="nil"/>
              <w:right w:val="nil"/>
            </w:tcBorders>
            <w:shd w:val="clear" w:color="auto" w:fill="auto"/>
            <w:noWrap/>
            <w:vAlign w:val="bottom"/>
            <w:hideMark/>
          </w:tcPr>
          <w:p w:rsidR="00C30BA5" w:rsidRDefault="00C30BA5" w:rsidP="00213F80">
            <w:pPr>
              <w:pStyle w:val="ListParagraph"/>
              <w:numPr>
                <w:ilvl w:val="1"/>
                <w:numId w:val="19"/>
              </w:numPr>
              <w:contextualSpacing/>
              <w:rPr>
                <w:rFonts w:ascii="Calibri" w:eastAsia="Times New Roman" w:hAnsi="Calibri"/>
                <w:color w:val="000000"/>
              </w:rPr>
            </w:pPr>
            <w:proofErr w:type="spellStart"/>
            <w:r w:rsidRPr="00DD1764">
              <w:rPr>
                <w:rFonts w:ascii="Calibri" w:eastAsia="Times New Roman" w:hAnsi="Calibri"/>
                <w:color w:val="000000"/>
              </w:rPr>
              <w:t>ReferralRequest</w:t>
            </w:r>
            <w:proofErr w:type="spellEnd"/>
          </w:p>
          <w:p w:rsidR="00C30BA5" w:rsidRPr="00DD1764" w:rsidRDefault="00C30BA5" w:rsidP="00213F80">
            <w:pPr>
              <w:pStyle w:val="ListParagraph"/>
              <w:numPr>
                <w:ilvl w:val="1"/>
                <w:numId w:val="19"/>
              </w:numPr>
              <w:contextualSpacing/>
              <w:rPr>
                <w:rFonts w:ascii="Calibri" w:eastAsia="Times New Roman" w:hAnsi="Calibri"/>
                <w:color w:val="000000"/>
              </w:rPr>
            </w:pPr>
            <w:proofErr w:type="spellStart"/>
            <w:r w:rsidRPr="00D41967">
              <w:rPr>
                <w:rFonts w:ascii="Calibri" w:eastAsia="Times New Roman" w:hAnsi="Calibri"/>
                <w:color w:val="FF0000"/>
              </w:rPr>
              <w:t>AllergyIntolerance</w:t>
            </w:r>
            <w:proofErr w:type="spellEnd"/>
            <w:r>
              <w:rPr>
                <w:rFonts w:ascii="Calibri" w:eastAsia="Times New Roman" w:hAnsi="Calibri"/>
                <w:color w:val="FF0000"/>
              </w:rPr>
              <w:t xml:space="preserve"> – not on list yet</w:t>
            </w:r>
          </w:p>
        </w:tc>
      </w:tr>
    </w:tbl>
    <w:p w:rsidR="00C30BA5" w:rsidRPr="00027BEC" w:rsidRDefault="006D7FAE" w:rsidP="002500BA">
      <w:pPr>
        <w:pStyle w:val="ListParagraph"/>
        <w:numPr>
          <w:ilvl w:val="6"/>
          <w:numId w:val="21"/>
        </w:numPr>
        <w:spacing w:after="160" w:line="259" w:lineRule="auto"/>
        <w:contextualSpacing/>
      </w:pPr>
      <w:r w:rsidRPr="006D7FAE">
        <w:rPr>
          <w:b/>
        </w:rPr>
        <w:t>updates</w:t>
      </w:r>
      <w:r w:rsidR="00246F5E">
        <w:rPr>
          <w:b/>
        </w:rPr>
        <w:t xml:space="preserve"> </w:t>
      </w:r>
      <w:r w:rsidR="00AF7EA0">
        <w:rPr>
          <w:b/>
        </w:rPr>
        <w:t>–</w:t>
      </w:r>
      <w:r w:rsidR="00246F5E">
        <w:rPr>
          <w:b/>
        </w:rPr>
        <w:t xml:space="preserve"> </w:t>
      </w:r>
      <w:r w:rsidR="00AF7EA0" w:rsidRPr="00FF47E4">
        <w:t xml:space="preserve">FHIR backlog has a </w:t>
      </w:r>
      <w:proofErr w:type="spellStart"/>
      <w:r w:rsidR="00AF7EA0" w:rsidRPr="00FF47E4">
        <w:t>gForge</w:t>
      </w:r>
      <w:proofErr w:type="spellEnd"/>
      <w:r w:rsidR="00AF7EA0" w:rsidRPr="00FF47E4">
        <w:t xml:space="preserve"> 10293 – looks like it got approved. Discussed on July 7 and approved. Lloyd email from July 6 brought a call to action which </w:t>
      </w:r>
      <w:r w:rsidR="00FF47E4" w:rsidRPr="00FF47E4">
        <w:t xml:space="preserve">is </w:t>
      </w:r>
      <w:r w:rsidR="00AF7EA0" w:rsidRPr="00FF47E4">
        <w:t xml:space="preserve">why this is </w:t>
      </w:r>
      <w:r w:rsidR="00FF47E4" w:rsidRPr="00FF47E4">
        <w:t>discussed here</w:t>
      </w:r>
      <w:r w:rsidR="00AF7EA0" w:rsidRPr="00FF47E4">
        <w:t>.</w:t>
      </w:r>
      <w:r w:rsidR="00AF7EA0">
        <w:rPr>
          <w:b/>
        </w:rPr>
        <w:t xml:space="preserve"> </w:t>
      </w:r>
    </w:p>
    <w:p w:rsidR="006D7FAE" w:rsidRPr="00F4724B" w:rsidRDefault="00C30BA5" w:rsidP="002500BA">
      <w:pPr>
        <w:pStyle w:val="ListParagraph"/>
        <w:numPr>
          <w:ilvl w:val="0"/>
          <w:numId w:val="27"/>
        </w:numPr>
        <w:rPr>
          <w:rFonts w:eastAsia="Times New Roman"/>
        </w:rPr>
      </w:pPr>
      <w:r w:rsidRPr="005601A4">
        <w:t>Occupational Data for Health – Update (from Genny)</w:t>
      </w:r>
      <w:r w:rsidR="006D7FAE">
        <w:t xml:space="preserve"> - </w:t>
      </w:r>
      <w:r w:rsidR="006D7FAE" w:rsidRPr="00F4724B">
        <w:rPr>
          <w:rFonts w:eastAsia="Times New Roman"/>
        </w:rPr>
        <w:t xml:space="preserve">NIOSH (part of CDC) – PSS to SDWG with social history data used to facilitate care and pop health for patients who work. Have a relational model of the data in </w:t>
      </w:r>
      <w:r w:rsidR="006D7FAE" w:rsidRPr="002C06D2">
        <w:rPr>
          <w:rFonts w:eastAsia="Times New Roman"/>
          <w:b/>
        </w:rPr>
        <w:t>CDA format</w:t>
      </w:r>
      <w:r w:rsidR="006D7FAE" w:rsidRPr="00F4724B">
        <w:rPr>
          <w:rFonts w:eastAsia="Times New Roman"/>
        </w:rPr>
        <w:t xml:space="preserve"> thru IHE. Need a V2 and FHIR version of it – Need standard structure to be applied to any use case</w:t>
      </w:r>
    </w:p>
    <w:p w:rsidR="006D7FAE" w:rsidRDefault="006D7FAE" w:rsidP="00F4724B">
      <w:pPr>
        <w:spacing w:after="0" w:line="240" w:lineRule="auto"/>
        <w:ind w:left="720"/>
        <w:rPr>
          <w:rFonts w:eastAsia="Times New Roman"/>
        </w:rPr>
      </w:pPr>
      <w:r w:rsidRPr="005601A4">
        <w:rPr>
          <w:rFonts w:eastAsia="Times New Roman"/>
          <w:b/>
        </w:rPr>
        <w:lastRenderedPageBreak/>
        <w:t>Action:</w:t>
      </w:r>
      <w:r w:rsidRPr="005601A4">
        <w:rPr>
          <w:rFonts w:eastAsia="Times New Roman"/>
        </w:rPr>
        <w:t xml:space="preserve"> </w:t>
      </w:r>
      <w:r w:rsidR="00293770">
        <w:rPr>
          <w:rFonts w:eastAsia="Times New Roman"/>
        </w:rPr>
        <w:t>Russ will provide feedback from the HL7 Board</w:t>
      </w:r>
    </w:p>
    <w:p w:rsidR="002C06D2" w:rsidRDefault="002C06D2" w:rsidP="002C06D2">
      <w:pPr>
        <w:ind w:firstLine="720"/>
        <w:rPr>
          <w:rFonts w:eastAsia="Times New Roman"/>
        </w:rPr>
      </w:pPr>
      <w:r w:rsidRPr="002C06D2">
        <w:rPr>
          <w:b/>
        </w:rPr>
        <w:t>FHIR &amp; V2 Occupational Data for Health (</w:t>
      </w:r>
      <w:proofErr w:type="gramStart"/>
      <w:r w:rsidRPr="002C06D2">
        <w:rPr>
          <w:b/>
        </w:rPr>
        <w:t xml:space="preserve">ODH) </w:t>
      </w:r>
      <w:r>
        <w:rPr>
          <w:b/>
        </w:rPr>
        <w:t xml:space="preserve"> -</w:t>
      </w:r>
      <w:proofErr w:type="gramEnd"/>
      <w:r>
        <w:rPr>
          <w:b/>
        </w:rPr>
        <w:t xml:space="preserve"> new request</w:t>
      </w:r>
    </w:p>
    <w:p w:rsidR="002500BA" w:rsidRPr="007937A2" w:rsidRDefault="00246F5E" w:rsidP="0001332E">
      <w:pPr>
        <w:pStyle w:val="ListParagraph"/>
        <w:numPr>
          <w:ilvl w:val="4"/>
          <w:numId w:val="21"/>
        </w:numPr>
        <w:spacing w:after="160" w:line="259" w:lineRule="auto"/>
        <w:contextualSpacing/>
      </w:pPr>
      <w:r>
        <w:rPr>
          <w:rFonts w:eastAsia="Times New Roman"/>
          <w:b/>
        </w:rPr>
        <w:t>Updates –</w:t>
      </w:r>
      <w:r w:rsidRPr="002C06D2">
        <w:rPr>
          <w:rFonts w:eastAsia="Times New Roman"/>
        </w:rPr>
        <w:t xml:space="preserve"> </w:t>
      </w:r>
      <w:r w:rsidR="002C06D2" w:rsidRPr="002C06D2">
        <w:rPr>
          <w:rFonts w:eastAsia="Times New Roman"/>
        </w:rPr>
        <w:t xml:space="preserve">CDA part is thru SDWG comment only ballot. PSS for V2 and FHIR version. Have an updated PSS – PHER is sponsoring until PSS is done. Need to determine who is co-sponsoring. </w:t>
      </w:r>
      <w:r w:rsidR="002C06D2">
        <w:rPr>
          <w:rFonts w:eastAsia="Times New Roman"/>
        </w:rPr>
        <w:t>Creating a FHIR structure to be pro-active. Which FHIR artifact is TBD. V2 will be another segment in chapter 3</w:t>
      </w:r>
    </w:p>
    <w:p w:rsidR="007937A2" w:rsidRPr="007937A2" w:rsidRDefault="007937A2" w:rsidP="0001332E">
      <w:pPr>
        <w:pStyle w:val="ListParagraph"/>
        <w:numPr>
          <w:ilvl w:val="4"/>
          <w:numId w:val="21"/>
        </w:numPr>
        <w:spacing w:after="160" w:line="259" w:lineRule="auto"/>
        <w:contextualSpacing/>
      </w:pPr>
      <w:r w:rsidRPr="002C06D2">
        <w:rPr>
          <w:rFonts w:eastAsia="Times New Roman"/>
        </w:rPr>
        <w:t>Is PC interested party of co-sponsor.</w:t>
      </w:r>
      <w:r>
        <w:rPr>
          <w:rFonts w:eastAsia="Times New Roman"/>
        </w:rPr>
        <w:t xml:space="preserve"> Stephen suggest </w:t>
      </w:r>
      <w:r w:rsidRPr="007937A2">
        <w:rPr>
          <w:rFonts w:eastAsia="Times New Roman"/>
          <w:b/>
        </w:rPr>
        <w:t>PC become an interested party</w:t>
      </w:r>
      <w:r>
        <w:rPr>
          <w:rFonts w:eastAsia="Times New Roman"/>
        </w:rPr>
        <w:t xml:space="preserve"> and can revise participation in the future. Russ move, Stephen second, no further discussion – 0 abstain, 0 </w:t>
      </w:r>
      <w:proofErr w:type="spellStart"/>
      <w:r>
        <w:rPr>
          <w:rFonts w:eastAsia="Times New Roman"/>
        </w:rPr>
        <w:t>neg</w:t>
      </w:r>
      <w:proofErr w:type="spellEnd"/>
      <w:r>
        <w:rPr>
          <w:rFonts w:eastAsia="Times New Roman"/>
        </w:rPr>
        <w:t>, 10 affirmative</w:t>
      </w:r>
    </w:p>
    <w:p w:rsidR="007937A2" w:rsidRPr="007937A2" w:rsidRDefault="007937A2" w:rsidP="0001332E">
      <w:pPr>
        <w:pStyle w:val="ListParagraph"/>
        <w:numPr>
          <w:ilvl w:val="4"/>
          <w:numId w:val="21"/>
        </w:numPr>
        <w:spacing w:after="160" w:line="259" w:lineRule="auto"/>
        <w:contextualSpacing/>
      </w:pPr>
      <w:r>
        <w:rPr>
          <w:rFonts w:eastAsia="Times New Roman"/>
        </w:rPr>
        <w:t xml:space="preserve">Action: Ginny will forward the slides. </w:t>
      </w:r>
    </w:p>
    <w:p w:rsidR="007937A2" w:rsidRPr="002C06D2" w:rsidRDefault="007937A2" w:rsidP="0001332E">
      <w:pPr>
        <w:pStyle w:val="ListParagraph"/>
        <w:numPr>
          <w:ilvl w:val="4"/>
          <w:numId w:val="21"/>
        </w:numPr>
        <w:spacing w:after="160" w:line="259" w:lineRule="auto"/>
        <w:contextualSpacing/>
      </w:pPr>
      <w:r>
        <w:rPr>
          <w:rFonts w:eastAsia="Times New Roman"/>
        </w:rPr>
        <w:t>Discussion</w:t>
      </w:r>
    </w:p>
    <w:p w:rsidR="002C06D2" w:rsidRDefault="002C06D2" w:rsidP="007937A2">
      <w:pPr>
        <w:pStyle w:val="ListParagraph"/>
        <w:numPr>
          <w:ilvl w:val="5"/>
          <w:numId w:val="21"/>
        </w:numPr>
        <w:spacing w:after="160" w:line="259" w:lineRule="auto"/>
        <w:contextualSpacing/>
      </w:pPr>
      <w:r>
        <w:rPr>
          <w:rFonts w:eastAsia="Times New Roman"/>
          <w:b/>
        </w:rPr>
        <w:t>Time line –</w:t>
      </w:r>
      <w:r>
        <w:t xml:space="preserve"> ballot period – May 2017</w:t>
      </w:r>
    </w:p>
    <w:p w:rsidR="002C06D2" w:rsidRDefault="002C06D2" w:rsidP="007937A2">
      <w:pPr>
        <w:pStyle w:val="ListParagraph"/>
        <w:numPr>
          <w:ilvl w:val="5"/>
          <w:numId w:val="21"/>
        </w:numPr>
        <w:spacing w:after="160" w:line="259" w:lineRule="auto"/>
        <w:contextualSpacing/>
      </w:pPr>
      <w:r>
        <w:rPr>
          <w:rFonts w:eastAsia="Times New Roman"/>
          <w:b/>
        </w:rPr>
        <w:t>Jay –</w:t>
      </w:r>
      <w:r>
        <w:t xml:space="preserve"> would like to have more analysis so we can have an idea of the specifications. Would be useful and </w:t>
      </w:r>
      <w:r w:rsidR="007937A2">
        <w:t>more concise</w:t>
      </w:r>
    </w:p>
    <w:p w:rsidR="002C06D2" w:rsidRDefault="002C06D2" w:rsidP="007937A2">
      <w:pPr>
        <w:pStyle w:val="ListParagraph"/>
        <w:numPr>
          <w:ilvl w:val="5"/>
          <w:numId w:val="21"/>
        </w:numPr>
        <w:spacing w:after="160" w:line="259" w:lineRule="auto"/>
        <w:contextualSpacing/>
      </w:pPr>
      <w:r>
        <w:rPr>
          <w:rFonts w:eastAsia="Times New Roman"/>
          <w:b/>
        </w:rPr>
        <w:t>Ginny –</w:t>
      </w:r>
      <w:r>
        <w:t xml:space="preserve"> there is a relational model of the data. Has been vetted by SDWG as it relates to CDA. </w:t>
      </w:r>
    </w:p>
    <w:p w:rsidR="007937A2" w:rsidRDefault="002C06D2" w:rsidP="007937A2">
      <w:pPr>
        <w:pStyle w:val="ListParagraph"/>
        <w:numPr>
          <w:ilvl w:val="5"/>
          <w:numId w:val="21"/>
        </w:numPr>
        <w:spacing w:after="160" w:line="259" w:lineRule="auto"/>
        <w:contextualSpacing/>
      </w:pPr>
      <w:r>
        <w:rPr>
          <w:rFonts w:eastAsia="Times New Roman"/>
          <w:b/>
        </w:rPr>
        <w:t>Stephen –</w:t>
      </w:r>
      <w:r>
        <w:t xml:space="preserve"> relational data model format – does it require a specific tool? </w:t>
      </w:r>
    </w:p>
    <w:p w:rsidR="0001332E" w:rsidRDefault="007937A2" w:rsidP="00C13AF5">
      <w:pPr>
        <w:pStyle w:val="ListParagraph"/>
        <w:numPr>
          <w:ilvl w:val="5"/>
          <w:numId w:val="21"/>
        </w:numPr>
        <w:spacing w:after="160" w:line="259" w:lineRule="auto"/>
        <w:contextualSpacing/>
      </w:pPr>
      <w:r>
        <w:rPr>
          <w:rFonts w:eastAsia="Times New Roman"/>
          <w:b/>
        </w:rPr>
        <w:t xml:space="preserve">Ginny </w:t>
      </w:r>
      <w:r w:rsidR="00FF47E4">
        <w:rPr>
          <w:rFonts w:eastAsia="Times New Roman"/>
          <w:b/>
        </w:rPr>
        <w:t>–</w:t>
      </w:r>
      <w:r>
        <w:t xml:space="preserve"> </w:t>
      </w:r>
      <w:r w:rsidR="00FF47E4">
        <w:t>relational data model is</w:t>
      </w:r>
      <w:r w:rsidR="002C06D2">
        <w:t xml:space="preserve"> in </w:t>
      </w:r>
      <w:proofErr w:type="spellStart"/>
      <w:r w:rsidR="002C06D2">
        <w:t>visio</w:t>
      </w:r>
      <w:proofErr w:type="spellEnd"/>
      <w:r w:rsidR="002C06D2">
        <w:t xml:space="preserve"> and have </w:t>
      </w:r>
      <w:proofErr w:type="spellStart"/>
      <w:r w:rsidR="002C06D2">
        <w:t>Ppt</w:t>
      </w:r>
      <w:proofErr w:type="spellEnd"/>
      <w:r w:rsidR="002C06D2">
        <w:t xml:space="preserve"> of it</w:t>
      </w:r>
      <w:r>
        <w:t xml:space="preserve">. </w:t>
      </w:r>
      <w:r w:rsidR="00FF47E4">
        <w:t xml:space="preserve">Will forward the Ppt. </w:t>
      </w:r>
      <w:bookmarkStart w:id="0" w:name="_GoBack"/>
      <w:bookmarkEnd w:id="0"/>
    </w:p>
    <w:p w:rsidR="00C13AF5" w:rsidRPr="00FF5BC4" w:rsidRDefault="00C13AF5" w:rsidP="00C13AF5">
      <w:pPr>
        <w:pStyle w:val="ListParagraph"/>
        <w:spacing w:after="160" w:line="259" w:lineRule="auto"/>
        <w:ind w:left="1800"/>
        <w:contextualSpacing/>
      </w:pPr>
    </w:p>
    <w:p w:rsidR="0001332E" w:rsidRPr="005601A4" w:rsidRDefault="0001332E" w:rsidP="0001332E">
      <w:pPr>
        <w:pStyle w:val="ListParagraph"/>
        <w:numPr>
          <w:ilvl w:val="0"/>
          <w:numId w:val="27"/>
        </w:numPr>
        <w:spacing w:after="160" w:line="259" w:lineRule="auto"/>
        <w:contextualSpacing/>
      </w:pPr>
      <w:r w:rsidRPr="005601A4">
        <w:t xml:space="preserve">International Patient Summary Document – </w:t>
      </w:r>
      <w:r>
        <w:t xml:space="preserve">Decided to leave with SDWG (HSI co-sponsoring). </w:t>
      </w:r>
      <w:r w:rsidRPr="002500BA">
        <w:t xml:space="preserve">Content part is still in the project scope which means more involvement for PC. </w:t>
      </w:r>
      <w:r>
        <w:t>PC n</w:t>
      </w:r>
      <w:r w:rsidRPr="002500BA">
        <w:t xml:space="preserve">eed to contribute up-front. </w:t>
      </w:r>
      <w:r w:rsidRPr="005601A4">
        <w:t xml:space="preserve"> </w:t>
      </w:r>
      <w:r w:rsidRPr="002500BA">
        <w:rPr>
          <w:i/>
        </w:rPr>
        <w:t>Encourage PC members to join calls</w:t>
      </w:r>
      <w:r w:rsidRPr="002500BA">
        <w:t>– not just co-chairs. Need content SMEs.</w:t>
      </w:r>
    </w:p>
    <w:p w:rsidR="0001332E" w:rsidRDefault="0001332E" w:rsidP="0001332E">
      <w:pPr>
        <w:pStyle w:val="ListParagraph"/>
        <w:numPr>
          <w:ilvl w:val="0"/>
          <w:numId w:val="19"/>
        </w:numPr>
        <w:spacing w:after="160" w:line="259" w:lineRule="auto"/>
        <w:contextualSpacing/>
      </w:pPr>
      <w:r w:rsidRPr="00D71C86">
        <w:rPr>
          <w:b/>
        </w:rPr>
        <w:t>Action</w:t>
      </w:r>
      <w:r>
        <w:t xml:space="preserve">: Russ – propose as an agenda item for the HL7 international council. </w:t>
      </w:r>
    </w:p>
    <w:p w:rsidR="0001332E" w:rsidRDefault="00E40FAA" w:rsidP="0001332E">
      <w:pPr>
        <w:pStyle w:val="ListParagraph"/>
        <w:numPr>
          <w:ilvl w:val="1"/>
          <w:numId w:val="19"/>
        </w:numPr>
        <w:spacing w:after="160" w:line="259" w:lineRule="auto"/>
        <w:contextualSpacing/>
      </w:pPr>
      <w:r>
        <w:rPr>
          <w:b/>
        </w:rPr>
        <w:t>U</w:t>
      </w:r>
      <w:r w:rsidR="0001332E">
        <w:rPr>
          <w:b/>
        </w:rPr>
        <w:t>pdate</w:t>
      </w:r>
      <w:r w:rsidR="0001332E" w:rsidRPr="00AF7101">
        <w:t>:</w:t>
      </w:r>
      <w:r w:rsidR="0001332E">
        <w:t xml:space="preserve"> </w:t>
      </w:r>
    </w:p>
    <w:p w:rsidR="0001332E" w:rsidRDefault="0001332E" w:rsidP="0001332E">
      <w:pPr>
        <w:pStyle w:val="ListParagraph"/>
        <w:numPr>
          <w:ilvl w:val="0"/>
          <w:numId w:val="19"/>
        </w:numPr>
        <w:spacing w:after="160" w:line="259" w:lineRule="auto"/>
        <w:contextualSpacing/>
      </w:pPr>
      <w:r>
        <w:t xml:space="preserve">PSS to clarify the parts – content refresh and artifact. </w:t>
      </w:r>
    </w:p>
    <w:p w:rsidR="0001332E" w:rsidRPr="007937A2" w:rsidRDefault="0001332E" w:rsidP="0001332E">
      <w:pPr>
        <w:pStyle w:val="ListParagraph"/>
        <w:numPr>
          <w:ilvl w:val="1"/>
          <w:numId w:val="19"/>
        </w:numPr>
        <w:spacing w:after="160" w:line="259" w:lineRule="auto"/>
        <w:contextualSpacing/>
      </w:pPr>
      <w:r>
        <w:rPr>
          <w:b/>
        </w:rPr>
        <w:t xml:space="preserve">Update: </w:t>
      </w:r>
      <w:r w:rsidR="007937A2" w:rsidRPr="007937A2">
        <w:t xml:space="preserve">Nothing needed from PC for now. Almost approved. Awaiting TSC. Transitioning into the work phase. </w:t>
      </w:r>
    </w:p>
    <w:p w:rsidR="007937A2" w:rsidRDefault="007937A2" w:rsidP="0001332E">
      <w:pPr>
        <w:pStyle w:val="ListParagraph"/>
        <w:numPr>
          <w:ilvl w:val="1"/>
          <w:numId w:val="19"/>
        </w:numPr>
        <w:spacing w:after="160" w:line="259" w:lineRule="auto"/>
        <w:contextualSpacing/>
      </w:pPr>
      <w:r w:rsidRPr="007937A2">
        <w:t xml:space="preserve">Scheduling of calls being adjusted. Folks needed to participate from PC. </w:t>
      </w:r>
      <w:r>
        <w:t xml:space="preserve">Next call </w:t>
      </w:r>
      <w:proofErr w:type="spellStart"/>
      <w:r>
        <w:t>thurs</w:t>
      </w:r>
      <w:proofErr w:type="spellEnd"/>
      <w:r>
        <w:t xml:space="preserve"> at 1800 UTC.</w:t>
      </w:r>
    </w:p>
    <w:p w:rsidR="007937A2" w:rsidRDefault="007937A2" w:rsidP="0001332E">
      <w:pPr>
        <w:pStyle w:val="ListParagraph"/>
        <w:numPr>
          <w:ilvl w:val="1"/>
          <w:numId w:val="19"/>
        </w:numPr>
        <w:spacing w:after="160" w:line="259" w:lineRule="auto"/>
        <w:contextualSpacing/>
      </w:pPr>
      <w:r>
        <w:t xml:space="preserve">Will start project page when fully </w:t>
      </w:r>
      <w:proofErr w:type="gramStart"/>
      <w:r>
        <w:t>approved.</w:t>
      </w:r>
      <w:proofErr w:type="gramEnd"/>
      <w:r>
        <w:t xml:space="preserve"> </w:t>
      </w:r>
    </w:p>
    <w:p w:rsidR="007937A2" w:rsidRPr="007937A2" w:rsidRDefault="007937A2" w:rsidP="0001332E">
      <w:pPr>
        <w:pStyle w:val="ListParagraph"/>
        <w:numPr>
          <w:ilvl w:val="1"/>
          <w:numId w:val="19"/>
        </w:numPr>
        <w:spacing w:after="160" w:line="259" w:lineRule="auto"/>
        <w:contextualSpacing/>
      </w:pPr>
      <w:r>
        <w:t>Action: Rob will send out a poll</w:t>
      </w:r>
    </w:p>
    <w:p w:rsidR="00C30BA5" w:rsidRDefault="00FF47E4" w:rsidP="0001332E">
      <w:pPr>
        <w:pStyle w:val="ListParagraph"/>
        <w:numPr>
          <w:ilvl w:val="0"/>
          <w:numId w:val="27"/>
        </w:numPr>
        <w:spacing w:after="160" w:line="259" w:lineRule="auto"/>
        <w:contextualSpacing/>
      </w:pPr>
      <w:hyperlink r:id="rId6" w:anchor="2016_List_of_Care_Plan_Topics" w:history="1">
        <w:r w:rsidR="0001332E" w:rsidRPr="0001332E">
          <w:rPr>
            <w:rStyle w:val="Hyperlink"/>
          </w:rPr>
          <w:t>Care Plan Topics</w:t>
        </w:r>
      </w:hyperlink>
    </w:p>
    <w:p w:rsidR="0001332E" w:rsidRDefault="0001332E" w:rsidP="0001332E">
      <w:pPr>
        <w:pStyle w:val="ListParagraph"/>
        <w:numPr>
          <w:ilvl w:val="1"/>
          <w:numId w:val="27"/>
        </w:numPr>
        <w:spacing w:after="160" w:line="259" w:lineRule="auto"/>
        <w:contextualSpacing/>
      </w:pPr>
      <w:r>
        <w:t>Types of ‘Care Plan’ Work</w:t>
      </w:r>
    </w:p>
    <w:p w:rsidR="00176494" w:rsidRDefault="0001332E" w:rsidP="0001332E">
      <w:pPr>
        <w:pStyle w:val="ListParagraph"/>
        <w:numPr>
          <w:ilvl w:val="2"/>
          <w:numId w:val="27"/>
        </w:numPr>
        <w:spacing w:after="160" w:line="259" w:lineRule="auto"/>
        <w:contextualSpacing/>
      </w:pPr>
      <w:r>
        <w:t>Content</w:t>
      </w:r>
      <w:r w:rsidR="00176494">
        <w:t xml:space="preserve"> </w:t>
      </w:r>
    </w:p>
    <w:p w:rsidR="00176494" w:rsidRDefault="00176494" w:rsidP="0001332E">
      <w:pPr>
        <w:pStyle w:val="ListParagraph"/>
        <w:numPr>
          <w:ilvl w:val="2"/>
          <w:numId w:val="27"/>
        </w:numPr>
        <w:spacing w:after="160" w:line="259" w:lineRule="auto"/>
        <w:contextualSpacing/>
      </w:pPr>
      <w:r>
        <w:t>Structural</w:t>
      </w:r>
    </w:p>
    <w:p w:rsidR="0001332E" w:rsidRDefault="0001332E" w:rsidP="00176494">
      <w:pPr>
        <w:pStyle w:val="ListParagraph"/>
        <w:spacing w:after="160" w:line="259" w:lineRule="auto"/>
        <w:ind w:left="1800"/>
        <w:contextualSpacing/>
      </w:pPr>
    </w:p>
    <w:p w:rsidR="0001332E" w:rsidRDefault="0001332E" w:rsidP="0001332E">
      <w:pPr>
        <w:pStyle w:val="ListParagraph"/>
        <w:numPr>
          <w:ilvl w:val="1"/>
          <w:numId w:val="27"/>
        </w:numPr>
        <w:spacing w:after="160" w:line="259" w:lineRule="auto"/>
        <w:contextualSpacing/>
      </w:pPr>
      <w:r>
        <w:t>Care Team</w:t>
      </w:r>
    </w:p>
    <w:p w:rsidR="0001332E" w:rsidRDefault="0001332E" w:rsidP="0001332E">
      <w:pPr>
        <w:pStyle w:val="ListParagraph"/>
        <w:numPr>
          <w:ilvl w:val="2"/>
          <w:numId w:val="27"/>
        </w:numPr>
        <w:spacing w:after="160" w:line="259" w:lineRule="auto"/>
        <w:contextualSpacing/>
      </w:pPr>
      <w:r>
        <w:t>Content</w:t>
      </w:r>
    </w:p>
    <w:p w:rsidR="0001332E" w:rsidRDefault="0001332E" w:rsidP="0001332E">
      <w:pPr>
        <w:pStyle w:val="ListParagraph"/>
        <w:numPr>
          <w:ilvl w:val="2"/>
          <w:numId w:val="27"/>
        </w:numPr>
        <w:spacing w:after="160" w:line="259" w:lineRule="auto"/>
        <w:contextualSpacing/>
      </w:pPr>
      <w:r>
        <w:t>Structural</w:t>
      </w:r>
    </w:p>
    <w:p w:rsidR="0001332E" w:rsidRDefault="006823C8" w:rsidP="006823C8">
      <w:pPr>
        <w:spacing w:after="160" w:line="259" w:lineRule="auto"/>
        <w:contextualSpacing/>
      </w:pPr>
      <w:r>
        <w:t xml:space="preserve">Discussions: </w:t>
      </w:r>
    </w:p>
    <w:p w:rsidR="006823C8" w:rsidRDefault="006823C8" w:rsidP="006823C8">
      <w:pPr>
        <w:pStyle w:val="ListParagraph"/>
        <w:numPr>
          <w:ilvl w:val="1"/>
          <w:numId w:val="27"/>
        </w:numPr>
        <w:spacing w:after="160" w:line="259" w:lineRule="auto"/>
        <w:contextualSpacing/>
      </w:pPr>
      <w:r>
        <w:lastRenderedPageBreak/>
        <w:t xml:space="preserve">Stephen: when patient data in the care plan. Until then will always have structure. </w:t>
      </w:r>
    </w:p>
    <w:p w:rsidR="006823C8" w:rsidRDefault="006823C8" w:rsidP="006823C8">
      <w:pPr>
        <w:pStyle w:val="ListParagraph"/>
        <w:numPr>
          <w:ilvl w:val="1"/>
          <w:numId w:val="27"/>
        </w:numPr>
        <w:spacing w:after="160" w:line="259" w:lineRule="auto"/>
        <w:contextualSpacing/>
      </w:pPr>
      <w:r>
        <w:t xml:space="preserve">Lisa: when templates make vocabulary bindings combines the two. </w:t>
      </w:r>
    </w:p>
    <w:p w:rsidR="006823C8" w:rsidRPr="00202559" w:rsidRDefault="006823C8" w:rsidP="00202559">
      <w:pPr>
        <w:pStyle w:val="ListParagraph"/>
        <w:numPr>
          <w:ilvl w:val="1"/>
          <w:numId w:val="27"/>
        </w:numPr>
        <w:spacing w:after="160" w:line="259" w:lineRule="auto"/>
        <w:contextualSpacing/>
        <w:rPr>
          <w:rFonts w:asciiTheme="minorHAnsi" w:hAnsiTheme="minorHAnsi" w:cs="Calibri"/>
        </w:rPr>
      </w:pPr>
      <w:r w:rsidRPr="006823C8">
        <w:rPr>
          <w:b/>
        </w:rPr>
        <w:t>Action</w:t>
      </w:r>
      <w:r>
        <w:t xml:space="preserve"> – </w:t>
      </w:r>
      <w:r w:rsidRPr="00202559">
        <w:rPr>
          <w:b/>
        </w:rPr>
        <w:t xml:space="preserve">will add as a topic for the next care plan call. </w:t>
      </w:r>
      <w:r w:rsidR="00202559">
        <w:rPr>
          <w:rFonts w:cs="Calibri"/>
        </w:rPr>
        <w:t xml:space="preserve">Stephen has a Care Plan slide deck that we can use as a beginning discussion </w:t>
      </w:r>
    </w:p>
    <w:p w:rsidR="001775BD" w:rsidRPr="006823C8" w:rsidRDefault="00176494" w:rsidP="006823C8">
      <w:pPr>
        <w:pStyle w:val="ListParagraph"/>
        <w:numPr>
          <w:ilvl w:val="1"/>
          <w:numId w:val="27"/>
        </w:numPr>
        <w:spacing w:after="160" w:line="259" w:lineRule="auto"/>
        <w:contextualSpacing/>
        <w:rPr>
          <w:rFonts w:asciiTheme="minorHAnsi" w:hAnsiTheme="minorHAnsi" w:cs="Calibri"/>
        </w:rPr>
      </w:pPr>
      <w:r w:rsidRPr="006823C8">
        <w:rPr>
          <w:rFonts w:cs="Calibri"/>
        </w:rPr>
        <w:t xml:space="preserve">Lisa – concern with harmonization of all this work. What can HL7 do to bring all these efforts together. </w:t>
      </w:r>
      <w:r w:rsidR="006823C8">
        <w:rPr>
          <w:rFonts w:cs="Calibri"/>
        </w:rPr>
        <w:t xml:space="preserve">How many meetings are there and how can we bring this together. </w:t>
      </w:r>
    </w:p>
    <w:p w:rsidR="006823C8" w:rsidRPr="006823C8" w:rsidRDefault="006823C8" w:rsidP="006823C8">
      <w:pPr>
        <w:pStyle w:val="ListParagraph"/>
        <w:numPr>
          <w:ilvl w:val="1"/>
          <w:numId w:val="27"/>
        </w:numPr>
        <w:spacing w:after="160" w:line="259" w:lineRule="auto"/>
        <w:contextualSpacing/>
        <w:rPr>
          <w:rFonts w:asciiTheme="minorHAnsi" w:hAnsiTheme="minorHAnsi" w:cs="Calibri"/>
        </w:rPr>
      </w:pPr>
      <w:r>
        <w:rPr>
          <w:rFonts w:cs="Calibri"/>
        </w:rPr>
        <w:t xml:space="preserve">Stephen – we need to start with a visibility map. Perhaps Russ can help us bring this to the attention of the board. HL7 can work with ONC to bring the process together. </w:t>
      </w:r>
    </w:p>
    <w:p w:rsidR="00202559" w:rsidRPr="00202559" w:rsidRDefault="006823C8" w:rsidP="00B7288B">
      <w:pPr>
        <w:pStyle w:val="ListParagraph"/>
        <w:numPr>
          <w:ilvl w:val="1"/>
          <w:numId w:val="27"/>
        </w:numPr>
        <w:spacing w:after="160" w:line="259" w:lineRule="auto"/>
        <w:contextualSpacing/>
        <w:rPr>
          <w:rFonts w:asciiTheme="minorHAnsi" w:hAnsiTheme="minorHAnsi" w:cs="Calibri"/>
        </w:rPr>
      </w:pPr>
      <w:r w:rsidRPr="00202559">
        <w:rPr>
          <w:rFonts w:cs="Calibri"/>
        </w:rPr>
        <w:t xml:space="preserve">Russ – Wayne has started a review of activities to streamline and make WG projects and activities. Suggest inviting him to the next co-chair call to answer questions and take suggestions from PC. Care Plan is an excellent example. </w:t>
      </w:r>
      <w:r w:rsidR="00A57EA4" w:rsidRPr="00202559">
        <w:rPr>
          <w:rFonts w:cs="Calibri"/>
          <w:b/>
        </w:rPr>
        <w:t>Action</w:t>
      </w:r>
      <w:r w:rsidR="00A57EA4" w:rsidRPr="00202559">
        <w:rPr>
          <w:rFonts w:cs="Calibri"/>
        </w:rPr>
        <w:t xml:space="preserve">: </w:t>
      </w:r>
      <w:r w:rsidRPr="00202559">
        <w:rPr>
          <w:rFonts w:cs="Calibri"/>
        </w:rPr>
        <w:t>Russ will make a suggestion and invite</w:t>
      </w:r>
      <w:r w:rsidR="00A57EA4" w:rsidRPr="00202559">
        <w:rPr>
          <w:rFonts w:cs="Calibri"/>
        </w:rPr>
        <w:t xml:space="preserve"> Wayne</w:t>
      </w:r>
      <w:r w:rsidR="00202559" w:rsidRPr="00202559">
        <w:rPr>
          <w:rFonts w:cs="Calibri"/>
        </w:rPr>
        <w:t xml:space="preserve"> to the next PC co-chair call. </w:t>
      </w:r>
    </w:p>
    <w:p w:rsidR="006823C8" w:rsidRPr="00202559" w:rsidRDefault="006823C8" w:rsidP="00B7288B">
      <w:pPr>
        <w:pStyle w:val="ListParagraph"/>
        <w:numPr>
          <w:ilvl w:val="1"/>
          <w:numId w:val="27"/>
        </w:numPr>
        <w:spacing w:after="160" w:line="259" w:lineRule="auto"/>
        <w:contextualSpacing/>
        <w:rPr>
          <w:rFonts w:asciiTheme="minorHAnsi" w:hAnsiTheme="minorHAnsi" w:cs="Calibri"/>
        </w:rPr>
      </w:pPr>
      <w:r w:rsidRPr="00202559">
        <w:rPr>
          <w:rFonts w:cs="Calibri"/>
        </w:rPr>
        <w:t xml:space="preserve">Michael – Netherland has similar problem. Need to recognize overlaps of the ‘various building blocks’ and how each group is using them. </w:t>
      </w:r>
    </w:p>
    <w:p w:rsidR="00A57EA4" w:rsidRPr="00A57EA4" w:rsidRDefault="00A57EA4" w:rsidP="006823C8">
      <w:pPr>
        <w:pStyle w:val="ListParagraph"/>
        <w:numPr>
          <w:ilvl w:val="1"/>
          <w:numId w:val="27"/>
        </w:numPr>
        <w:spacing w:after="160" w:line="259" w:lineRule="auto"/>
        <w:contextualSpacing/>
        <w:rPr>
          <w:rFonts w:asciiTheme="minorHAnsi" w:hAnsiTheme="minorHAnsi" w:cs="Calibri"/>
        </w:rPr>
      </w:pPr>
      <w:r>
        <w:rPr>
          <w:rFonts w:cs="Calibri"/>
        </w:rPr>
        <w:t xml:space="preserve">Stephen – task as hand is to promote the CP DAM as the base. So that it is referenced and have more visibility and then look at all the artifacts and from there start efforts to harmonize. CP project is already starting to do the comparison. </w:t>
      </w:r>
    </w:p>
    <w:p w:rsidR="00A57EA4" w:rsidRPr="00A57EA4" w:rsidRDefault="00A57EA4" w:rsidP="006823C8">
      <w:pPr>
        <w:pStyle w:val="ListParagraph"/>
        <w:numPr>
          <w:ilvl w:val="1"/>
          <w:numId w:val="27"/>
        </w:numPr>
        <w:spacing w:after="160" w:line="259" w:lineRule="auto"/>
        <w:contextualSpacing/>
        <w:rPr>
          <w:rFonts w:asciiTheme="minorHAnsi" w:hAnsiTheme="minorHAnsi" w:cs="Calibri"/>
        </w:rPr>
      </w:pPr>
      <w:r>
        <w:rPr>
          <w:rFonts w:cs="Calibri"/>
        </w:rPr>
        <w:t xml:space="preserve">Michael – DAM does not describe where the overlaps are. </w:t>
      </w:r>
    </w:p>
    <w:p w:rsidR="00A57EA4" w:rsidRPr="006823C8" w:rsidRDefault="00A57EA4" w:rsidP="006823C8">
      <w:pPr>
        <w:pStyle w:val="ListParagraph"/>
        <w:numPr>
          <w:ilvl w:val="1"/>
          <w:numId w:val="27"/>
        </w:numPr>
        <w:spacing w:after="160" w:line="259" w:lineRule="auto"/>
        <w:contextualSpacing/>
        <w:rPr>
          <w:rFonts w:asciiTheme="minorHAnsi" w:hAnsiTheme="minorHAnsi" w:cs="Calibri"/>
        </w:rPr>
      </w:pPr>
      <w:r>
        <w:rPr>
          <w:rFonts w:cs="Calibri"/>
        </w:rPr>
        <w:t xml:space="preserve">Lisa – suggest having a group of ambassadors from the different the different projects. </w:t>
      </w:r>
    </w:p>
    <w:p w:rsidR="00251DA4" w:rsidRPr="00E4546D" w:rsidRDefault="00BD786E" w:rsidP="005F4425">
      <w:pPr>
        <w:pStyle w:val="Heading1"/>
      </w:pPr>
      <w:r w:rsidRPr="00E4546D">
        <w:t xml:space="preserve">PC </w:t>
      </w:r>
      <w:r w:rsidR="00251DA4" w:rsidRPr="00E4546D">
        <w:t>Ballot updates</w:t>
      </w:r>
    </w:p>
    <w:p w:rsidR="00251DA4" w:rsidRDefault="00251DA4" w:rsidP="00251DA4">
      <w:pPr>
        <w:pStyle w:val="ListParagraph"/>
        <w:numPr>
          <w:ilvl w:val="0"/>
          <w:numId w:val="24"/>
        </w:numPr>
        <w:rPr>
          <w:rFonts w:eastAsia="Times New Roman"/>
        </w:rPr>
      </w:pPr>
      <w:r w:rsidRPr="00251DA4">
        <w:rPr>
          <w:rFonts w:eastAsia="Times New Roman"/>
        </w:rPr>
        <w:t xml:space="preserve">Assessment Scale (Michael): </w:t>
      </w:r>
      <w:r w:rsidR="00202559">
        <w:rPr>
          <w:rFonts w:eastAsia="Times New Roman"/>
        </w:rPr>
        <w:t xml:space="preserve">Didn’t have much time during WGM. 2/28 comments. Problem with selected group for the topic discussion. Having trouble with the </w:t>
      </w:r>
      <w:proofErr w:type="spellStart"/>
      <w:r w:rsidR="00202559">
        <w:rPr>
          <w:rFonts w:eastAsia="Times New Roman"/>
        </w:rPr>
        <w:t>PubDB</w:t>
      </w:r>
      <w:proofErr w:type="spellEnd"/>
      <w:r w:rsidR="00202559">
        <w:rPr>
          <w:rFonts w:eastAsia="Times New Roman"/>
        </w:rPr>
        <w:t xml:space="preserve">. May put the deadline in Nov at risk. May need to postpone to the </w:t>
      </w:r>
      <w:proofErr w:type="spellStart"/>
      <w:r w:rsidR="00202559">
        <w:rPr>
          <w:rFonts w:eastAsia="Times New Roman"/>
        </w:rPr>
        <w:t>ntext</w:t>
      </w:r>
      <w:proofErr w:type="spellEnd"/>
      <w:r w:rsidR="00202559">
        <w:rPr>
          <w:rFonts w:eastAsia="Times New Roman"/>
        </w:rPr>
        <w:t xml:space="preserve"> WGM. </w:t>
      </w:r>
    </w:p>
    <w:p w:rsidR="00202559" w:rsidRDefault="00202559" w:rsidP="00202559">
      <w:pPr>
        <w:pStyle w:val="ListParagraph"/>
        <w:numPr>
          <w:ilvl w:val="1"/>
          <w:numId w:val="24"/>
        </w:numPr>
        <w:rPr>
          <w:rFonts w:eastAsia="Times New Roman"/>
        </w:rPr>
      </w:pPr>
      <w:r>
        <w:rPr>
          <w:rFonts w:eastAsia="Times New Roman"/>
        </w:rPr>
        <w:t xml:space="preserve">Stephen suggests </w:t>
      </w:r>
      <w:proofErr w:type="spellStart"/>
      <w:r>
        <w:rPr>
          <w:rFonts w:eastAsia="Times New Roman"/>
        </w:rPr>
        <w:t>conf</w:t>
      </w:r>
      <w:proofErr w:type="spellEnd"/>
      <w:r>
        <w:rPr>
          <w:rFonts w:eastAsia="Times New Roman"/>
        </w:rPr>
        <w:t xml:space="preserve"> call for ballot recon. Per Michael – we are quite stretched for </w:t>
      </w:r>
      <w:proofErr w:type="spellStart"/>
      <w:r>
        <w:rPr>
          <w:rFonts w:eastAsia="Times New Roman"/>
        </w:rPr>
        <w:t>conf</w:t>
      </w:r>
      <w:proofErr w:type="spellEnd"/>
      <w:r>
        <w:rPr>
          <w:rFonts w:eastAsia="Times New Roman"/>
        </w:rPr>
        <w:t xml:space="preserve"> calls. Can work via email </w:t>
      </w:r>
    </w:p>
    <w:p w:rsidR="00E4546D" w:rsidRPr="002C06D2" w:rsidRDefault="00251DA4" w:rsidP="008246F8">
      <w:pPr>
        <w:pStyle w:val="ListParagraph"/>
        <w:numPr>
          <w:ilvl w:val="0"/>
          <w:numId w:val="24"/>
        </w:numPr>
        <w:rPr>
          <w:rFonts w:eastAsia="Times New Roman"/>
          <w:b/>
        </w:rPr>
      </w:pPr>
      <w:r w:rsidRPr="002C06D2">
        <w:rPr>
          <w:rFonts w:eastAsia="Times New Roman"/>
        </w:rPr>
        <w:t xml:space="preserve">FHIR Clinical Resources (Michelle): </w:t>
      </w:r>
      <w:r w:rsidR="00202559">
        <w:rPr>
          <w:rFonts w:eastAsia="Times New Roman"/>
        </w:rPr>
        <w:t xml:space="preserve">126 ballot comments not resolved. 2 block votes for 46. Leave 80. Need all recon done by </w:t>
      </w:r>
      <w:proofErr w:type="spellStart"/>
      <w:r w:rsidR="00202559">
        <w:rPr>
          <w:rFonts w:eastAsia="Times New Roman"/>
        </w:rPr>
        <w:t>nov</w:t>
      </w:r>
      <w:proofErr w:type="spellEnd"/>
      <w:r w:rsidR="00202559">
        <w:rPr>
          <w:rFonts w:eastAsia="Times New Roman"/>
        </w:rPr>
        <w:t xml:space="preserve"> 20. </w:t>
      </w:r>
    </w:p>
    <w:p w:rsidR="00251DA4" w:rsidRPr="00E4546D" w:rsidRDefault="00E4546D" w:rsidP="005F4425">
      <w:pPr>
        <w:pStyle w:val="Heading1"/>
        <w:rPr>
          <w:rFonts w:eastAsia="Times New Roman"/>
        </w:rPr>
      </w:pPr>
      <w:r>
        <w:rPr>
          <w:rFonts w:eastAsia="Times New Roman"/>
        </w:rPr>
        <w:t xml:space="preserve">PC </w:t>
      </w:r>
      <w:r w:rsidR="00251DA4" w:rsidRPr="00E4546D">
        <w:rPr>
          <w:rFonts w:eastAsia="Times New Roman"/>
        </w:rPr>
        <w:t xml:space="preserve">Projects </w:t>
      </w:r>
      <w:r w:rsidRPr="00E4546D">
        <w:rPr>
          <w:rFonts w:eastAsia="Times New Roman"/>
        </w:rPr>
        <w:t xml:space="preserve">Status </w:t>
      </w:r>
      <w:r w:rsidR="00251DA4" w:rsidRPr="00E4546D">
        <w:rPr>
          <w:rFonts w:eastAsia="Times New Roman"/>
        </w:rPr>
        <w:t>Updates</w:t>
      </w:r>
    </w:p>
    <w:p w:rsidR="00C30BA5" w:rsidRPr="00251DA4" w:rsidRDefault="00C30BA5" w:rsidP="00251DA4">
      <w:pPr>
        <w:pStyle w:val="ListParagraph"/>
        <w:numPr>
          <w:ilvl w:val="0"/>
          <w:numId w:val="25"/>
        </w:numPr>
        <w:rPr>
          <w:rFonts w:eastAsia="Times New Roman"/>
        </w:rPr>
      </w:pPr>
      <w:r w:rsidRPr="00251DA4">
        <w:rPr>
          <w:rFonts w:eastAsia="Times New Roman"/>
        </w:rPr>
        <w:t>FHIR bindings – Jay</w:t>
      </w:r>
    </w:p>
    <w:p w:rsidR="00202559" w:rsidRPr="00202559" w:rsidRDefault="00C30BA5" w:rsidP="00D51C00">
      <w:pPr>
        <w:numPr>
          <w:ilvl w:val="1"/>
          <w:numId w:val="12"/>
        </w:numPr>
        <w:spacing w:after="0" w:line="240" w:lineRule="auto"/>
        <w:rPr>
          <w:rFonts w:eastAsia="Times New Roman"/>
          <w:b/>
        </w:rPr>
      </w:pPr>
      <w:r w:rsidRPr="00202559">
        <w:rPr>
          <w:rFonts w:eastAsia="Times New Roman"/>
          <w:b/>
        </w:rPr>
        <w:t>Action</w:t>
      </w:r>
      <w:r w:rsidRPr="00202559">
        <w:rPr>
          <w:rFonts w:eastAsia="Times New Roman"/>
        </w:rPr>
        <w:t xml:space="preserve">: Jay will send out link to the slides. </w:t>
      </w:r>
      <w:r w:rsidRPr="00202559">
        <w:rPr>
          <w:rFonts w:eastAsia="Times New Roman"/>
          <w:b/>
        </w:rPr>
        <w:t>We need more info and have follow-up discussion before we decide on what PC need to do.</w:t>
      </w:r>
      <w:r w:rsidRPr="00202559">
        <w:rPr>
          <w:rFonts w:eastAsia="Times New Roman"/>
        </w:rPr>
        <w:t xml:space="preserve"> </w:t>
      </w:r>
    </w:p>
    <w:p w:rsidR="00D115FF" w:rsidRPr="00202559" w:rsidRDefault="00D115FF" w:rsidP="00D51C00">
      <w:pPr>
        <w:numPr>
          <w:ilvl w:val="1"/>
          <w:numId w:val="12"/>
        </w:numPr>
        <w:spacing w:after="0" w:line="240" w:lineRule="auto"/>
        <w:rPr>
          <w:rFonts w:eastAsia="Times New Roman"/>
          <w:b/>
        </w:rPr>
      </w:pPr>
      <w:r w:rsidRPr="00202559">
        <w:rPr>
          <w:rFonts w:eastAsia="Times New Roman"/>
          <w:b/>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7C62A5" w:rsidRDefault="00C30BA5" w:rsidP="00027BEC">
      <w:pPr>
        <w:pStyle w:val="ListParagraph"/>
        <w:numPr>
          <w:ilvl w:val="5"/>
          <w:numId w:val="21"/>
        </w:numPr>
        <w:spacing w:after="160" w:line="259" w:lineRule="auto"/>
        <w:contextualSpacing/>
      </w:pPr>
      <w:r w:rsidRPr="005601A4">
        <w:rPr>
          <w:rFonts w:eastAsia="Times New Roman"/>
          <w:b/>
        </w:rPr>
        <w:t>Updates</w:t>
      </w:r>
      <w:r w:rsidRPr="005601A4">
        <w:rPr>
          <w:rFonts w:eastAsia="Times New Roman"/>
        </w:rPr>
        <w:t xml:space="preserve">: </w:t>
      </w:r>
      <w:r w:rsidR="00202559">
        <w:rPr>
          <w:rFonts w:eastAsia="Times New Roman"/>
        </w:rPr>
        <w:t xml:space="preserve">Vocab and </w:t>
      </w:r>
      <w:proofErr w:type="spellStart"/>
      <w:r w:rsidR="00202559">
        <w:rPr>
          <w:rFonts w:eastAsia="Times New Roman"/>
        </w:rPr>
        <w:t>valueset</w:t>
      </w:r>
      <w:proofErr w:type="spellEnd"/>
      <w:r w:rsidR="00202559">
        <w:rPr>
          <w:rFonts w:eastAsia="Times New Roman"/>
        </w:rPr>
        <w:t xml:space="preserve"> bindings – </w:t>
      </w:r>
      <w:proofErr w:type="spellStart"/>
      <w:r w:rsidR="00202559">
        <w:rPr>
          <w:rFonts w:eastAsia="Times New Roman"/>
        </w:rPr>
        <w:t>michelle</w:t>
      </w:r>
      <w:proofErr w:type="spellEnd"/>
      <w:r w:rsidR="00202559">
        <w:rPr>
          <w:rFonts w:eastAsia="Times New Roman"/>
        </w:rPr>
        <w:t xml:space="preserve"> will give her list to Rob</w:t>
      </w:r>
      <w:r w:rsidR="00D115FF">
        <w:rPr>
          <w:rFonts w:eastAsia="Times New Roman"/>
        </w:rPr>
        <w:t xml:space="preserve"> </w:t>
      </w:r>
      <w:r w:rsidR="00027BEC">
        <w:rPr>
          <w:rFonts w:eastAsia="Times New Roman"/>
        </w:rPr>
        <w:t xml:space="preserve"> </w:t>
      </w:r>
    </w:p>
    <w:p w:rsidR="007C62A5" w:rsidRPr="00027BEC" w:rsidRDefault="007C62A5" w:rsidP="00027BEC">
      <w:pPr>
        <w:pStyle w:val="ListParagraph"/>
        <w:numPr>
          <w:ilvl w:val="5"/>
          <w:numId w:val="21"/>
        </w:numPr>
        <w:spacing w:after="160" w:line="259" w:lineRule="auto"/>
        <w:contextualSpacing/>
      </w:pPr>
      <w:r>
        <w:rPr>
          <w:rFonts w:eastAsia="Times New Roman"/>
          <w:b/>
        </w:rPr>
        <w:t xml:space="preserve">Lisa </w:t>
      </w:r>
      <w:r>
        <w:t xml:space="preserve">– CCDA </w:t>
      </w:r>
      <w:proofErr w:type="spellStart"/>
      <w:r>
        <w:t>valuesets</w:t>
      </w:r>
      <w:proofErr w:type="spellEnd"/>
      <w:r>
        <w:t xml:space="preserve"> and FHIR </w:t>
      </w:r>
      <w:proofErr w:type="spellStart"/>
      <w:r>
        <w:t>valueset</w:t>
      </w:r>
      <w:proofErr w:type="spellEnd"/>
      <w:r>
        <w:t xml:space="preserve"> bindings that are the same are not being aligned. </w:t>
      </w:r>
      <w:r w:rsidR="00960CF7">
        <w:t xml:space="preserve">We need to be mindful of this during design. Rob – we need to figure this out. </w:t>
      </w:r>
      <w:r w:rsidR="005E2DB9" w:rsidRPr="005E2DB9">
        <w:rPr>
          <w:b/>
        </w:rPr>
        <w:t xml:space="preserve">Lisa will send Rob a spreadsheet where she’s been work on </w:t>
      </w:r>
      <w:proofErr w:type="spellStart"/>
      <w:r w:rsidR="005E2DB9" w:rsidRPr="005E2DB9">
        <w:rPr>
          <w:b/>
        </w:rPr>
        <w:lastRenderedPageBreak/>
        <w:t>valueset</w:t>
      </w:r>
      <w:proofErr w:type="spellEnd"/>
      <w:r w:rsidR="005E2DB9" w:rsidRPr="005E2DB9">
        <w:rPr>
          <w:b/>
        </w:rPr>
        <w:t xml:space="preserve"> mappings.</w:t>
      </w:r>
      <w:r w:rsidR="005E2DB9">
        <w:t xml:space="preserve"> Where things don’t line up need to make sense. Lisa working with Brett. </w:t>
      </w:r>
      <w:r w:rsidR="00466B88">
        <w:t xml:space="preserve">Jay –Suggest we need requirements rather than mapping spec A to Spec B should there not be a common vocab to map to. </w:t>
      </w:r>
      <w:r w:rsidR="00A06855">
        <w:t xml:space="preserve">Lisa – need like a concept domain. But we are working as we fly. </w:t>
      </w:r>
    </w:p>
    <w:p w:rsidR="00251DA4" w:rsidRDefault="00C30BA5" w:rsidP="00251DA4">
      <w:pPr>
        <w:numPr>
          <w:ilvl w:val="0"/>
          <w:numId w:val="12"/>
        </w:numPr>
        <w:spacing w:after="0" w:line="240" w:lineRule="auto"/>
        <w:rPr>
          <w:rFonts w:eastAsia="Times New Roman"/>
        </w:rPr>
      </w:pPr>
      <w:r w:rsidRPr="005601A4">
        <w:rPr>
          <w:rFonts w:eastAsia="Times New Roman"/>
        </w:rPr>
        <w:t xml:space="preserve">IHE Dynamic Care Planning – </w:t>
      </w:r>
      <w:r w:rsidR="007956D9">
        <w:rPr>
          <w:rFonts w:eastAsia="Times New Roman"/>
        </w:rPr>
        <w:t>Emma</w:t>
      </w:r>
    </w:p>
    <w:p w:rsidR="007956D9" w:rsidRPr="00251DA4" w:rsidRDefault="007956D9" w:rsidP="00251DA4">
      <w:pPr>
        <w:numPr>
          <w:ilvl w:val="1"/>
          <w:numId w:val="12"/>
        </w:numPr>
        <w:spacing w:after="0" w:line="240" w:lineRule="auto"/>
        <w:rPr>
          <w:rFonts w:eastAsia="Times New Roman"/>
        </w:rPr>
      </w:pPr>
      <w:r w:rsidRPr="00251DA4">
        <w:rPr>
          <w:rFonts w:eastAsia="Times New Roman"/>
        </w:rPr>
        <w:t>Discussion about the intersection</w:t>
      </w:r>
      <w:r w:rsidR="004D0871">
        <w:rPr>
          <w:rFonts w:eastAsia="Times New Roman"/>
        </w:rPr>
        <w:t xml:space="preserve"> of</w:t>
      </w:r>
      <w:r w:rsidRPr="00251DA4">
        <w:rPr>
          <w:rFonts w:eastAsia="Times New Roman"/>
        </w:rPr>
        <w:t xml:space="preserve"> HL7 and IHE artifacts </w:t>
      </w:r>
      <w:r w:rsidR="00251DA4">
        <w:rPr>
          <w:rFonts w:eastAsia="Times New Roman"/>
        </w:rPr>
        <w:t xml:space="preserve">at WGM. Decision to post on the </w:t>
      </w:r>
      <w:hyperlink r:id="rId7" w:history="1">
        <w:r w:rsidR="00251DA4" w:rsidRPr="00251DA4">
          <w:rPr>
            <w:rStyle w:val="Hyperlink"/>
            <w:rFonts w:eastAsia="Times New Roman"/>
          </w:rPr>
          <w:t>FHIR profile from ot</w:t>
        </w:r>
        <w:r w:rsidR="00251DA4" w:rsidRPr="00251DA4">
          <w:rPr>
            <w:rStyle w:val="Hyperlink"/>
            <w:rFonts w:eastAsia="Times New Roman"/>
          </w:rPr>
          <w:t>h</w:t>
        </w:r>
        <w:r w:rsidR="00251DA4" w:rsidRPr="00251DA4">
          <w:rPr>
            <w:rStyle w:val="Hyperlink"/>
            <w:rFonts w:eastAsia="Times New Roman"/>
          </w:rPr>
          <w:t>er organization page</w:t>
        </w:r>
      </w:hyperlink>
    </w:p>
    <w:p w:rsidR="00C30BA5" w:rsidRPr="005601A4" w:rsidRDefault="00C30BA5" w:rsidP="00C30BA5">
      <w:pPr>
        <w:numPr>
          <w:ilvl w:val="1"/>
          <w:numId w:val="12"/>
        </w:numPr>
        <w:spacing w:after="0" w:line="240" w:lineRule="auto"/>
        <w:rPr>
          <w:rFonts w:eastAsia="Times New Roman"/>
        </w:rPr>
      </w:pPr>
      <w:r w:rsidRPr="005601A4">
        <w:rPr>
          <w:rFonts w:eastAsia="Times New Roman"/>
          <w:b/>
        </w:rPr>
        <w:t>Updates</w:t>
      </w:r>
      <w:r w:rsidR="004714C6">
        <w:rPr>
          <w:rFonts w:eastAsia="Times New Roman"/>
          <w:b/>
        </w:rPr>
        <w:t xml:space="preserve"> </w:t>
      </w:r>
      <w:r w:rsidR="004714C6" w:rsidRPr="004714C6">
        <w:rPr>
          <w:rFonts w:eastAsia="Times New Roman"/>
        </w:rPr>
        <w:t>(from IHE)</w:t>
      </w:r>
      <w:r w:rsidRPr="004714C6">
        <w:rPr>
          <w:rFonts w:eastAsia="Times New Roman"/>
        </w:rPr>
        <w:t>:</w:t>
      </w:r>
      <w:r w:rsidRPr="005601A4">
        <w:rPr>
          <w:rFonts w:eastAsia="Times New Roman"/>
        </w:rPr>
        <w:t xml:space="preserve"> </w:t>
      </w:r>
      <w:r w:rsidR="004D0871">
        <w:rPr>
          <w:rFonts w:eastAsia="Times New Roman"/>
        </w:rPr>
        <w:t xml:space="preserve">profile </w:t>
      </w:r>
      <w:r w:rsidR="00251DA4">
        <w:rPr>
          <w:rFonts w:eastAsia="Times New Roman"/>
        </w:rPr>
        <w:t>on list for IHE Connecthathon testing in Jan</w:t>
      </w:r>
      <w:r w:rsidR="004D0871">
        <w:rPr>
          <w:rFonts w:eastAsia="Times New Roman"/>
        </w:rPr>
        <w:t xml:space="preserve"> 2017</w:t>
      </w:r>
    </w:p>
    <w:p w:rsidR="00C30BA5" w:rsidRPr="005601A4" w:rsidRDefault="00C30BA5" w:rsidP="00C30BA5">
      <w:pPr>
        <w:numPr>
          <w:ilvl w:val="0"/>
          <w:numId w:val="12"/>
        </w:numPr>
        <w:spacing w:after="0" w:line="240" w:lineRule="auto"/>
        <w:rPr>
          <w:rFonts w:eastAsia="Times New Roman"/>
        </w:rPr>
      </w:pPr>
      <w:r w:rsidRPr="005601A4">
        <w:rPr>
          <w:rFonts w:eastAsia="Times New Roman"/>
        </w:rPr>
        <w:t xml:space="preserve">Work group responsibility for FHIR Resources – </w:t>
      </w:r>
    </w:p>
    <w:p w:rsidR="00A06855" w:rsidRDefault="00FF47E4" w:rsidP="00251DA4">
      <w:pPr>
        <w:numPr>
          <w:ilvl w:val="1"/>
          <w:numId w:val="12"/>
        </w:numPr>
        <w:spacing w:after="0" w:line="240" w:lineRule="auto"/>
        <w:rPr>
          <w:rFonts w:eastAsia="Times New Roman"/>
        </w:rPr>
      </w:pPr>
      <w:hyperlink r:id="rId8" w:history="1">
        <w:r w:rsidR="00C30BA5" w:rsidRPr="005601A4">
          <w:rPr>
            <w:rStyle w:val="Hyperlink"/>
            <w:rFonts w:eastAsia="Times New Roman"/>
            <w:color w:val="auto"/>
          </w:rPr>
          <w:t>Timeline</w:t>
        </w:r>
      </w:hyperlink>
      <w:r w:rsidR="00C30BA5" w:rsidRPr="005601A4">
        <w:rPr>
          <w:rFonts w:eastAsia="Times New Roman"/>
        </w:rPr>
        <w:t xml:space="preserve"> – have until </w:t>
      </w:r>
      <w:r w:rsidR="00A06855">
        <w:rPr>
          <w:rFonts w:eastAsia="Times New Roman"/>
        </w:rPr>
        <w:t>November 27 to have all substantive changes</w:t>
      </w:r>
      <w:r w:rsidR="00C30BA5" w:rsidRPr="005601A4">
        <w:rPr>
          <w:rFonts w:eastAsia="Times New Roman"/>
        </w:rPr>
        <w:t xml:space="preserve">. </w:t>
      </w:r>
    </w:p>
    <w:p w:rsidR="00A06855" w:rsidRPr="00A06855" w:rsidRDefault="00C30BA5" w:rsidP="00A06855">
      <w:pPr>
        <w:numPr>
          <w:ilvl w:val="1"/>
          <w:numId w:val="12"/>
        </w:numPr>
        <w:spacing w:after="0" w:line="240" w:lineRule="auto"/>
        <w:rPr>
          <w:rFonts w:eastAsia="Times New Roman"/>
        </w:rPr>
      </w:pPr>
      <w:r w:rsidRPr="005601A4">
        <w:rPr>
          <w:rFonts w:eastAsia="Times New Roman"/>
        </w:rPr>
        <w:t xml:space="preserve">Can log ballot issues if we still have QA work to do. </w:t>
      </w:r>
    </w:p>
    <w:p w:rsidR="00251DA4" w:rsidRDefault="00A06855" w:rsidP="00A06855">
      <w:pPr>
        <w:numPr>
          <w:ilvl w:val="1"/>
          <w:numId w:val="12"/>
        </w:numPr>
        <w:spacing w:after="0" w:line="240" w:lineRule="auto"/>
        <w:rPr>
          <w:rFonts w:eastAsia="Times New Roman"/>
        </w:rPr>
      </w:pPr>
      <w:hyperlink r:id="rId9" w:history="1">
        <w:r w:rsidRPr="00650476">
          <w:rPr>
            <w:rStyle w:val="Hyperlink"/>
            <w:rFonts w:eastAsia="Times New Roman"/>
          </w:rPr>
          <w:t>http://wiki.hl7.org/index.php?title=FHIR_Ballot_Prep</w:t>
        </w:r>
      </w:hyperlink>
      <w:r>
        <w:rPr>
          <w:rFonts w:eastAsia="Times New Roman"/>
        </w:rPr>
        <w:t xml:space="preserve"> – has the FHIR timeline. </w:t>
      </w:r>
    </w:p>
    <w:p w:rsidR="00027BEC" w:rsidRPr="00251DA4" w:rsidRDefault="007956D9" w:rsidP="00251DA4">
      <w:pPr>
        <w:numPr>
          <w:ilvl w:val="1"/>
          <w:numId w:val="12"/>
        </w:numPr>
        <w:spacing w:after="0" w:line="240" w:lineRule="auto"/>
        <w:rPr>
          <w:rFonts w:eastAsia="Times New Roman"/>
        </w:rPr>
      </w:pPr>
      <w:r w:rsidRPr="00251DA4">
        <w:rPr>
          <w:rFonts w:eastAsia="Times New Roman"/>
          <w:b/>
        </w:rPr>
        <w:t>Updates</w:t>
      </w:r>
      <w:r w:rsidRPr="00251DA4">
        <w:rPr>
          <w:rFonts w:eastAsia="Times New Roman"/>
        </w:rPr>
        <w:t xml:space="preserve">:  </w:t>
      </w:r>
      <w:r w:rsidR="00A06855">
        <w:rPr>
          <w:rFonts w:eastAsia="Times New Roman"/>
        </w:rPr>
        <w:t>Time line has not change</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8A1DF2" w:rsidP="00BD786E">
      <w:pPr>
        <w:pStyle w:val="ListParagraph"/>
        <w:numPr>
          <w:ilvl w:val="0"/>
          <w:numId w:val="26"/>
        </w:numPr>
        <w:rPr>
          <w:rFonts w:asciiTheme="minorHAnsi" w:hAnsiTheme="minorHAnsi" w:cs="Calibri"/>
        </w:rPr>
      </w:pPr>
      <w:r>
        <w:rPr>
          <w:rFonts w:asciiTheme="minorHAnsi" w:hAnsiTheme="minorHAnsi" w:cs="Calibri"/>
        </w:rPr>
        <w:t>SDWG – CCDA 2.1 companion guide</w:t>
      </w:r>
      <w:r w:rsidR="00BD786E">
        <w:rPr>
          <w:rFonts w:asciiTheme="minorHAnsi" w:hAnsiTheme="minorHAnsi" w:cs="Calibri"/>
        </w:rPr>
        <w:t xml:space="preserve"> ballot</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rPr>
        <w:t xml:space="preserve">PCWG will need appropriate input and the work is shared with PC to contribute. </w:t>
      </w: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8B6DD8" w:rsidRDefault="008B6DD8" w:rsidP="008B6DD8">
      <w:pPr>
        <w:pStyle w:val="ListParagraph"/>
        <w:numPr>
          <w:ilvl w:val="2"/>
          <w:numId w:val="26"/>
        </w:numPr>
        <w:rPr>
          <w:rFonts w:asciiTheme="minorHAnsi" w:hAnsiTheme="minorHAnsi" w:cs="Calibri"/>
        </w:rPr>
      </w:pPr>
      <w:r>
        <w:rPr>
          <w:rFonts w:asciiTheme="minorHAnsi" w:hAnsiTheme="minorHAnsi" w:cs="Calibri"/>
          <w:b/>
        </w:rPr>
        <w:t>Updates</w:t>
      </w:r>
      <w:r w:rsidRPr="00462CA7">
        <w:rPr>
          <w:rFonts w:asciiTheme="minorHAnsi" w:hAnsiTheme="minorHAnsi" w:cs="Calibri"/>
          <w:b/>
        </w:rPr>
        <w:t xml:space="preserve">: </w:t>
      </w:r>
      <w:r w:rsidR="008D3838" w:rsidRPr="008D3838">
        <w:rPr>
          <w:rFonts w:asciiTheme="minorHAnsi" w:hAnsiTheme="minorHAnsi" w:cs="Calibri"/>
        </w:rPr>
        <w:t>over 500 comments. Working on it in SDWG. Aggressive block vote strategy</w:t>
      </w:r>
    </w:p>
    <w:p w:rsidR="00BD786E" w:rsidRPr="00BD786E" w:rsidRDefault="008A1DF2" w:rsidP="00BD786E">
      <w:pPr>
        <w:pStyle w:val="ListParagraph"/>
        <w:numPr>
          <w:ilvl w:val="0"/>
          <w:numId w:val="26"/>
        </w:numPr>
        <w:rPr>
          <w:rFonts w:cs="Calibri"/>
        </w:rPr>
      </w:pPr>
      <w:r w:rsidRPr="00BD786E">
        <w:rPr>
          <w:rFonts w:cs="Calibri"/>
        </w:rPr>
        <w:t>SDWG – Pharmacist Care Plan</w:t>
      </w:r>
      <w:r w:rsidR="00462CA7" w:rsidRPr="00BD786E">
        <w:rPr>
          <w:rFonts w:cs="Calibri"/>
        </w:rPr>
        <w:t xml:space="preserve"> –Intend to represent a care plan from the perspective of a pharmacist. </w:t>
      </w:r>
      <w:r w:rsidR="00CB11B9" w:rsidRPr="00BD786E">
        <w:rPr>
          <w:rFonts w:cs="Calibri"/>
        </w:rPr>
        <w:t>Pharmacy is co-sponsoring</w:t>
      </w:r>
      <w:r w:rsidR="00746E74" w:rsidRPr="00BD786E">
        <w:rPr>
          <w:rFonts w:cs="Calibri"/>
        </w:rPr>
        <w:t xml:space="preserve">. </w:t>
      </w:r>
    </w:p>
    <w:p w:rsidR="008A1DF2" w:rsidRDefault="00746E74" w:rsidP="00BD786E">
      <w:pPr>
        <w:pStyle w:val="ListParagraph"/>
        <w:numPr>
          <w:ilvl w:val="2"/>
          <w:numId w:val="26"/>
        </w:numPr>
        <w:rPr>
          <w:rFonts w:asciiTheme="minorHAnsi" w:hAnsiTheme="minorHAnsi" w:cs="Calibri"/>
        </w:rPr>
      </w:pPr>
      <w:r>
        <w:rPr>
          <w:rFonts w:asciiTheme="minorHAnsi" w:hAnsiTheme="minorHAnsi" w:cs="Calibri"/>
        </w:rPr>
        <w:t>S</w:t>
      </w:r>
      <w:r w:rsidR="00BD786E">
        <w:rPr>
          <w:rFonts w:asciiTheme="minorHAnsi" w:hAnsiTheme="minorHAnsi" w:cs="Calibri"/>
        </w:rPr>
        <w:t>helly (NCPDP)</w:t>
      </w:r>
      <w:r>
        <w:rPr>
          <w:rFonts w:asciiTheme="minorHAnsi" w:hAnsiTheme="minorHAnsi" w:cs="Calibri"/>
        </w:rPr>
        <w:t xml:space="preserve"> </w:t>
      </w:r>
    </w:p>
    <w:p w:rsidR="00462CA7" w:rsidRDefault="00BD786E" w:rsidP="00BD786E">
      <w:pPr>
        <w:pStyle w:val="ListParagraph"/>
        <w:numPr>
          <w:ilvl w:val="2"/>
          <w:numId w:val="26"/>
        </w:numPr>
        <w:rPr>
          <w:rFonts w:asciiTheme="minorHAnsi" w:hAnsiTheme="minorHAnsi" w:cs="Calibri"/>
        </w:rPr>
      </w:pPr>
      <w:r>
        <w:rPr>
          <w:rFonts w:asciiTheme="minorHAnsi" w:hAnsiTheme="minorHAnsi" w:cs="Calibri"/>
          <w:b/>
        </w:rPr>
        <w:t>Updates</w:t>
      </w:r>
      <w:r w:rsidR="00462CA7" w:rsidRPr="00462CA7">
        <w:rPr>
          <w:rFonts w:asciiTheme="minorHAnsi" w:hAnsiTheme="minorHAnsi" w:cs="Calibri"/>
          <w:b/>
        </w:rPr>
        <w:t xml:space="preserve">: </w:t>
      </w:r>
      <w:r w:rsidR="008D3838" w:rsidRPr="008D3838">
        <w:rPr>
          <w:rFonts w:asciiTheme="minorHAnsi" w:hAnsiTheme="minorHAnsi" w:cs="Calibri"/>
        </w:rPr>
        <w:t xml:space="preserve">See Meeting notes from WGM </w:t>
      </w:r>
      <w:proofErr w:type="spellStart"/>
      <w:r w:rsidR="008D3838" w:rsidRPr="008D3838">
        <w:rPr>
          <w:rFonts w:asciiTheme="minorHAnsi" w:hAnsiTheme="minorHAnsi" w:cs="Calibri"/>
        </w:rPr>
        <w:t>thurs</w:t>
      </w:r>
      <w:proofErr w:type="spellEnd"/>
      <w:r w:rsidR="008D3838" w:rsidRPr="008D3838">
        <w:rPr>
          <w:rFonts w:asciiTheme="minorHAnsi" w:hAnsiTheme="minorHAnsi" w:cs="Calibri"/>
        </w:rPr>
        <w:t xml:space="preserve"> q1. Work is being done thru NCPDP</w:t>
      </w:r>
      <w:r w:rsidR="008D3838">
        <w:rPr>
          <w:rFonts w:asciiTheme="minorHAnsi" w:hAnsiTheme="minorHAnsi" w:cs="Calibri"/>
        </w:rPr>
        <w:t xml:space="preserve">. Pilot has been funded. </w:t>
      </w:r>
    </w:p>
    <w:p w:rsidR="00CB11B9" w:rsidRDefault="00CB11B9" w:rsidP="00027BEC">
      <w:pPr>
        <w:pStyle w:val="ListParagraph"/>
        <w:ind w:left="2160"/>
        <w:rPr>
          <w:rFonts w:asciiTheme="minorHAnsi" w:hAnsiTheme="minorHAnsi" w:cs="Calibri"/>
        </w:rPr>
      </w:pPr>
    </w:p>
    <w:p w:rsidR="008A1DF2" w:rsidRPr="00BD786E" w:rsidRDefault="007C1EC8" w:rsidP="00BD786E">
      <w:pPr>
        <w:pStyle w:val="ListParagraph"/>
        <w:numPr>
          <w:ilvl w:val="0"/>
          <w:numId w:val="26"/>
        </w:numPr>
        <w:rPr>
          <w:rFonts w:cs="Calibri"/>
        </w:rPr>
      </w:pPr>
      <w:r w:rsidRPr="00BD786E">
        <w:rPr>
          <w:rFonts w:cs="Calibri"/>
        </w:rPr>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CB11B9" w:rsidRDefault="005F591D" w:rsidP="00BD786E">
      <w:pPr>
        <w:pStyle w:val="ListParagraph"/>
        <w:numPr>
          <w:ilvl w:val="2"/>
          <w:numId w:val="26"/>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w:t>
      </w:r>
      <w:proofErr w:type="spellStart"/>
      <w:r>
        <w:rPr>
          <w:rFonts w:asciiTheme="minorHAnsi" w:hAnsiTheme="minorHAnsi" w:cs="Calibri"/>
        </w:rPr>
        <w:t>Matney</w:t>
      </w:r>
      <w:proofErr w:type="spellEnd"/>
      <w:r>
        <w:rPr>
          <w:rFonts w:asciiTheme="minorHAnsi" w:hAnsiTheme="minorHAnsi" w:cs="Calibri"/>
        </w:rPr>
        <w:t xml:space="preserve"> </w:t>
      </w:r>
      <w:r w:rsidR="00BD786E">
        <w:rPr>
          <w:rFonts w:asciiTheme="minorHAnsi" w:hAnsiTheme="minorHAnsi" w:cs="Calibri"/>
        </w:rPr>
        <w:t>participating</w:t>
      </w:r>
      <w:r>
        <w:rPr>
          <w:rFonts w:asciiTheme="minorHAnsi" w:hAnsiTheme="minorHAnsi" w:cs="Calibri"/>
        </w:rPr>
        <w:t>. Modeling come</w:t>
      </w:r>
      <w:r w:rsidR="00BD786E">
        <w:rPr>
          <w:rFonts w:asciiTheme="minorHAnsi" w:hAnsiTheme="minorHAnsi" w:cs="Calibri"/>
        </w:rPr>
        <w:t>s</w:t>
      </w:r>
      <w:r>
        <w:rPr>
          <w:rFonts w:asciiTheme="minorHAnsi" w:hAnsiTheme="minorHAnsi" w:cs="Calibri"/>
        </w:rPr>
        <w:t xml:space="preserve"> from CIMI. Anticipate finishing this summer.  Resulting artifact is a CIMI model and analysis. No ballot. </w:t>
      </w:r>
    </w:p>
    <w:p w:rsidR="00027BEC" w:rsidRPr="00FF5BC4" w:rsidRDefault="00CB11B9" w:rsidP="00027BEC">
      <w:pPr>
        <w:pStyle w:val="ListParagraph"/>
        <w:numPr>
          <w:ilvl w:val="5"/>
          <w:numId w:val="21"/>
        </w:numPr>
        <w:spacing w:after="160" w:line="259" w:lineRule="auto"/>
        <w:contextualSpacing/>
      </w:pPr>
      <w:r w:rsidRPr="00CB11B9">
        <w:rPr>
          <w:rFonts w:asciiTheme="minorHAnsi" w:hAnsiTheme="minorHAnsi" w:cs="Calibri"/>
          <w:b/>
        </w:rPr>
        <w:t xml:space="preserve">Updates: </w:t>
      </w:r>
      <w:r w:rsidR="00D34DDB" w:rsidRPr="00D34DDB">
        <w:rPr>
          <w:rFonts w:asciiTheme="minorHAnsi" w:hAnsiTheme="minorHAnsi" w:cs="Calibri"/>
        </w:rPr>
        <w:t>Reference model becoming more concrete. Will have more samples soon.</w:t>
      </w:r>
      <w:r w:rsidR="00D34DDB">
        <w:rPr>
          <w:rFonts w:asciiTheme="minorHAnsi" w:hAnsiTheme="minorHAnsi" w:cs="Calibri"/>
          <w:b/>
        </w:rPr>
        <w:t xml:space="preserve"> </w:t>
      </w:r>
    </w:p>
    <w:p w:rsidR="005F591D" w:rsidRPr="00F85B92" w:rsidRDefault="005F591D" w:rsidP="00027BEC">
      <w:pPr>
        <w:pStyle w:val="ListParagraph"/>
        <w:ind w:left="2160"/>
        <w:rPr>
          <w:rFonts w:asciiTheme="minorHAnsi" w:hAnsiTheme="minorHAnsi" w:cs="Calibri"/>
        </w:rPr>
      </w:pPr>
    </w:p>
    <w:p w:rsidR="008A1DF2" w:rsidRDefault="007C1EC8" w:rsidP="00BD786E">
      <w:pPr>
        <w:pStyle w:val="ListParagraph"/>
        <w:numPr>
          <w:ilvl w:val="0"/>
          <w:numId w:val="26"/>
        </w:numPr>
        <w:rPr>
          <w:rFonts w:asciiTheme="minorHAnsi" w:hAnsiTheme="minorHAnsi" w:cs="Calibri"/>
        </w:rPr>
      </w:pPr>
      <w:r>
        <w:rPr>
          <w:rFonts w:asciiTheme="minorHAnsi" w:hAnsiTheme="minorHAnsi" w:cs="Calibri"/>
        </w:rPr>
        <w:t>PC</w:t>
      </w:r>
      <w:r w:rsidR="00E4546D">
        <w:rPr>
          <w:rFonts w:asciiTheme="minorHAnsi" w:hAnsiTheme="minorHAnsi" w:cs="Calibri"/>
        </w:rPr>
        <w:t>/FHIR</w:t>
      </w:r>
      <w:r>
        <w:rPr>
          <w:rFonts w:asciiTheme="minorHAnsi" w:hAnsiTheme="minorHAnsi" w:cs="Calibri"/>
        </w:rPr>
        <w:t xml:space="preserve"> – </w:t>
      </w:r>
      <w:r w:rsidR="008A1DF2">
        <w:rPr>
          <w:rFonts w:asciiTheme="minorHAnsi" w:hAnsiTheme="minorHAnsi" w:cs="Calibri"/>
        </w:rPr>
        <w:t>Negation</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BD786E" w:rsidRDefault="00746E74" w:rsidP="00BD786E">
      <w:pPr>
        <w:pStyle w:val="ListParagraph"/>
        <w:numPr>
          <w:ilvl w:val="2"/>
          <w:numId w:val="26"/>
        </w:numPr>
        <w:rPr>
          <w:rFonts w:asciiTheme="minorHAnsi" w:hAnsiTheme="minorHAnsi" w:cs="Calibri"/>
        </w:rPr>
      </w:pPr>
      <w:r>
        <w:rPr>
          <w:rFonts w:asciiTheme="minorHAnsi" w:hAnsiTheme="minorHAnsi" w:cs="Calibri"/>
        </w:rPr>
        <w:t xml:space="preserve">See </w:t>
      </w:r>
      <w:hyperlink r:id="rId10"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w:t>
      </w:r>
    </w:p>
    <w:p w:rsidR="00027BEC" w:rsidRDefault="007956D9" w:rsidP="00BD786E">
      <w:pPr>
        <w:pStyle w:val="ListParagraph"/>
        <w:numPr>
          <w:ilvl w:val="2"/>
          <w:numId w:val="26"/>
        </w:numPr>
        <w:rPr>
          <w:rFonts w:asciiTheme="minorHAnsi" w:hAnsiTheme="minorHAnsi" w:cs="Calibri"/>
        </w:rPr>
      </w:pPr>
      <w:r w:rsidRPr="00BD786E">
        <w:rPr>
          <w:rFonts w:asciiTheme="minorHAnsi" w:hAnsiTheme="minorHAnsi" w:cs="Calibri"/>
          <w:b/>
        </w:rPr>
        <w:t>Updates:</w:t>
      </w:r>
      <w:r w:rsidR="00027BEC" w:rsidRPr="00BD786E">
        <w:rPr>
          <w:rFonts w:asciiTheme="minorHAnsi" w:hAnsiTheme="minorHAnsi" w:cs="Calibri"/>
          <w:b/>
        </w:rPr>
        <w:t xml:space="preserve"> </w:t>
      </w:r>
      <w:r w:rsidR="008D3838">
        <w:rPr>
          <w:rFonts w:asciiTheme="minorHAnsi" w:hAnsiTheme="minorHAnsi" w:cs="Calibri"/>
        </w:rPr>
        <w:t xml:space="preserve">Still collating requirements. Got </w:t>
      </w:r>
      <w:proofErr w:type="spellStart"/>
      <w:r w:rsidR="008D3838">
        <w:rPr>
          <w:rFonts w:asciiTheme="minorHAnsi" w:hAnsiTheme="minorHAnsi" w:cs="Calibri"/>
        </w:rPr>
        <w:t>MnM</w:t>
      </w:r>
      <w:proofErr w:type="spellEnd"/>
      <w:r w:rsidR="008D3838">
        <w:rPr>
          <w:rFonts w:asciiTheme="minorHAnsi" w:hAnsiTheme="minorHAnsi" w:cs="Calibri"/>
        </w:rPr>
        <w:t xml:space="preserve"> to agree this might be useful. </w:t>
      </w:r>
      <w:r w:rsidR="00D34DDB">
        <w:rPr>
          <w:rFonts w:asciiTheme="minorHAnsi" w:hAnsiTheme="minorHAnsi" w:cs="Calibri"/>
        </w:rPr>
        <w:t xml:space="preserve">Negation Call – Wed @10 EST. </w:t>
      </w:r>
    </w:p>
    <w:p w:rsidR="008D3838" w:rsidRDefault="008D3838" w:rsidP="008D3838">
      <w:pPr>
        <w:pStyle w:val="ListParagraph"/>
        <w:numPr>
          <w:ilvl w:val="3"/>
          <w:numId w:val="26"/>
        </w:numPr>
        <w:rPr>
          <w:rFonts w:asciiTheme="minorHAnsi" w:hAnsiTheme="minorHAnsi" w:cs="Calibri"/>
        </w:rPr>
      </w:pPr>
      <w:r>
        <w:rPr>
          <w:rFonts w:asciiTheme="minorHAnsi" w:hAnsiTheme="minorHAnsi" w:cs="Calibri"/>
          <w:b/>
        </w:rPr>
        <w:t>Lisa –</w:t>
      </w:r>
      <w:r>
        <w:rPr>
          <w:rFonts w:asciiTheme="minorHAnsi" w:hAnsiTheme="minorHAnsi" w:cs="Calibri"/>
        </w:rPr>
        <w:t xml:space="preserve"> concern with harmonizing negation treatment between CDA and FHIR. </w:t>
      </w:r>
    </w:p>
    <w:p w:rsidR="008D3838" w:rsidRPr="00BD786E" w:rsidRDefault="00AE0F4B" w:rsidP="008D3838">
      <w:pPr>
        <w:pStyle w:val="ListParagraph"/>
        <w:numPr>
          <w:ilvl w:val="3"/>
          <w:numId w:val="26"/>
        </w:numPr>
        <w:rPr>
          <w:rFonts w:asciiTheme="minorHAnsi" w:hAnsiTheme="minorHAnsi" w:cs="Calibri"/>
        </w:rPr>
      </w:pPr>
      <w:r>
        <w:rPr>
          <w:rFonts w:asciiTheme="minorHAnsi" w:hAnsiTheme="minorHAnsi" w:cs="Calibri"/>
          <w:b/>
        </w:rPr>
        <w:t>Rob</w:t>
      </w:r>
      <w:r w:rsidR="008D3838">
        <w:rPr>
          <w:rFonts w:asciiTheme="minorHAnsi" w:hAnsiTheme="minorHAnsi" w:cs="Calibri"/>
          <w:b/>
        </w:rPr>
        <w:t xml:space="preserve"> –</w:t>
      </w:r>
      <w:r w:rsidR="008D3838">
        <w:rPr>
          <w:rFonts w:asciiTheme="minorHAnsi" w:hAnsiTheme="minorHAnsi" w:cs="Calibri"/>
        </w:rPr>
        <w:t xml:space="preserve"> May need to be a transform but will not always be an easy issue. </w:t>
      </w:r>
    </w:p>
    <w:p w:rsidR="007956D9" w:rsidRPr="00F85B92" w:rsidRDefault="007956D9" w:rsidP="00BD786E">
      <w:pPr>
        <w:pStyle w:val="ListParagraph"/>
        <w:ind w:left="2160"/>
        <w:rPr>
          <w:rFonts w:asciiTheme="minorHAnsi" w:hAnsiTheme="minorHAnsi" w:cs="Calibri"/>
        </w:rPr>
      </w:pPr>
    </w:p>
    <w:p w:rsidR="007C1EC8" w:rsidRPr="0001332E" w:rsidRDefault="007C1EC8" w:rsidP="0001332E">
      <w:pPr>
        <w:pStyle w:val="ListParagraph"/>
        <w:numPr>
          <w:ilvl w:val="0"/>
          <w:numId w:val="31"/>
        </w:numPr>
        <w:rPr>
          <w:rFonts w:asciiTheme="minorHAnsi" w:hAnsiTheme="minorHAnsi" w:cs="Calibri"/>
        </w:rPr>
      </w:pPr>
      <w:r w:rsidRPr="0001332E">
        <w:rPr>
          <w:rFonts w:ascii="Calibri" w:hAnsi="Calibri" w:cs="Calibri"/>
          <w:lang w:val="en"/>
        </w:rPr>
        <w:t>CIMI/FHIM Investigative Study</w:t>
      </w:r>
    </w:p>
    <w:p w:rsidR="00113077" w:rsidRPr="00113077" w:rsidRDefault="00BD786E" w:rsidP="00BD786E">
      <w:pPr>
        <w:pStyle w:val="ListParagraph"/>
        <w:numPr>
          <w:ilvl w:val="2"/>
          <w:numId w:val="26"/>
        </w:numPr>
        <w:rPr>
          <w:rFonts w:asciiTheme="minorHAnsi" w:hAnsiTheme="minorHAnsi" w:cs="Calibri"/>
        </w:rPr>
      </w:pPr>
      <w:r>
        <w:rPr>
          <w:rFonts w:ascii="Calibri" w:hAnsi="Calibri" w:cs="Calibri"/>
          <w:lang w:val="en"/>
        </w:rPr>
        <w:t xml:space="preserve">Continue request to PC </w:t>
      </w:r>
    </w:p>
    <w:p w:rsidR="00D34DDB" w:rsidRPr="00D34DDB" w:rsidRDefault="00CB11B9" w:rsidP="00027BEC">
      <w:pPr>
        <w:pStyle w:val="ListParagraph"/>
        <w:numPr>
          <w:ilvl w:val="5"/>
          <w:numId w:val="21"/>
        </w:numPr>
        <w:spacing w:after="160" w:line="259" w:lineRule="auto"/>
        <w:contextualSpacing/>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r w:rsidR="00D34DDB">
        <w:rPr>
          <w:rFonts w:ascii="Calibri" w:hAnsi="Calibri" w:cs="Calibri"/>
          <w:lang w:val="en"/>
        </w:rPr>
        <w:t xml:space="preserve">PSS proposed. Asking PC to be involved </w:t>
      </w:r>
      <w:r w:rsidR="00064684">
        <w:rPr>
          <w:rFonts w:ascii="Calibri" w:hAnsi="Calibri" w:cs="Calibri"/>
          <w:lang w:val="en"/>
        </w:rPr>
        <w:t>as interested party. Fairly broad and technical.</w:t>
      </w:r>
    </w:p>
    <w:p w:rsidR="00027BEC" w:rsidRPr="00FF5BC4" w:rsidRDefault="00D34DDB" w:rsidP="00027BEC">
      <w:pPr>
        <w:pStyle w:val="ListParagraph"/>
        <w:numPr>
          <w:ilvl w:val="5"/>
          <w:numId w:val="21"/>
        </w:numPr>
        <w:spacing w:after="160" w:line="259" w:lineRule="auto"/>
        <w:contextualSpacing/>
      </w:pPr>
      <w:r>
        <w:rPr>
          <w:rFonts w:ascii="Calibri" w:hAnsi="Calibri" w:cs="Calibri"/>
          <w:b/>
          <w:lang w:val="en"/>
        </w:rPr>
        <w:t>Action</w:t>
      </w:r>
      <w:r w:rsidRPr="00D34DDB">
        <w:rPr>
          <w:rFonts w:ascii="Calibri" w:hAnsi="Calibri" w:cs="Calibri"/>
          <w:lang w:val="en"/>
        </w:rPr>
        <w:t>:</w:t>
      </w:r>
      <w:r>
        <w:rPr>
          <w:rFonts w:ascii="Calibri" w:hAnsi="Calibri" w:cs="Calibri"/>
          <w:lang w:val="en"/>
        </w:rPr>
        <w:t xml:space="preserve"> Jay will ask Steven to attend next PC co-chair call</w:t>
      </w:r>
    </w:p>
    <w:p w:rsidR="000E549F" w:rsidRPr="00417FF6" w:rsidRDefault="000E549F" w:rsidP="00027BEC">
      <w:pPr>
        <w:pStyle w:val="ListParagraph"/>
        <w:ind w:left="2880"/>
        <w:rPr>
          <w:rFonts w:asciiTheme="minorHAnsi" w:hAnsiTheme="minorHAnsi" w:cs="Calibri"/>
        </w:rPr>
      </w:pPr>
    </w:p>
    <w:p w:rsidR="000D2B92" w:rsidRDefault="00E4546D" w:rsidP="00BD786E">
      <w:pPr>
        <w:pStyle w:val="ListParagraph"/>
        <w:numPr>
          <w:ilvl w:val="1"/>
          <w:numId w:val="26"/>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BD786E">
      <w:pPr>
        <w:pStyle w:val="ListParagraph"/>
        <w:numPr>
          <w:ilvl w:val="2"/>
          <w:numId w:val="26"/>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5D5ADE" w:rsidRPr="007956D9" w:rsidRDefault="00781C47" w:rsidP="00BD786E">
      <w:pPr>
        <w:pStyle w:val="ListParagraph"/>
        <w:numPr>
          <w:ilvl w:val="3"/>
          <w:numId w:val="26"/>
        </w:numPr>
        <w:rPr>
          <w:rFonts w:asciiTheme="minorHAnsi" w:hAnsiTheme="minorHAnsi" w:cs="Calibri"/>
        </w:rPr>
      </w:pPr>
      <w:r w:rsidRPr="00781C47">
        <w:rPr>
          <w:rFonts w:asciiTheme="minorHAnsi" w:hAnsiTheme="minorHAnsi" w:cs="Calibri"/>
        </w:rPr>
        <w:t>Rob</w:t>
      </w:r>
      <w:r>
        <w:rPr>
          <w:rFonts w:asciiTheme="minorHAnsi" w:hAnsiTheme="minorHAnsi" w:cs="Calibri"/>
          <w:b/>
        </w:rPr>
        <w:t xml:space="preserve">: </w:t>
      </w:r>
      <w:r w:rsidR="00746E74" w:rsidRPr="00746E74">
        <w:rPr>
          <w:rFonts w:asciiTheme="minorHAnsi" w:hAnsiTheme="minorHAnsi" w:cs="Calibri"/>
        </w:rPr>
        <w:t>in process.</w:t>
      </w:r>
      <w:r w:rsidR="00746E74">
        <w:rPr>
          <w:rFonts w:asciiTheme="minorHAnsi" w:hAnsiTheme="minorHAnsi" w:cs="Calibri"/>
          <w:b/>
        </w:rPr>
        <w:t xml:space="preserve"> </w:t>
      </w:r>
      <w:r w:rsidR="00746E74" w:rsidRPr="00746E74">
        <w:rPr>
          <w:rFonts w:asciiTheme="minorHAnsi" w:hAnsiTheme="minorHAnsi" w:cs="Calibri"/>
        </w:rPr>
        <w:t>Moving forward with what they have. Next step is re-duplicating some records.</w:t>
      </w:r>
      <w:r w:rsidR="00746E74">
        <w:rPr>
          <w:rFonts w:asciiTheme="minorHAnsi" w:hAnsiTheme="minorHAnsi" w:cs="Calibri"/>
          <w:b/>
        </w:rPr>
        <w:t xml:space="preserve"> </w:t>
      </w:r>
    </w:p>
    <w:p w:rsidR="00027BEC" w:rsidRPr="00064684" w:rsidRDefault="007956D9"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64684">
        <w:rPr>
          <w:rFonts w:asciiTheme="minorHAnsi" w:hAnsiTheme="minorHAnsi" w:cs="Calibri"/>
          <w:b/>
        </w:rPr>
        <w:t xml:space="preserve">Rob – </w:t>
      </w:r>
      <w:r w:rsidR="00064684" w:rsidRPr="00064684">
        <w:rPr>
          <w:rFonts w:asciiTheme="minorHAnsi" w:hAnsiTheme="minorHAnsi" w:cs="Calibri"/>
        </w:rPr>
        <w:t>more meetings this week.</w:t>
      </w:r>
      <w:r w:rsidR="00064684">
        <w:rPr>
          <w:rFonts w:asciiTheme="minorHAnsi" w:hAnsiTheme="minorHAnsi" w:cs="Calibri"/>
          <w:b/>
        </w:rPr>
        <w:t xml:space="preserve"> </w:t>
      </w:r>
      <w:r w:rsidR="00064684" w:rsidRPr="00064684">
        <w:rPr>
          <w:rFonts w:asciiTheme="minorHAnsi" w:hAnsiTheme="minorHAnsi" w:cs="Calibri"/>
        </w:rPr>
        <w:t xml:space="preserve">Meeting about additional data. </w:t>
      </w:r>
    </w:p>
    <w:p w:rsidR="007956D9" w:rsidRPr="005D5ADE" w:rsidRDefault="007956D9" w:rsidP="00027BEC">
      <w:pPr>
        <w:pStyle w:val="ListParagraph"/>
        <w:ind w:left="2880"/>
        <w:rPr>
          <w:rFonts w:asciiTheme="minorHAnsi" w:hAnsiTheme="minorHAnsi" w:cs="Calibri"/>
        </w:rPr>
      </w:pP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BD786E">
      <w:pPr>
        <w:pStyle w:val="ListParagraph"/>
        <w:numPr>
          <w:ilvl w:val="2"/>
          <w:numId w:val="26"/>
        </w:numPr>
        <w:rPr>
          <w:rFonts w:asciiTheme="minorHAnsi" w:hAnsiTheme="minorHAnsi" w:cs="Calibri"/>
        </w:rPr>
      </w:pPr>
      <w:r>
        <w:rPr>
          <w:rFonts w:ascii="Calibri" w:hAnsi="Calibri" w:cs="Calibri"/>
          <w:lang w:val="en"/>
        </w:rPr>
        <w:t>Care Plan Harmonization</w:t>
      </w:r>
    </w:p>
    <w:p w:rsidR="00EF5701" w:rsidRPr="007A76AE" w:rsidRDefault="00BD786E" w:rsidP="00BD786E">
      <w:pPr>
        <w:pStyle w:val="ListParagraph"/>
        <w:numPr>
          <w:ilvl w:val="3"/>
          <w:numId w:val="26"/>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06468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64684" w:rsidRPr="00064684">
        <w:rPr>
          <w:rFonts w:asciiTheme="minorHAnsi" w:hAnsiTheme="minorHAnsi" w:cs="Calibri"/>
        </w:rPr>
        <w:t xml:space="preserve">See above for discussion. </w:t>
      </w:r>
    </w:p>
    <w:p w:rsidR="007A76AE" w:rsidRPr="00417FF6" w:rsidRDefault="007A76AE" w:rsidP="00027BEC">
      <w:pPr>
        <w:pStyle w:val="ListParagraph"/>
        <w:ind w:left="288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r w:rsidR="000D2B92" w:rsidRPr="0001332E">
        <w:rPr>
          <w:rFonts w:ascii="Calibri" w:hAnsi="Calibri" w:cs="Calibri"/>
          <w:lang w:val="en"/>
        </w:rPr>
        <w:t>- Laura</w:t>
      </w:r>
    </w:p>
    <w:p w:rsidR="00361E0D" w:rsidRPr="001A6378" w:rsidRDefault="007A76AE" w:rsidP="00BD786E">
      <w:pPr>
        <w:pStyle w:val="ListParagraph"/>
        <w:numPr>
          <w:ilvl w:val="4"/>
          <w:numId w:val="26"/>
        </w:numPr>
        <w:rPr>
          <w:rFonts w:asciiTheme="minorHAnsi" w:hAnsiTheme="minorHAnsi" w:cs="Calibri"/>
        </w:rPr>
      </w:pPr>
      <w:r>
        <w:rPr>
          <w:rFonts w:ascii="Calibri" w:hAnsi="Calibri" w:cs="Calibri"/>
          <w:lang w:val="en"/>
        </w:rPr>
        <w:t xml:space="preserve">Located </w:t>
      </w:r>
      <w:r w:rsidR="001A6378">
        <w:rPr>
          <w:rFonts w:ascii="Calibri" w:hAnsi="Calibri" w:cs="Calibri"/>
          <w:lang w:val="en"/>
        </w:rPr>
        <w:t xml:space="preserve">here - </w:t>
      </w:r>
      <w:hyperlink r:id="rId11"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Default="001A6378" w:rsidP="00BD786E">
      <w:pPr>
        <w:pStyle w:val="ListParagraph"/>
        <w:numPr>
          <w:ilvl w:val="4"/>
          <w:numId w:val="26"/>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 xml:space="preserve">Need to send email to Lynn to ask why not in </w:t>
      </w:r>
      <w:hyperlink r:id="rId12" w:history="1">
        <w:r w:rsidRPr="00E7136D">
          <w:rPr>
            <w:rStyle w:val="Hyperlink"/>
            <w:rFonts w:ascii="Calibri" w:hAnsi="Calibri" w:cs="Calibri"/>
            <w:lang w:val="en"/>
          </w:rPr>
          <w:t>the master grid.</w:t>
        </w:r>
      </w:hyperlink>
      <w:r>
        <w:rPr>
          <w:rFonts w:asciiTheme="minorHAnsi" w:hAnsiTheme="minorHAnsi" w:cs="Calibri"/>
        </w:rPr>
        <w:t xml:space="preserve"> Notification of intend to publish done. </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sidRPr="00027BEC">
        <w:t xml:space="preserve"> </w:t>
      </w:r>
      <w:r w:rsidR="00064684">
        <w:t xml:space="preserve">Emma will email to Laura </w:t>
      </w:r>
      <w:r w:rsidR="00844591">
        <w:t>to follow-up</w:t>
      </w:r>
    </w:p>
    <w:p w:rsidR="007A76AE" w:rsidRDefault="007A76AE" w:rsidP="009C40DE">
      <w:pPr>
        <w:pStyle w:val="ListParagraph"/>
        <w:ind w:left="3600"/>
        <w:rPr>
          <w:rFonts w:asciiTheme="minorHAnsi" w:hAnsiTheme="minorHAnsi" w:cs="Calibri"/>
        </w:rPr>
      </w:pPr>
    </w:p>
    <w:p w:rsidR="00BD786E" w:rsidRDefault="0001332E" w:rsidP="0001332E">
      <w:pPr>
        <w:pStyle w:val="ListParagraph"/>
        <w:numPr>
          <w:ilvl w:val="0"/>
          <w:numId w:val="31"/>
        </w:numPr>
      </w:pPr>
      <w:r>
        <w:t>PC/</w:t>
      </w:r>
      <w:r w:rsidR="00E4546D">
        <w:t xml:space="preserve">SOA - </w:t>
      </w:r>
      <w:r w:rsidR="00BD786E">
        <w:t>PSS for</w:t>
      </w:r>
      <w:r w:rsidR="00BD786E" w:rsidRPr="00815F48">
        <w:t xml:space="preserve"> "Scheduling Service" Specification</w:t>
      </w:r>
    </w:p>
    <w:p w:rsidR="00BD786E" w:rsidRPr="00D61410" w:rsidRDefault="00BD786E" w:rsidP="00E4546D">
      <w:pPr>
        <w:pStyle w:val="ListParagraph"/>
        <w:numPr>
          <w:ilvl w:val="4"/>
          <w:numId w:val="20"/>
        </w:numPr>
        <w:rPr>
          <w:rFonts w:eastAsia="Times New Roman"/>
          <w:color w:val="000000"/>
          <w:sz w:val="21"/>
          <w:szCs w:val="21"/>
        </w:rPr>
      </w:pPr>
      <w:r>
        <w:t xml:space="preserve">Laura – Round 2 of CCS See </w:t>
      </w:r>
      <w:hyperlink r:id="rId13"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E4546D">
      <w:pPr>
        <w:pStyle w:val="ListParagraph"/>
        <w:numPr>
          <w:ilvl w:val="4"/>
          <w:numId w:val="20"/>
        </w:numPr>
      </w:pPr>
      <w:r>
        <w:t>PC is co-sponsor. SOA will do the heavy lifting</w:t>
      </w:r>
    </w:p>
    <w:p w:rsidR="00BD786E" w:rsidRDefault="00BD786E" w:rsidP="00E4546D">
      <w:pPr>
        <w:pStyle w:val="ListParagraph"/>
        <w:numPr>
          <w:ilvl w:val="4"/>
          <w:numId w:val="20"/>
        </w:numPr>
      </w:pPr>
      <w:r>
        <w:t>Laura will review off line and update PC via email discussion</w:t>
      </w:r>
    </w:p>
    <w:p w:rsidR="008B6DD8" w:rsidRPr="00FF5BC4" w:rsidRDefault="008B6DD8" w:rsidP="00E4546D">
      <w:pPr>
        <w:pStyle w:val="ListParagraph"/>
        <w:numPr>
          <w:ilvl w:val="4"/>
          <w:numId w:val="20"/>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Pr="00027BEC">
        <w:t xml:space="preserve"> </w:t>
      </w:r>
      <w:r w:rsidR="00844591">
        <w:t xml:space="preserve">Emma will </w:t>
      </w:r>
      <w:r w:rsidR="00064684">
        <w:t>follow-up with Laura</w:t>
      </w:r>
    </w:p>
    <w:p w:rsidR="00BD786E" w:rsidRPr="004714C6" w:rsidRDefault="00BD786E" w:rsidP="009C40DE">
      <w:pPr>
        <w:pStyle w:val="ListParagraph"/>
        <w:ind w:left="3600"/>
        <w:rPr>
          <w:rFonts w:asciiTheme="minorHAnsi" w:hAnsiTheme="minorHAnsi" w:cs="Calibri"/>
        </w:rPr>
      </w:pP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7676C9" w:rsidRPr="00345DB2" w:rsidRDefault="007676C9" w:rsidP="005F4425">
      <w:pPr>
        <w:pStyle w:val="ListParagraph"/>
        <w:numPr>
          <w:ilvl w:val="3"/>
          <w:numId w:val="33"/>
        </w:numPr>
        <w:ind w:left="1800"/>
        <w:rPr>
          <w:rFonts w:asciiTheme="minorHAnsi" w:hAnsiTheme="minorHAnsi" w:cs="Calibri"/>
        </w:rPr>
      </w:pPr>
      <w:r>
        <w:rPr>
          <w:rFonts w:ascii="Calibri" w:hAnsi="Calibri" w:cs="Calibri"/>
          <w:lang w:val="en"/>
        </w:rPr>
        <w:t>Clinical Notes</w:t>
      </w:r>
      <w:r w:rsidR="00933362">
        <w:rPr>
          <w:rFonts w:ascii="Calibri" w:hAnsi="Calibri" w:cs="Calibri"/>
          <w:lang w:val="en"/>
        </w:rPr>
        <w:t xml:space="preserve"> – Grahame thinks clinical impression is still the way to go. Need to articulate boundaries between clinical note and clinical impression. May not need a proposal</w:t>
      </w:r>
    </w:p>
    <w:p w:rsidR="006728E3" w:rsidRPr="00C13AF5" w:rsidRDefault="00B12C1A" w:rsidP="00C13AF5">
      <w:pPr>
        <w:pStyle w:val="ListParagraph"/>
        <w:numPr>
          <w:ilvl w:val="7"/>
          <w:numId w:val="21"/>
        </w:numPr>
        <w:spacing w:after="160" w:line="259" w:lineRule="auto"/>
        <w:ind w:left="2160"/>
        <w:contextualSpacing/>
      </w:pPr>
      <w:r>
        <w:rPr>
          <w:rFonts w:ascii="Calibri" w:hAnsi="Calibri" w:cs="Calibri"/>
          <w:b/>
          <w:lang w:val="en"/>
        </w:rPr>
        <w:t>Updates:</w:t>
      </w:r>
      <w:r>
        <w:rPr>
          <w:rFonts w:asciiTheme="minorHAnsi" w:hAnsiTheme="minorHAnsi" w:cs="Calibri"/>
          <w:b/>
        </w:rPr>
        <w:t xml:space="preserve"> </w:t>
      </w:r>
      <w:r w:rsidR="00064684" w:rsidRPr="00064684">
        <w:rPr>
          <w:rFonts w:asciiTheme="minorHAnsi" w:hAnsiTheme="minorHAnsi" w:cs="Calibri"/>
        </w:rPr>
        <w:t>Still pending and further discussions needed.</w:t>
      </w:r>
      <w:r w:rsidR="00064684">
        <w:rPr>
          <w:rFonts w:asciiTheme="minorHAnsi" w:hAnsiTheme="minorHAnsi" w:cs="Calibri"/>
          <w:b/>
        </w:rPr>
        <w:t xml:space="preserve"> </w:t>
      </w:r>
      <w:r w:rsidR="00064684" w:rsidRPr="00844591">
        <w:rPr>
          <w:rFonts w:asciiTheme="minorHAnsi" w:hAnsiTheme="minorHAnsi" w:cs="Calibri"/>
        </w:rPr>
        <w:t xml:space="preserve">See </w:t>
      </w:r>
      <w:proofErr w:type="spellStart"/>
      <w:r w:rsidR="00064684" w:rsidRPr="00844591">
        <w:rPr>
          <w:rFonts w:asciiTheme="minorHAnsi" w:hAnsiTheme="minorHAnsi" w:cs="Calibri"/>
        </w:rPr>
        <w:t>gForge</w:t>
      </w:r>
      <w:proofErr w:type="spellEnd"/>
      <w:r w:rsidR="00064684" w:rsidRPr="00844591">
        <w:rPr>
          <w:rFonts w:asciiTheme="minorHAnsi" w:hAnsiTheme="minorHAnsi" w:cs="Calibri"/>
        </w:rPr>
        <w:t xml:space="preserve"> 8780</w:t>
      </w:r>
      <w:r w:rsidR="00D210A1" w:rsidRPr="00844591">
        <w:rPr>
          <w:rFonts w:asciiTheme="minorHAnsi" w:hAnsiTheme="minorHAnsi" w:cs="Calibri"/>
        </w:rPr>
        <w:t>. Will add to agenda on upcoming FHIR call.</w:t>
      </w:r>
      <w:r w:rsidR="00D210A1">
        <w:rPr>
          <w:rFonts w:asciiTheme="minorHAnsi" w:hAnsiTheme="minorHAnsi" w:cs="Calibri"/>
          <w:b/>
        </w:rPr>
        <w:t xml:space="preserve"> </w:t>
      </w:r>
    </w:p>
    <w:p w:rsidR="00C13AF5" w:rsidRPr="00C13AF5" w:rsidRDefault="00C13AF5" w:rsidP="00C13AF5">
      <w:pPr>
        <w:pStyle w:val="ListParagraph"/>
        <w:spacing w:after="160" w:line="259" w:lineRule="auto"/>
        <w:ind w:left="2160"/>
        <w:contextualSpacing/>
      </w:pP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EF5701" w:rsidRDefault="008B6DD8" w:rsidP="005F4425">
      <w:pPr>
        <w:pStyle w:val="ListParagraph"/>
        <w:numPr>
          <w:ilvl w:val="4"/>
          <w:numId w:val="33"/>
        </w:numPr>
        <w:ind w:left="2520"/>
        <w:rPr>
          <w:rFonts w:asciiTheme="minorHAnsi" w:hAnsiTheme="minorHAnsi" w:cs="Calibri"/>
        </w:rPr>
      </w:pPr>
      <w:r w:rsidRPr="008B6DD8">
        <w:rPr>
          <w:rFonts w:asciiTheme="minorHAnsi" w:hAnsiTheme="minorHAnsi" w:cs="Calibri"/>
        </w:rPr>
        <w:t>Plans for next steps</w:t>
      </w:r>
    </w:p>
    <w:p w:rsidR="008B6DD8" w:rsidRPr="008B6DD8" w:rsidRDefault="008B6DD8" w:rsidP="005F4425">
      <w:pPr>
        <w:pStyle w:val="ListParagraph"/>
        <w:numPr>
          <w:ilvl w:val="5"/>
          <w:numId w:val="33"/>
        </w:numPr>
        <w:ind w:left="3240"/>
        <w:rPr>
          <w:rFonts w:asciiTheme="minorHAnsi" w:hAnsiTheme="minorHAnsi" w:cs="Calibri"/>
        </w:rPr>
      </w:pPr>
      <w:r>
        <w:rPr>
          <w:rFonts w:asciiTheme="minorHAnsi" w:hAnsiTheme="minorHAnsi" w:cs="Calibri"/>
        </w:rPr>
        <w:t>Suggestions for overall approach next time around</w:t>
      </w:r>
    </w:p>
    <w:p w:rsidR="0017164F" w:rsidRPr="008B6DD8" w:rsidRDefault="005D5ADE" w:rsidP="005F4425">
      <w:pPr>
        <w:pStyle w:val="ListParagraph"/>
        <w:numPr>
          <w:ilvl w:val="5"/>
          <w:numId w:val="33"/>
        </w:numPr>
        <w:ind w:left="3240"/>
        <w:rPr>
          <w:rFonts w:asciiTheme="minorHAnsi" w:hAnsiTheme="minorHAnsi"/>
        </w:rPr>
      </w:pPr>
      <w:proofErr w:type="spellStart"/>
      <w:r w:rsidRPr="008B6DD8">
        <w:t>ClinFHIR</w:t>
      </w:r>
      <w:proofErr w:type="spellEnd"/>
      <w:r w:rsidRPr="008B6DD8">
        <w:t xml:space="preserve"> tool </w:t>
      </w:r>
      <w:r w:rsidR="008B6DD8" w:rsidRPr="008B6DD8">
        <w:t>use</w:t>
      </w:r>
    </w:p>
    <w:p w:rsidR="009C40DE" w:rsidRPr="00FF5BC4" w:rsidRDefault="00EF5701" w:rsidP="005F4425">
      <w:pPr>
        <w:pStyle w:val="ListParagraph"/>
        <w:numPr>
          <w:ilvl w:val="7"/>
          <w:numId w:val="21"/>
        </w:numPr>
        <w:spacing w:after="160" w:line="259" w:lineRule="auto"/>
        <w:ind w:left="2160"/>
        <w:contextualSpacing/>
      </w:pPr>
      <w:r w:rsidRPr="006728E3">
        <w:rPr>
          <w:b/>
        </w:rPr>
        <w:t>Updates</w:t>
      </w:r>
      <w:r>
        <w:t>:</w:t>
      </w:r>
      <w:r w:rsidR="00616590">
        <w:t xml:space="preserve"> </w:t>
      </w:r>
      <w:r w:rsidR="00064684">
        <w:t xml:space="preserve">Calls are on Tuesdays. </w:t>
      </w:r>
      <w:r w:rsidR="00D210A1">
        <w:t xml:space="preserve">Need to look at how to get the </w:t>
      </w:r>
      <w:proofErr w:type="spellStart"/>
      <w:r w:rsidR="00D210A1">
        <w:t>ClinFHIR</w:t>
      </w:r>
      <w:proofErr w:type="spellEnd"/>
      <w:r w:rsidR="00D210A1">
        <w:t xml:space="preserve"> tool extensively tested. Stephen is promoting it in Australia. </w:t>
      </w:r>
    </w:p>
    <w:p w:rsidR="00781C47" w:rsidRPr="00EF5701" w:rsidRDefault="00781C47" w:rsidP="009C40DE">
      <w:pPr>
        <w:pStyle w:val="ListParagraph"/>
        <w:ind w:left="4320"/>
        <w:rPr>
          <w:rStyle w:val="eventdates"/>
          <w:rFonts w:asciiTheme="minorHAnsi" w:hAnsiTheme="minorHAnsi"/>
          <w:b/>
        </w:rPr>
      </w:pPr>
    </w:p>
    <w:p w:rsidR="000D2B92" w:rsidRPr="0001332E" w:rsidRDefault="00E4546D" w:rsidP="005F4425">
      <w:pPr>
        <w:pStyle w:val="ListParagraph"/>
        <w:numPr>
          <w:ilvl w:val="0"/>
          <w:numId w:val="34"/>
        </w:numPr>
        <w:rPr>
          <w:rStyle w:val="eventdates"/>
          <w:rFonts w:asciiTheme="minorHAnsi" w:hAnsiTheme="minorHAnsi" w:cs="Calibri"/>
        </w:rPr>
      </w:pPr>
      <w:r>
        <w:rPr>
          <w:rStyle w:val="eventdates"/>
        </w:rPr>
        <w:t xml:space="preserve">PC/SDWG - </w:t>
      </w:r>
      <w:r w:rsidR="00EA1D69">
        <w:rPr>
          <w:rStyle w:val="eventdates"/>
        </w:rPr>
        <w:t xml:space="preserve">CCDA clinical status value set- </w:t>
      </w:r>
    </w:p>
    <w:p w:rsidR="00EA1D69" w:rsidRPr="00086EB6" w:rsidRDefault="000D2B92" w:rsidP="005F4425">
      <w:pPr>
        <w:pStyle w:val="ListParagraph"/>
        <w:numPr>
          <w:ilvl w:val="2"/>
          <w:numId w:val="33"/>
        </w:numPr>
        <w:rPr>
          <w:rStyle w:val="eventdates"/>
          <w:rFonts w:asciiTheme="minorHAnsi" w:hAnsiTheme="minorHAnsi" w:cs="Calibri"/>
        </w:rPr>
      </w:pPr>
      <w:r w:rsidRPr="000D2B92">
        <w:rPr>
          <w:rStyle w:val="eventdates"/>
        </w:rPr>
        <w:t>D</w:t>
      </w:r>
      <w:r w:rsidR="00933362" w:rsidRPr="000D2B92">
        <w:rPr>
          <w:rStyle w:val="eventdates"/>
        </w:rPr>
        <w:t>iscuss</w:t>
      </w:r>
      <w:r w:rsidRPr="000D2B92">
        <w:rPr>
          <w:rStyle w:val="eventdates"/>
        </w:rPr>
        <w:t>ed during Care plan call – Stephen to do a write up</w:t>
      </w:r>
      <w:r w:rsidR="00086EB6" w:rsidRPr="00086EB6">
        <w:rPr>
          <w:rStyle w:val="eventdates"/>
          <w:rFonts w:asciiTheme="minorHAnsi" w:hAnsiTheme="minorHAnsi" w:cs="Calibri"/>
        </w:rPr>
        <w:t>.</w:t>
      </w:r>
      <w:r w:rsidR="00086EB6">
        <w:rPr>
          <w:rStyle w:val="eventdates"/>
          <w:rFonts w:asciiTheme="minorHAnsi" w:hAnsiTheme="minorHAnsi" w:cs="Calibri"/>
        </w:rPr>
        <w:t xml:space="preserve"> </w:t>
      </w:r>
      <w:r w:rsidR="00D210A1">
        <w:rPr>
          <w:rStyle w:val="eventdates"/>
        </w:rPr>
        <w:t xml:space="preserve">SDWG is awaiting an update. </w:t>
      </w:r>
      <w:r w:rsidR="00086EB6">
        <w:rPr>
          <w:rStyle w:val="eventdates"/>
        </w:rPr>
        <w:t xml:space="preserve"> </w:t>
      </w:r>
    </w:p>
    <w:p w:rsidR="009C40DE" w:rsidRPr="00FF5BC4" w:rsidRDefault="00B12C1A" w:rsidP="009C40DE">
      <w:pPr>
        <w:pStyle w:val="ListParagraph"/>
        <w:numPr>
          <w:ilvl w:val="5"/>
          <w:numId w:val="21"/>
        </w:numPr>
        <w:spacing w:after="160" w:line="259" w:lineRule="auto"/>
        <w:contextualSpacing/>
      </w:pPr>
      <w:r w:rsidRPr="00086EB6">
        <w:rPr>
          <w:rStyle w:val="eventdates"/>
          <w:b/>
        </w:rPr>
        <w:t>Update</w:t>
      </w:r>
      <w:r w:rsidR="00BC3F33">
        <w:rPr>
          <w:rStyle w:val="eventdates"/>
        </w:rPr>
        <w:t xml:space="preserve">: </w:t>
      </w:r>
      <w:r w:rsidR="00D210A1">
        <w:rPr>
          <w:rStyle w:val="eventdates"/>
        </w:rPr>
        <w:t>Stephen sent out slide deck. Will cast a wider net. Will discuss on next call. Received feed-back from Russ a</w:t>
      </w:r>
      <w:r w:rsidR="00AF0E7B">
        <w:rPr>
          <w:rStyle w:val="eventdates"/>
        </w:rPr>
        <w:t>nd M</w:t>
      </w:r>
      <w:r w:rsidR="00D210A1">
        <w:rPr>
          <w:rStyle w:val="eventdates"/>
        </w:rPr>
        <w:t xml:space="preserve">ichelle. </w:t>
      </w:r>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Updates – Project </w:t>
      </w:r>
      <w:r>
        <w:rPr>
          <w:b/>
        </w:rPr>
        <w:t xml:space="preserve">postponed - </w:t>
      </w:r>
      <w:r w:rsidRPr="00C13AF5">
        <w:rPr>
          <w:b/>
        </w:rPr>
        <w:t>will try again in Jan. 2017</w:t>
      </w:r>
    </w:p>
    <w:p w:rsidR="00C13AF5" w:rsidRPr="00C13AF5" w:rsidRDefault="00C13AF5" w:rsidP="00C13AF5">
      <w:pPr>
        <w:pStyle w:val="ListParagraph"/>
        <w:numPr>
          <w:ilvl w:val="3"/>
          <w:numId w:val="21"/>
        </w:numPr>
        <w:rPr>
          <w:rFonts w:asciiTheme="minorHAnsi" w:hAnsiTheme="minorHAnsi" w:cs="Calibri"/>
          <w:b/>
        </w:rPr>
      </w:pPr>
      <w:r w:rsidRPr="00C13AF5">
        <w:rPr>
          <w:rFonts w:ascii="Calibri" w:hAnsi="Calibri" w:cs="Calibri"/>
          <w:lang w:val="en"/>
        </w:rPr>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C13AF5">
      <w:pPr>
        <w:pStyle w:val="ListParagraph"/>
        <w:numPr>
          <w:ilvl w:val="7"/>
          <w:numId w:val="21"/>
        </w:numPr>
        <w:spacing w:after="160" w:line="259" w:lineRule="auto"/>
        <w:contextualSpacing/>
      </w:pPr>
      <w:r w:rsidRPr="00C13AF5">
        <w:rPr>
          <w:b/>
        </w:rPr>
        <w:t>Updates</w:t>
      </w:r>
      <w:r w:rsidRPr="00C13AF5">
        <w:t>: nothing</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8B6DD8">
        <w:t>November 7</w:t>
      </w:r>
      <w:r w:rsidR="00F234E6" w:rsidRPr="006C4B1C">
        <w:t>, 2016</w:t>
      </w:r>
      <w:r w:rsidR="00357724" w:rsidRPr="006C4B1C">
        <w:t xml:space="preserve"> </w:t>
      </w:r>
    </w:p>
    <w:p w:rsidR="00FE67BD" w:rsidRDefault="00FE67BD" w:rsidP="00226E88">
      <w:pPr>
        <w:ind w:left="360"/>
        <w:rPr>
          <w:rFonts w:cs="Calibri"/>
          <w:sz w:val="24"/>
          <w:szCs w:val="24"/>
          <w:u w:val="single"/>
        </w:rPr>
      </w:pPr>
    </w:p>
    <w:p w:rsidR="00917C40" w:rsidRPr="004D1B66" w:rsidRDefault="00917C40" w:rsidP="005F4425">
      <w:pPr>
        <w:pStyle w:val="Heading1"/>
      </w:pPr>
      <w:r w:rsidRPr="004D1B66">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lastRenderedPageBreak/>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27C6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7B310C"/>
    <w:multiLevelType w:val="hybridMultilevel"/>
    <w:tmpl w:val="8AD0BC3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3"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24"/>
  </w:num>
  <w:num w:numId="5">
    <w:abstractNumId w:val="28"/>
  </w:num>
  <w:num w:numId="6">
    <w:abstractNumId w:val="9"/>
  </w:num>
  <w:num w:numId="7">
    <w:abstractNumId w:val="1"/>
  </w:num>
  <w:num w:numId="8">
    <w:abstractNumId w:val="33"/>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1"/>
  </w:num>
  <w:num w:numId="16">
    <w:abstractNumId w:val="2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0"/>
  </w:num>
  <w:num w:numId="21">
    <w:abstractNumId w:val="12"/>
  </w:num>
  <w:num w:numId="22">
    <w:abstractNumId w:val="10"/>
  </w:num>
  <w:num w:numId="23">
    <w:abstractNumId w:val="5"/>
  </w:num>
  <w:num w:numId="24">
    <w:abstractNumId w:val="32"/>
  </w:num>
  <w:num w:numId="25">
    <w:abstractNumId w:val="20"/>
  </w:num>
  <w:num w:numId="26">
    <w:abstractNumId w:val="16"/>
  </w:num>
  <w:num w:numId="27">
    <w:abstractNumId w:val="30"/>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22"/>
  </w:num>
  <w:num w:numId="33">
    <w:abstractNumId w:val="7"/>
  </w:num>
  <w:num w:numId="34">
    <w:abstractNumId w:val="4"/>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332E"/>
    <w:rsid w:val="00025149"/>
    <w:rsid w:val="0002541C"/>
    <w:rsid w:val="00025CD8"/>
    <w:rsid w:val="00027BEC"/>
    <w:rsid w:val="00027BF4"/>
    <w:rsid w:val="00043682"/>
    <w:rsid w:val="0004775D"/>
    <w:rsid w:val="00050ED5"/>
    <w:rsid w:val="00055234"/>
    <w:rsid w:val="000578AB"/>
    <w:rsid w:val="00064684"/>
    <w:rsid w:val="00065594"/>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0F2AAB"/>
    <w:rsid w:val="001020C3"/>
    <w:rsid w:val="00112F7A"/>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4FC1"/>
    <w:rsid w:val="00175D9D"/>
    <w:rsid w:val="00176494"/>
    <w:rsid w:val="001775BD"/>
    <w:rsid w:val="001851D9"/>
    <w:rsid w:val="0018650F"/>
    <w:rsid w:val="001A0479"/>
    <w:rsid w:val="001A47AE"/>
    <w:rsid w:val="001A6378"/>
    <w:rsid w:val="001B5708"/>
    <w:rsid w:val="001B658E"/>
    <w:rsid w:val="001B6DBD"/>
    <w:rsid w:val="001C4D95"/>
    <w:rsid w:val="001C7732"/>
    <w:rsid w:val="001D7366"/>
    <w:rsid w:val="001E14E9"/>
    <w:rsid w:val="001E259D"/>
    <w:rsid w:val="001E5FA5"/>
    <w:rsid w:val="001F1A1F"/>
    <w:rsid w:val="001F22C8"/>
    <w:rsid w:val="001F27E6"/>
    <w:rsid w:val="00202559"/>
    <w:rsid w:val="002038C7"/>
    <w:rsid w:val="002066BD"/>
    <w:rsid w:val="002179E2"/>
    <w:rsid w:val="00226E88"/>
    <w:rsid w:val="00230B19"/>
    <w:rsid w:val="00237E29"/>
    <w:rsid w:val="00240099"/>
    <w:rsid w:val="002402CF"/>
    <w:rsid w:val="00242F97"/>
    <w:rsid w:val="002451E5"/>
    <w:rsid w:val="00246C35"/>
    <w:rsid w:val="00246F5E"/>
    <w:rsid w:val="002500BA"/>
    <w:rsid w:val="00251DA4"/>
    <w:rsid w:val="00255FDA"/>
    <w:rsid w:val="002566A3"/>
    <w:rsid w:val="00256901"/>
    <w:rsid w:val="00257D1F"/>
    <w:rsid w:val="00276C8C"/>
    <w:rsid w:val="00285934"/>
    <w:rsid w:val="00293770"/>
    <w:rsid w:val="00295164"/>
    <w:rsid w:val="002A1711"/>
    <w:rsid w:val="002B490B"/>
    <w:rsid w:val="002B75BE"/>
    <w:rsid w:val="002C06D2"/>
    <w:rsid w:val="002C564E"/>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601B1"/>
    <w:rsid w:val="00460212"/>
    <w:rsid w:val="00462CA7"/>
    <w:rsid w:val="004659C0"/>
    <w:rsid w:val="00466907"/>
    <w:rsid w:val="00466B88"/>
    <w:rsid w:val="004714C6"/>
    <w:rsid w:val="00471996"/>
    <w:rsid w:val="00472F46"/>
    <w:rsid w:val="004773CE"/>
    <w:rsid w:val="00485684"/>
    <w:rsid w:val="004856A9"/>
    <w:rsid w:val="0049388C"/>
    <w:rsid w:val="004A0AEF"/>
    <w:rsid w:val="004A2399"/>
    <w:rsid w:val="004A2812"/>
    <w:rsid w:val="004A6603"/>
    <w:rsid w:val="004A74FC"/>
    <w:rsid w:val="004B3FC9"/>
    <w:rsid w:val="004B3FFE"/>
    <w:rsid w:val="004C227D"/>
    <w:rsid w:val="004D04FE"/>
    <w:rsid w:val="004D0871"/>
    <w:rsid w:val="004D1B66"/>
    <w:rsid w:val="004D23D6"/>
    <w:rsid w:val="004D2A91"/>
    <w:rsid w:val="004E45E5"/>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D39"/>
    <w:rsid w:val="005C14EF"/>
    <w:rsid w:val="005C2022"/>
    <w:rsid w:val="005C63AE"/>
    <w:rsid w:val="005D2218"/>
    <w:rsid w:val="005D26FA"/>
    <w:rsid w:val="005D5ADE"/>
    <w:rsid w:val="005E2DB9"/>
    <w:rsid w:val="005E5247"/>
    <w:rsid w:val="005E72D4"/>
    <w:rsid w:val="005F4425"/>
    <w:rsid w:val="005F4E11"/>
    <w:rsid w:val="005F591D"/>
    <w:rsid w:val="00603023"/>
    <w:rsid w:val="00603355"/>
    <w:rsid w:val="00616590"/>
    <w:rsid w:val="0063029E"/>
    <w:rsid w:val="006431F0"/>
    <w:rsid w:val="0064610D"/>
    <w:rsid w:val="00655539"/>
    <w:rsid w:val="00666B83"/>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34D3"/>
    <w:rsid w:val="007D48F4"/>
    <w:rsid w:val="007D6615"/>
    <w:rsid w:val="007E0504"/>
    <w:rsid w:val="007E0AF1"/>
    <w:rsid w:val="007F4D63"/>
    <w:rsid w:val="008102D0"/>
    <w:rsid w:val="0081235A"/>
    <w:rsid w:val="00815F48"/>
    <w:rsid w:val="00833C8C"/>
    <w:rsid w:val="00844591"/>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B5CA8"/>
    <w:rsid w:val="008B6DD8"/>
    <w:rsid w:val="008C0958"/>
    <w:rsid w:val="008C3CAB"/>
    <w:rsid w:val="008C7A4D"/>
    <w:rsid w:val="008D2E99"/>
    <w:rsid w:val="008D3838"/>
    <w:rsid w:val="008D3B73"/>
    <w:rsid w:val="008D4F6F"/>
    <w:rsid w:val="008D6649"/>
    <w:rsid w:val="008E4BD8"/>
    <w:rsid w:val="008F3885"/>
    <w:rsid w:val="00903394"/>
    <w:rsid w:val="00903DE0"/>
    <w:rsid w:val="0090785C"/>
    <w:rsid w:val="00917C40"/>
    <w:rsid w:val="00924D87"/>
    <w:rsid w:val="00925BD2"/>
    <w:rsid w:val="009272AF"/>
    <w:rsid w:val="00927930"/>
    <w:rsid w:val="00933362"/>
    <w:rsid w:val="00943730"/>
    <w:rsid w:val="00944638"/>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40DE"/>
    <w:rsid w:val="009C6D1F"/>
    <w:rsid w:val="009D5CFB"/>
    <w:rsid w:val="009E0E9E"/>
    <w:rsid w:val="009E6EE2"/>
    <w:rsid w:val="009F3C28"/>
    <w:rsid w:val="009F5465"/>
    <w:rsid w:val="00A04488"/>
    <w:rsid w:val="00A06855"/>
    <w:rsid w:val="00A078BA"/>
    <w:rsid w:val="00A107B5"/>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A06B4"/>
    <w:rsid w:val="00AA40E9"/>
    <w:rsid w:val="00AA5409"/>
    <w:rsid w:val="00AA58FB"/>
    <w:rsid w:val="00AA6017"/>
    <w:rsid w:val="00AB56D2"/>
    <w:rsid w:val="00AC0EBB"/>
    <w:rsid w:val="00AC5CAD"/>
    <w:rsid w:val="00AD51E4"/>
    <w:rsid w:val="00AE0F4B"/>
    <w:rsid w:val="00AE59C7"/>
    <w:rsid w:val="00AF0E7B"/>
    <w:rsid w:val="00AF7101"/>
    <w:rsid w:val="00AF7A7B"/>
    <w:rsid w:val="00AF7EA0"/>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B487E"/>
    <w:rsid w:val="00BC07CB"/>
    <w:rsid w:val="00BC0BD6"/>
    <w:rsid w:val="00BC3F33"/>
    <w:rsid w:val="00BC43A2"/>
    <w:rsid w:val="00BD786E"/>
    <w:rsid w:val="00BE6C38"/>
    <w:rsid w:val="00BE7E98"/>
    <w:rsid w:val="00BF0E9C"/>
    <w:rsid w:val="00BF1371"/>
    <w:rsid w:val="00BF317F"/>
    <w:rsid w:val="00BF4EDD"/>
    <w:rsid w:val="00C04351"/>
    <w:rsid w:val="00C1208F"/>
    <w:rsid w:val="00C13AF5"/>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E2"/>
    <w:rsid w:val="00EC577F"/>
    <w:rsid w:val="00EC7CC6"/>
    <w:rsid w:val="00ED0D70"/>
    <w:rsid w:val="00ED1BC3"/>
    <w:rsid w:val="00ED34B4"/>
    <w:rsid w:val="00ED587D"/>
    <w:rsid w:val="00ED5CC0"/>
    <w:rsid w:val="00EE05AD"/>
    <w:rsid w:val="00EE2032"/>
    <w:rsid w:val="00EF3854"/>
    <w:rsid w:val="00EF5701"/>
    <w:rsid w:val="00F1269B"/>
    <w:rsid w:val="00F234E6"/>
    <w:rsid w:val="00F30F07"/>
    <w:rsid w:val="00F41793"/>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D718"/>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rgonautproject/implementation-program/wiki" TargetMode="External"/><Relationship Id="rId13" Type="http://schemas.openxmlformats.org/officeDocument/2006/relationships/hyperlink" Target="http://hssp.wikispaces.com/scheduling" TargetMode="External"/><Relationship Id="rId3" Type="http://schemas.openxmlformats.org/officeDocument/2006/relationships/settings" Target="settings.xml"/><Relationship Id="rId7" Type="http://schemas.openxmlformats.org/officeDocument/2006/relationships/hyperlink" Target="http://wiki.hl7.org/index.php?title=FHIR_Profiles_from_other_Organizations" TargetMode="External"/><Relationship Id="rId12" Type="http://schemas.openxmlformats.org/officeDocument/2006/relationships/hyperlink" Target="http://www.hl7.org/implement/standards/product_matrix.cfm?ref=n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Care_Plan_Project_-_PCWG" TargetMode="External"/><Relationship Id="rId11" Type="http://schemas.openxmlformats.org/officeDocument/2006/relationships/hyperlink" Target="http://www.hl7.org/Special/committees/patientcare/index.cfm" TargetMode="External"/><Relationship Id="rId5" Type="http://schemas.openxmlformats.org/officeDocument/2006/relationships/hyperlink" Target="http://wiki.hl7.org/images/f/f5/PC_Co-Chair_Mtg_2016_09_06.1.docx" TargetMode="External"/><Relationship Id="rId15" Type="http://schemas.openxmlformats.org/officeDocument/2006/relationships/theme" Target="theme/theme1.xml"/><Relationship Id="rId10" Type="http://schemas.openxmlformats.org/officeDocument/2006/relationships/hyperlink" Target="http://wiki.hl7.org/images/1/18/NegationUseCases.xlsx" TargetMode="External"/><Relationship Id="rId4" Type="http://schemas.openxmlformats.org/officeDocument/2006/relationships/webSettings" Target="webSettings.xml"/><Relationship Id="rId9" Type="http://schemas.openxmlformats.org/officeDocument/2006/relationships/hyperlink" Target="http://wiki.hl7.org/index.php?title=FHIR_Ballot_Pr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28</cp:revision>
  <dcterms:created xsi:type="dcterms:W3CDTF">2016-10-03T13:36:00Z</dcterms:created>
  <dcterms:modified xsi:type="dcterms:W3CDTF">2016-10-03T22:41:00Z</dcterms:modified>
</cp:coreProperties>
</file>