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5B0" w:rsidRDefault="00612369">
      <w:r>
        <w:t>20160830_MNBS_Notes</w:t>
      </w:r>
    </w:p>
    <w:p w:rsidR="00612369" w:rsidRDefault="00612369">
      <w:r>
        <w:t xml:space="preserve">Attendees: </w:t>
      </w:r>
      <w:r w:rsidR="008C1F74">
        <w:t xml:space="preserve">Careema, Rebecca, Susan, Rhonda, Joshua, Riki, Willie, Brian, </w:t>
      </w:r>
    </w:p>
    <w:p w:rsidR="00612369" w:rsidRDefault="00612369">
      <w:r>
        <w:t>Agenda:</w:t>
      </w:r>
    </w:p>
    <w:p w:rsidR="00EB70A1" w:rsidRDefault="00EB70A1" w:rsidP="00612369">
      <w:pPr>
        <w:pStyle w:val="ListParagraph"/>
        <w:numPr>
          <w:ilvl w:val="0"/>
          <w:numId w:val="1"/>
        </w:numPr>
      </w:pPr>
      <w:r>
        <w:t xml:space="preserve">Link to spreadsheet: </w:t>
      </w:r>
      <w:hyperlink r:id="rId5" w:anchor="gid=1598913559" w:history="1">
        <w:r>
          <w:rPr>
            <w:rStyle w:val="Hyperlink"/>
          </w:rPr>
          <w:t>https://docs.google.com/spreadsheets/d/1ZIhrKrWnVN-0FHKoOLU47YW900qOBlA-hbw4CiXh5gc/edit#gid=1598913559</w:t>
        </w:r>
      </w:hyperlink>
    </w:p>
    <w:p w:rsidR="00612369" w:rsidRDefault="00612369" w:rsidP="00612369">
      <w:pPr>
        <w:pStyle w:val="ListParagraph"/>
        <w:numPr>
          <w:ilvl w:val="0"/>
          <w:numId w:val="1"/>
        </w:numPr>
      </w:pPr>
      <w:r>
        <w:t>Case Write-up Progress Update</w:t>
      </w:r>
      <w:r w:rsidR="00931F80">
        <w:t xml:space="preserve"> (Rhonda and Susan)</w:t>
      </w:r>
    </w:p>
    <w:p w:rsidR="00931F80" w:rsidRDefault="00931F80" w:rsidP="00931F80">
      <w:pPr>
        <w:pStyle w:val="ListParagraph"/>
        <w:numPr>
          <w:ilvl w:val="1"/>
          <w:numId w:val="1"/>
        </w:numPr>
      </w:pPr>
      <w:r>
        <w:t>Started resource gathering and reviewed the PHII document and the LRI document and the ELR use case document as background</w:t>
      </w:r>
    </w:p>
    <w:p w:rsidR="00EB70A1" w:rsidRDefault="00EB70A1" w:rsidP="00612369">
      <w:pPr>
        <w:pStyle w:val="ListParagraph"/>
        <w:numPr>
          <w:ilvl w:val="0"/>
          <w:numId w:val="1"/>
        </w:numPr>
      </w:pPr>
      <w:r>
        <w:t>Editing the MNBS IG (</w:t>
      </w:r>
      <w:r>
        <w:t>Rebecca</w:t>
      </w:r>
      <w:r w:rsidR="00931F80">
        <w:t xml:space="preserve"> will draft the first round – thank you!</w:t>
      </w:r>
      <w:r>
        <w:t>)</w:t>
      </w:r>
      <w:r w:rsidR="00931F80">
        <w:t xml:space="preserve"> link: </w:t>
      </w:r>
    </w:p>
    <w:p w:rsidR="00612369" w:rsidRDefault="00EB70A1" w:rsidP="00612369">
      <w:pPr>
        <w:pStyle w:val="ListParagraph"/>
        <w:numPr>
          <w:ilvl w:val="0"/>
          <w:numId w:val="1"/>
        </w:numPr>
      </w:pPr>
      <w:r>
        <w:t>Adjusted HL7 Sample Messages</w:t>
      </w:r>
    </w:p>
    <w:bookmarkStart w:id="0" w:name="_MON_1534059754"/>
    <w:bookmarkEnd w:id="0"/>
    <w:p w:rsidR="00EB70A1" w:rsidRDefault="00EB70A1" w:rsidP="00EB70A1">
      <w:pPr>
        <w:pStyle w:val="ListParagraph"/>
        <w:numPr>
          <w:ilvl w:val="1"/>
          <w:numId w:val="1"/>
        </w:numPr>
      </w:pPr>
      <w:r>
        <w:object w:dxaOrig="1500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1pt;height:49.2pt" o:ole="">
            <v:imagedata r:id="rId6" o:title=""/>
          </v:shape>
          <o:OLEObject Type="Embed" ProgID="Word.Document.12" ShapeID="_x0000_i1025" DrawAspect="Icon" ObjectID="_1534067637" r:id="rId7">
            <o:FieldCodes>\s</o:FieldCodes>
          </o:OLEObject>
        </w:object>
      </w:r>
    </w:p>
    <w:p w:rsidR="00EB70A1" w:rsidRDefault="00EB70A1" w:rsidP="00EB70A1">
      <w:pPr>
        <w:pStyle w:val="ListParagraph"/>
        <w:numPr>
          <w:ilvl w:val="2"/>
          <w:numId w:val="1"/>
        </w:numPr>
      </w:pPr>
      <w:r>
        <w:t>Discussion:</w:t>
      </w:r>
    </w:p>
    <w:p w:rsidR="00F27DE1" w:rsidRDefault="000908E0" w:rsidP="00F27DE1">
      <w:pPr>
        <w:pStyle w:val="ListParagraph"/>
        <w:numPr>
          <w:ilvl w:val="3"/>
          <w:numId w:val="1"/>
        </w:numPr>
      </w:pPr>
      <w:r>
        <w:t>NTE should be after OBR, if it applies to the order</w:t>
      </w:r>
    </w:p>
    <w:p w:rsidR="000908E0" w:rsidRDefault="000908E0" w:rsidP="00F27DE1">
      <w:pPr>
        <w:pStyle w:val="ListParagraph"/>
        <w:numPr>
          <w:ilvl w:val="3"/>
          <w:numId w:val="1"/>
        </w:numPr>
      </w:pPr>
      <w:r>
        <w:t xml:space="preserve">Why switch over to SCT – LOINC is supposed to cover the questions / SCT is supposed to cover results so per the MOU between </w:t>
      </w:r>
      <w:proofErr w:type="spellStart"/>
      <w:r>
        <w:t>Regenstrief</w:t>
      </w:r>
      <w:proofErr w:type="spellEnd"/>
      <w:r>
        <w:t xml:space="preserve"> (LOINC) and IHTSDO (SCT)</w:t>
      </w:r>
    </w:p>
    <w:bookmarkStart w:id="1" w:name="_MON_1534059904"/>
    <w:bookmarkEnd w:id="1"/>
    <w:p w:rsidR="00EB70A1" w:rsidRDefault="00EB70A1" w:rsidP="00EB70A1">
      <w:pPr>
        <w:pStyle w:val="ListParagraph"/>
        <w:numPr>
          <w:ilvl w:val="1"/>
          <w:numId w:val="1"/>
        </w:numPr>
      </w:pPr>
      <w:r>
        <w:object w:dxaOrig="1500" w:dyaOrig="982">
          <v:shape id="_x0000_i1027" type="#_x0000_t75" style="width:75.1pt;height:49.2pt" o:ole="">
            <v:imagedata r:id="rId8" o:title=""/>
          </v:shape>
          <o:OLEObject Type="Embed" ProgID="Word.Document.12" ShapeID="_x0000_i1027" DrawAspect="Icon" ObjectID="_1534067638" r:id="rId9">
            <o:FieldCodes>\s</o:FieldCodes>
          </o:OLEObject>
        </w:object>
      </w:r>
    </w:p>
    <w:p w:rsidR="00EB70A1" w:rsidRDefault="00EB70A1" w:rsidP="00EB70A1">
      <w:pPr>
        <w:pStyle w:val="ListParagraph"/>
        <w:numPr>
          <w:ilvl w:val="2"/>
          <w:numId w:val="1"/>
        </w:numPr>
      </w:pPr>
      <w:r>
        <w:t>Discussion:</w:t>
      </w:r>
    </w:p>
    <w:p w:rsidR="00F27DE1" w:rsidRDefault="00F27DE1" w:rsidP="00F27DE1">
      <w:pPr>
        <w:pStyle w:val="ListParagraph"/>
        <w:numPr>
          <w:ilvl w:val="3"/>
          <w:numId w:val="1"/>
        </w:numPr>
      </w:pPr>
      <w:r>
        <w:t>Clotting has vocab in both SPM-21 and SPM-24, so works well here</w:t>
      </w:r>
    </w:p>
    <w:bookmarkStart w:id="2" w:name="_MON_1534059882"/>
    <w:bookmarkEnd w:id="2"/>
    <w:p w:rsidR="00EB70A1" w:rsidRDefault="00EB70A1" w:rsidP="00EB70A1">
      <w:pPr>
        <w:pStyle w:val="ListParagraph"/>
        <w:numPr>
          <w:ilvl w:val="1"/>
          <w:numId w:val="1"/>
        </w:numPr>
      </w:pPr>
      <w:r>
        <w:object w:dxaOrig="1500" w:dyaOrig="982">
          <v:shape id="_x0000_i1026" type="#_x0000_t75" style="width:75.1pt;height:49.2pt" o:ole="">
            <v:imagedata r:id="rId10" o:title=""/>
          </v:shape>
          <o:OLEObject Type="Embed" ProgID="Word.Document.12" ShapeID="_x0000_i1026" DrawAspect="Icon" ObjectID="_1534067639" r:id="rId11">
            <o:FieldCodes>\s</o:FieldCodes>
          </o:OLEObject>
        </w:object>
      </w:r>
    </w:p>
    <w:p w:rsidR="00931F80" w:rsidRDefault="00931F80" w:rsidP="00931F80">
      <w:pPr>
        <w:pStyle w:val="ListParagraph"/>
        <w:numPr>
          <w:ilvl w:val="2"/>
          <w:numId w:val="1"/>
        </w:numPr>
      </w:pPr>
      <w:r>
        <w:t>Discussion:</w:t>
      </w:r>
    </w:p>
    <w:p w:rsidR="00931F80" w:rsidRDefault="00931F80" w:rsidP="00931F80">
      <w:pPr>
        <w:pStyle w:val="ListParagraph"/>
        <w:numPr>
          <w:ilvl w:val="3"/>
          <w:numId w:val="1"/>
        </w:numPr>
      </w:pPr>
      <w:r>
        <w:t>Where there are some results, will only use SPM-24 = specimen quality</w:t>
      </w:r>
    </w:p>
    <w:p w:rsidR="00931F80" w:rsidRDefault="00F27DE1" w:rsidP="00931F80">
      <w:pPr>
        <w:pStyle w:val="ListParagraph"/>
        <w:numPr>
          <w:ilvl w:val="3"/>
          <w:numId w:val="1"/>
        </w:numPr>
      </w:pPr>
      <w:r>
        <w:t>Recommend to extend the HL7 table</w:t>
      </w:r>
    </w:p>
    <w:p w:rsidR="00F27DE1" w:rsidRDefault="00F27DE1" w:rsidP="00931F80">
      <w:pPr>
        <w:pStyle w:val="ListParagraph"/>
        <w:numPr>
          <w:ilvl w:val="3"/>
          <w:numId w:val="1"/>
        </w:numPr>
      </w:pPr>
      <w:r>
        <w:t>Rebecca is working on getting SCT codes for the LA codes</w:t>
      </w:r>
    </w:p>
    <w:p w:rsidR="00F27DE1" w:rsidRDefault="00F27DE1" w:rsidP="00931F80">
      <w:pPr>
        <w:pStyle w:val="ListParagraph"/>
        <w:numPr>
          <w:ilvl w:val="3"/>
          <w:numId w:val="1"/>
        </w:numPr>
      </w:pPr>
      <w:r>
        <w:t>Not sending SPM, when not related to specimen</w:t>
      </w:r>
    </w:p>
    <w:p w:rsidR="00F27DE1" w:rsidRDefault="00F27DE1" w:rsidP="00931F80">
      <w:pPr>
        <w:pStyle w:val="ListParagraph"/>
        <w:numPr>
          <w:ilvl w:val="3"/>
          <w:numId w:val="1"/>
        </w:numPr>
      </w:pPr>
      <w:r>
        <w:t xml:space="preserve">ONLY fill SPM-21, when </w:t>
      </w:r>
    </w:p>
    <w:p w:rsidR="00F27DE1" w:rsidRDefault="00F27DE1" w:rsidP="00931F80">
      <w:pPr>
        <w:pStyle w:val="ListParagraph"/>
        <w:numPr>
          <w:ilvl w:val="3"/>
          <w:numId w:val="1"/>
        </w:numPr>
      </w:pPr>
      <w:r>
        <w:t>Need to fix example in note</w:t>
      </w:r>
      <w:r w:rsidR="000908E0">
        <w:t>s</w:t>
      </w:r>
      <w:r>
        <w:t xml:space="preserve"> accordingly</w:t>
      </w:r>
    </w:p>
    <w:p w:rsidR="000908E0" w:rsidRDefault="000908E0" w:rsidP="000908E0">
      <w:pPr>
        <w:pStyle w:val="ListParagraph"/>
        <w:numPr>
          <w:ilvl w:val="1"/>
          <w:numId w:val="1"/>
        </w:numPr>
      </w:pPr>
      <w:r>
        <w:t>Please review the messages as homework, so we can decide if we want to use SPM-21/SPM-24 as long as we have vocabulary to cover what we need for newborn screening</w:t>
      </w:r>
    </w:p>
    <w:p w:rsidR="000908E0" w:rsidRDefault="000908E0" w:rsidP="000908E0">
      <w:pPr>
        <w:pStyle w:val="ListParagraph"/>
        <w:numPr>
          <w:ilvl w:val="2"/>
          <w:numId w:val="1"/>
        </w:numPr>
      </w:pPr>
      <w:r>
        <w:t>Make note to balloters to get specific feedback on this</w:t>
      </w:r>
    </w:p>
    <w:p w:rsidR="00612369" w:rsidRDefault="00612369" w:rsidP="00612369">
      <w:pPr>
        <w:pStyle w:val="ListParagraph"/>
        <w:numPr>
          <w:ilvl w:val="0"/>
          <w:numId w:val="1"/>
        </w:numPr>
      </w:pPr>
      <w:r>
        <w:t>Review usages from the LOINC document</w:t>
      </w:r>
      <w:r w:rsidR="000908E0">
        <w:t>:</w:t>
      </w:r>
    </w:p>
    <w:p w:rsidR="00146655" w:rsidRDefault="00146655" w:rsidP="00146655">
      <w:pPr>
        <w:pStyle w:val="ListParagraph"/>
        <w:numPr>
          <w:ilvl w:val="1"/>
          <w:numId w:val="1"/>
        </w:numPr>
      </w:pPr>
      <w:r>
        <w:t>R means the lab has to send AND the provider’s EHR-S has to actually store it</w:t>
      </w:r>
    </w:p>
    <w:p w:rsidR="000908E0" w:rsidRDefault="00146655" w:rsidP="000908E0">
      <w:pPr>
        <w:pStyle w:val="ListParagraph"/>
        <w:numPr>
          <w:ilvl w:val="1"/>
          <w:numId w:val="1"/>
        </w:numPr>
      </w:pPr>
      <w:r>
        <w:t xml:space="preserve">Summary - depends on the decision about the </w:t>
      </w:r>
      <w:r w:rsidR="00596086">
        <w:t>ordered OBRs</w:t>
      </w:r>
    </w:p>
    <w:p w:rsidR="00146655" w:rsidRDefault="00146655" w:rsidP="000908E0">
      <w:pPr>
        <w:pStyle w:val="ListParagraph"/>
        <w:numPr>
          <w:ilvl w:val="1"/>
          <w:numId w:val="1"/>
        </w:numPr>
      </w:pPr>
      <w:r>
        <w:t>Reason for test – (initial screen, subsequent screen by law, … for clarification, for protocol, .. for unspecified, no sample due to parental refusal) – not sure in TX we know if it is actually a subsequent screen – is based on age of subject)</w:t>
      </w:r>
      <w:r w:rsidR="00596086">
        <w:t xml:space="preserve"> – how helpful is this to the receiver, when it is the ordering provider</w:t>
      </w:r>
    </w:p>
    <w:p w:rsidR="00596086" w:rsidRDefault="00596086" w:rsidP="00596086">
      <w:pPr>
        <w:pStyle w:val="ListParagraph"/>
        <w:numPr>
          <w:ilvl w:val="2"/>
          <w:numId w:val="1"/>
        </w:numPr>
      </w:pPr>
      <w:r>
        <w:lastRenderedPageBreak/>
        <w:t>Do we need to create 3 profiles one for ordering, one for clinical care and one for research/PH use and review on the next call – HOMEWORK!</w:t>
      </w:r>
    </w:p>
    <w:p w:rsidR="00596086" w:rsidRDefault="00596086" w:rsidP="00596086">
      <w:pPr>
        <w:pStyle w:val="ListParagraph"/>
        <w:numPr>
          <w:ilvl w:val="3"/>
          <w:numId w:val="1"/>
        </w:numPr>
      </w:pPr>
      <w:r>
        <w:t>Rebecca has a LOINC panel spreadsheet for this already</w:t>
      </w:r>
    </w:p>
    <w:p w:rsidR="00596086" w:rsidRDefault="00596086" w:rsidP="00596086">
      <w:pPr>
        <w:pStyle w:val="ListParagraph"/>
        <w:numPr>
          <w:ilvl w:val="4"/>
          <w:numId w:val="1"/>
        </w:numPr>
      </w:pPr>
      <w:r>
        <w:t>Forms – has the nesting and order of LOINCs</w:t>
      </w:r>
    </w:p>
    <w:p w:rsidR="00596086" w:rsidRDefault="00596086" w:rsidP="00596086">
      <w:pPr>
        <w:pStyle w:val="ListParagraph"/>
        <w:numPr>
          <w:ilvl w:val="4"/>
          <w:numId w:val="1"/>
        </w:numPr>
      </w:pPr>
      <w:r>
        <w:t>LOINCS – has the individual LOINCs and usage</w:t>
      </w:r>
    </w:p>
    <w:p w:rsidR="00596086" w:rsidRDefault="00596086" w:rsidP="00596086">
      <w:pPr>
        <w:pStyle w:val="ListParagraph"/>
        <w:numPr>
          <w:ilvl w:val="4"/>
          <w:numId w:val="1"/>
        </w:numPr>
      </w:pPr>
      <w:r>
        <w:t>Answers – has all the answers for coded LOINCs</w:t>
      </w:r>
    </w:p>
    <w:p w:rsidR="00146655" w:rsidRDefault="00146655" w:rsidP="000908E0">
      <w:pPr>
        <w:pStyle w:val="ListParagraph"/>
        <w:numPr>
          <w:ilvl w:val="1"/>
          <w:numId w:val="1"/>
        </w:numPr>
      </w:pPr>
      <w:r>
        <w:t>Sample quality – at least make RE, if we keep that OBX (though LOINC does not have that concept – just supporting R, O and C)</w:t>
      </w:r>
    </w:p>
    <w:p w:rsidR="00146655" w:rsidRDefault="00146655" w:rsidP="00146655">
      <w:pPr>
        <w:pStyle w:val="ListParagraph"/>
        <w:numPr>
          <w:ilvl w:val="2"/>
          <w:numId w:val="1"/>
        </w:numPr>
      </w:pPr>
      <w:r>
        <w:t>n</w:t>
      </w:r>
      <w:r>
        <w:t>o sample due to parental refusal</w:t>
      </w:r>
      <w:r>
        <w:t xml:space="preserve"> – this is not a test reason, it is a reason to not have a sample (SPM-21)</w:t>
      </w:r>
    </w:p>
    <w:p w:rsidR="000908E0" w:rsidRDefault="000908E0" w:rsidP="00612369">
      <w:pPr>
        <w:pStyle w:val="ListParagraph"/>
        <w:numPr>
          <w:ilvl w:val="0"/>
          <w:numId w:val="1"/>
        </w:numPr>
      </w:pPr>
      <w:r>
        <w:t>Timeframe</w:t>
      </w:r>
      <w:r w:rsidR="00596086">
        <w:t xml:space="preserve"> </w:t>
      </w:r>
      <w:r w:rsidR="0078231E">
        <w:t>for deliverables:</w:t>
      </w:r>
    </w:p>
    <w:p w:rsidR="0078231E" w:rsidRDefault="0078231E" w:rsidP="0078231E">
      <w:pPr>
        <w:pStyle w:val="ListParagraph"/>
        <w:numPr>
          <w:ilvl w:val="1"/>
          <w:numId w:val="1"/>
        </w:numPr>
      </w:pPr>
      <w:r>
        <w:t xml:space="preserve">Final content for Jan 2017 ballot is due </w:t>
      </w:r>
      <w:r w:rsidR="005634F2">
        <w:t>12/4/2016, but we should aim to get this content shareable with some of the implementers (hospitals and vendors) well before then – goal 10/14/2016?!</w:t>
      </w:r>
      <w:bookmarkStart w:id="3" w:name="_GoBack"/>
      <w:bookmarkEnd w:id="3"/>
    </w:p>
    <w:p w:rsidR="00612369" w:rsidRDefault="00612369" w:rsidP="00612369">
      <w:pPr>
        <w:pStyle w:val="ListParagraph"/>
        <w:numPr>
          <w:ilvl w:val="0"/>
          <w:numId w:val="1"/>
        </w:numPr>
      </w:pPr>
      <w:r>
        <w:t>Next Steps</w:t>
      </w:r>
    </w:p>
    <w:p w:rsidR="00596086" w:rsidRDefault="00596086" w:rsidP="00596086">
      <w:pPr>
        <w:pStyle w:val="ListParagraph"/>
        <w:numPr>
          <w:ilvl w:val="1"/>
          <w:numId w:val="1"/>
        </w:numPr>
      </w:pPr>
      <w:r>
        <w:t xml:space="preserve">Riki to share the </w:t>
      </w:r>
      <w:r w:rsidR="0078231E">
        <w:t>modified LOINC spreadsheet by COB 9/5</w:t>
      </w:r>
    </w:p>
    <w:p w:rsidR="0078231E" w:rsidRDefault="0078231E" w:rsidP="00596086">
      <w:pPr>
        <w:pStyle w:val="ListParagraph"/>
        <w:numPr>
          <w:ilvl w:val="1"/>
          <w:numId w:val="1"/>
        </w:numPr>
      </w:pPr>
      <w:r>
        <w:t>All review the spreadsheet for use in ordering, result reporting to provider, result reporting for research/PH</w:t>
      </w:r>
    </w:p>
    <w:p w:rsidR="00596086" w:rsidRDefault="00596086" w:rsidP="00596086">
      <w:pPr>
        <w:pStyle w:val="ListParagraph"/>
        <w:numPr>
          <w:ilvl w:val="1"/>
          <w:numId w:val="1"/>
        </w:numPr>
      </w:pPr>
      <w:r>
        <w:t>Next call will be 9/13/2016</w:t>
      </w:r>
    </w:p>
    <w:p w:rsidR="00612369" w:rsidRDefault="00612369" w:rsidP="00612369"/>
    <w:p w:rsidR="00612369" w:rsidRDefault="00612369" w:rsidP="00612369"/>
    <w:p w:rsidR="00612369" w:rsidRDefault="00612369"/>
    <w:sectPr w:rsidR="00612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71F9E"/>
    <w:multiLevelType w:val="hybridMultilevel"/>
    <w:tmpl w:val="6C7C7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69"/>
    <w:rsid w:val="000908E0"/>
    <w:rsid w:val="00146655"/>
    <w:rsid w:val="001A256E"/>
    <w:rsid w:val="005634F2"/>
    <w:rsid w:val="00596086"/>
    <w:rsid w:val="00612369"/>
    <w:rsid w:val="006340C1"/>
    <w:rsid w:val="0078231E"/>
    <w:rsid w:val="008C1F74"/>
    <w:rsid w:val="00931F80"/>
    <w:rsid w:val="00EB70A1"/>
    <w:rsid w:val="00F2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7973C-6C6F-475D-BD64-6B5C8542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369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B70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1.docx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package" Target="embeddings/Microsoft_Word_Document3.docx"/><Relationship Id="rId5" Type="http://schemas.openxmlformats.org/officeDocument/2006/relationships/hyperlink" Target="https://docs.google.com/spreadsheets/d/1ZIhrKrWnVN-0FHKoOLU47YW900qOBlA-hbw4CiXh5gc/edit" TargetMode="Externa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2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Merrick, Riki | APHL</dc:creator>
  <cp:keywords/>
  <dc:description/>
  <cp:lastModifiedBy>Merrick, Riki | APHL</cp:lastModifiedBy>
  <cp:revision>3</cp:revision>
  <dcterms:created xsi:type="dcterms:W3CDTF">2016-08-30T17:54:00Z</dcterms:created>
  <dcterms:modified xsi:type="dcterms:W3CDTF">2016-08-30T20:07:00Z</dcterms:modified>
</cp:coreProperties>
</file>