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2BC20246" w14:textId="4E2C4FBA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>Revised:  18</w:t>
      </w:r>
      <w:bookmarkStart w:id="0" w:name="_GoBack"/>
      <w:bookmarkEnd w:id="0"/>
      <w:r w:rsidR="003B433E">
        <w:rPr>
          <w:rFonts w:ascii="Arial" w:hAnsi="Arial" w:cs="Arial"/>
        </w:rPr>
        <w:t xml:space="preserve"> November 2013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953"/>
        <w:gridCol w:w="4437"/>
        <w:gridCol w:w="3321"/>
        <w:gridCol w:w="1800"/>
        <w:gridCol w:w="1359"/>
      </w:tblGrid>
      <w:tr w:rsidR="00786015" w:rsidRPr="00886A95" w14:paraId="2EA365F6" w14:textId="749C6667" w:rsidTr="00FA24F4">
        <w:trPr>
          <w:gridBefore w:val="1"/>
          <w:wBefore w:w="18" w:type="dxa"/>
          <w:tblHeader/>
        </w:trPr>
        <w:tc>
          <w:tcPr>
            <w:tcW w:w="1953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437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321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886A95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ONC/NIST Test Procedure</w:t>
            </w:r>
          </w:p>
        </w:tc>
        <w:tc>
          <w:tcPr>
            <w:tcW w:w="180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2F117EAC" w14:textId="7EE757F4" w:rsidR="00F4157D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</w:t>
            </w:r>
            <w:r w:rsidR="00F4157D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atus</w:t>
            </w:r>
          </w:p>
        </w:tc>
      </w:tr>
      <w:tr w:rsidR="00786015" w:rsidRPr="00886A95" w14:paraId="51968B74" w14:textId="4D354CB3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393AB39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0CC3C0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E1593B" w14:textId="0618854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1AD8006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5BD41D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DF88FDE" w14:textId="7893C186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359" w:type="dxa"/>
            <w:vAlign w:val="center"/>
          </w:tcPr>
          <w:p w14:paraId="57742B96" w14:textId="3D1D273C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87F5152" w14:textId="60ECDDD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</w:t>
            </w:r>
            <w:r w:rsidR="00786015">
              <w:rPr>
                <w:rFonts w:ascii="Arial" w:hAnsi="Arial" w:cs="Arial"/>
                <w:color w:val="262626"/>
                <w:sz w:val="22"/>
              </w:rPr>
              <w:t>s, body mass index, and growth c</w:t>
            </w:r>
            <w:r w:rsidRPr="00886A95">
              <w:rPr>
                <w:rFonts w:ascii="Arial" w:hAnsi="Arial" w:cs="Arial"/>
                <w:color w:val="262626"/>
                <w:sz w:val="22"/>
              </w:rPr>
              <w:t>harts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359" w:type="dxa"/>
            <w:vAlign w:val="center"/>
          </w:tcPr>
          <w:p w14:paraId="7A089B69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517BD08" w14:textId="5ECFE56E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68A1835A" w14:textId="2276F873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B003459" w14:textId="31E59C4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" w:name="OLE_LINK1"/>
            <w:bookmarkStart w:id="2" w:name="OLE_LINK2"/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  <w:bookmarkEnd w:id="1"/>
            <w:bookmarkEnd w:id="2"/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50A92416" w14:textId="101D2F7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0A0F757" w14:textId="25AF7B0B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58101AD4" w14:textId="4AB23AE6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62B93261" w14:textId="64DFAFC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53F85B8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467C5A0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118800C" w14:textId="4C1584E2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79DC38A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097B262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0659860" w14:textId="26BDD0B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0BF9271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5AFDFF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1668980" w14:textId="2D34BE90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359" w:type="dxa"/>
            <w:vAlign w:val="center"/>
          </w:tcPr>
          <w:p w14:paraId="5B7F719A" w14:textId="328A678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CB44BBB" w14:textId="4336123D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7811DA9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C667A3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2FFB364" w14:textId="526B517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0A5AC3B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359" w:type="dxa"/>
            <w:vAlign w:val="center"/>
          </w:tcPr>
          <w:p w14:paraId="7A2138FD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6E7B3DC" w14:textId="67943E4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59B4A57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D268AC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09811EA" w14:textId="0AA7C63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023BBBEB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16C33D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C42F57" w14:textId="0F0D0B8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</w:t>
            </w:r>
            <w:r w:rsidR="009C11C5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886A95">
              <w:rPr>
                <w:rFonts w:ascii="Arial" w:hAnsi="Arial" w:cs="Arial"/>
                <w:color w:val="262626"/>
                <w:sz w:val="22"/>
              </w:rPr>
              <w:t>electronic medication administration record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28121A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FA7120" w14:textId="4EA41FF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4A8A898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96B90E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CFF8F6" w14:textId="7EA230D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receive, display and incorporate transition of care/referral summaries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3FCAFD4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F38F39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C5ADB69" w14:textId="657A18EC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create and transmit transition of care/referral summaries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7A66B5B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81AFE0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1FD66FC" w14:textId="3090389B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686734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7D868E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A77B88B" w14:textId="343E250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F1FBB6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7CC82B3" w14:textId="2ECABF35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§170.314(b)(5)(A)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4BC2F866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Frank Diaz</w:t>
            </w:r>
          </w:p>
        </w:tc>
        <w:tc>
          <w:tcPr>
            <w:tcW w:w="1359" w:type="dxa"/>
            <w:vAlign w:val="center"/>
          </w:tcPr>
          <w:p w14:paraId="33163151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2D7D9CC" w14:textId="55385AC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§170.314(b)(5)(B)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Incorporate laboratory tests and </w:t>
            </w: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1267487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Frank Diaz</w:t>
            </w:r>
          </w:p>
        </w:tc>
        <w:tc>
          <w:tcPr>
            <w:tcW w:w="1359" w:type="dxa"/>
            <w:vAlign w:val="center"/>
          </w:tcPr>
          <w:p w14:paraId="6DFFC52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991C21E" w14:textId="62A048F0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§170.314(b)(6)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5C01E4D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A1B04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5BD7645" w14:textId="2287705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6AA11E2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0EEABF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A687A8E" w14:textId="70443243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321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18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6D3126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34934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605D77" w14:textId="2A6EAA73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321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28DC2D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056BA4A" w14:textId="437974E6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321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586628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B5403FD" w14:textId="2F7E15F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119F164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31D0DB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DF25211" w14:textId="5CA47B7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1F258AF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D21C82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2842AEB" w14:textId="0408F31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E50E6E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66268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C499612" w14:textId="6843C111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0A529BE5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D7DAF4B" w14:textId="1E335731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1F8BEA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2A4B2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A285B4F" w14:textId="7368EDFE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55B2169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B7F2F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A6F77ED" w14:textId="794CF4B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- 480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2C1A5FE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85526C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8F07B8D" w14:textId="15BDD53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0ADD575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EAA9EC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5C8483D" w14:textId="6299869D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§170.314(d)(9)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36CE24D4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1716259" w14:textId="1D67B32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2E50CCB7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559A09A" w14:textId="4656CDF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B28696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3F759F" w14:textId="7FC19F5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20AE39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9C4904" w14:textId="36C9CBA2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359" w:type="dxa"/>
            <w:vAlign w:val="center"/>
          </w:tcPr>
          <w:p w14:paraId="7695CD0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5221DE1" w14:textId="3388BF8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- 706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359" w:type="dxa"/>
            <w:vAlign w:val="center"/>
          </w:tcPr>
          <w:p w14:paraId="2027F416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EE1411F" w14:textId="528B0E5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public health agencies – syndromic surveillance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359" w:type="dxa"/>
            <w:vAlign w:val="center"/>
          </w:tcPr>
          <w:p w14:paraId="3BB24A25" w14:textId="02B20441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B7B0990" w14:textId="5C8B953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reportable laboratory tests and 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2B53EF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1E7E32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23AEB3B" w14:textId="6F792FC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72C034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AFF20D" w14:textId="7A353E52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§170.314(f)(6)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7A4BDE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45C90BA" w14:textId="36F30E7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57F2F8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8E984D" w14:textId="300C5516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428E7B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E9D28AA" w14:textId="1D29C19D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5F57375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3CAFCBC" w14:textId="145B3E0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FA24F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5E55005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B6742F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E4439"/>
    <w:rsid w:val="001F4F64"/>
    <w:rsid w:val="0029441E"/>
    <w:rsid w:val="002C196E"/>
    <w:rsid w:val="002E4FBF"/>
    <w:rsid w:val="00346E15"/>
    <w:rsid w:val="003741EE"/>
    <w:rsid w:val="003A2A9A"/>
    <w:rsid w:val="003B433E"/>
    <w:rsid w:val="004A3C4B"/>
    <w:rsid w:val="005D0DFA"/>
    <w:rsid w:val="005E6F4C"/>
    <w:rsid w:val="005F54B4"/>
    <w:rsid w:val="006C1D7A"/>
    <w:rsid w:val="006C5233"/>
    <w:rsid w:val="006D1049"/>
    <w:rsid w:val="00785D96"/>
    <w:rsid w:val="00786015"/>
    <w:rsid w:val="00877CBD"/>
    <w:rsid w:val="00886A95"/>
    <w:rsid w:val="0097451D"/>
    <w:rsid w:val="009B5EB7"/>
    <w:rsid w:val="009C11C5"/>
    <w:rsid w:val="009D2132"/>
    <w:rsid w:val="009F00AF"/>
    <w:rsid w:val="00A47F9F"/>
    <w:rsid w:val="00B754E6"/>
    <w:rsid w:val="00B76FC2"/>
    <w:rsid w:val="00BD2926"/>
    <w:rsid w:val="00C63145"/>
    <w:rsid w:val="00D01B1F"/>
    <w:rsid w:val="00DD5535"/>
    <w:rsid w:val="00EB4918"/>
    <w:rsid w:val="00F4157D"/>
    <w:rsid w:val="00F531F7"/>
    <w:rsid w:val="00FA24F4"/>
    <w:rsid w:val="00FB2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2BC2B-7329-424E-A2FB-F963093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1502</Words>
  <Characters>8562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2</cp:revision>
  <cp:lastPrinted>2013-06-11T14:29:00Z</cp:lastPrinted>
  <dcterms:created xsi:type="dcterms:W3CDTF">2013-11-19T01:26:00Z</dcterms:created>
  <dcterms:modified xsi:type="dcterms:W3CDTF">2013-11-19T01:26:00Z</dcterms:modified>
</cp:coreProperties>
</file>