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1007D0">
        <w:rPr>
          <w:rFonts w:ascii="Arial" w:hAnsi="Arial"/>
          <w:sz w:val="20"/>
          <w:szCs w:val="20"/>
        </w:rPr>
        <w:t>Feb</w:t>
      </w:r>
      <w:r w:rsidR="009C3C88">
        <w:rPr>
          <w:rFonts w:ascii="Arial" w:hAnsi="Arial"/>
          <w:sz w:val="20"/>
          <w:szCs w:val="20"/>
        </w:rPr>
        <w:t xml:space="preserve">. </w:t>
      </w:r>
      <w:r w:rsidR="00990046">
        <w:rPr>
          <w:rFonts w:ascii="Arial" w:hAnsi="Arial"/>
          <w:sz w:val="20"/>
          <w:szCs w:val="20"/>
        </w:rPr>
        <w:t>25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AF2FFF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AF2FFF">
        <w:rPr>
          <w:rFonts w:ascii="Arial" w:hAnsi="Arial"/>
          <w:sz w:val="20"/>
          <w:szCs w:val="20"/>
        </w:rPr>
        <w:t>0</w:t>
      </w:r>
      <w:r w:rsidR="00DB21EB">
        <w:rPr>
          <w:rFonts w:ascii="Arial" w:hAnsi="Arial"/>
          <w:sz w:val="20"/>
          <w:szCs w:val="20"/>
        </w:rPr>
        <w:t>0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047040" w:rsidRPr="00047040" w:rsidRDefault="00047040" w:rsidP="00047040">
      <w:pPr>
        <w:autoSpaceDE w:val="0"/>
        <w:autoSpaceDN w:val="0"/>
        <w:ind w:left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hyperlink r:id="rId6" w:history="1">
        <w:r w:rsidRPr="00047040">
          <w:rPr>
            <w:rFonts w:ascii="Arial" w:eastAsia="Calibri" w:hAnsi="Arial" w:cs="Arial"/>
            <w:color w:val="00AFF9"/>
            <w:u w:val="single"/>
            <w:lang w:eastAsia="en-US"/>
          </w:rPr>
          <w:t>Join WebEx meeting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047040" w:rsidRPr="00047040" w:rsidRDefault="00047040" w:rsidP="00047040">
      <w:pPr>
        <w:autoSpaceDE w:val="0"/>
        <w:autoSpaceDN w:val="0"/>
        <w:ind w:firstLine="720"/>
        <w:rPr>
          <w:rFonts w:ascii="Arial" w:eastAsia="Calibri" w:hAnsi="Arial" w:cs="Arial"/>
          <w:lang w:eastAsia="en-US"/>
        </w:rPr>
      </w:pP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Meeting number:</w:t>
      </w:r>
      <w:r w:rsidRPr="00047040">
        <w:rPr>
          <w:rFonts w:ascii="Arial" w:eastAsia="Calibri" w:hAnsi="Arial" w:cs="Arial"/>
          <w:lang w:eastAsia="en-US"/>
        </w:rPr>
        <w:t xml:space="preserve">           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499 933 849</w:t>
      </w:r>
      <w:r w:rsidRPr="00047040">
        <w:rPr>
          <w:rFonts w:ascii="Arial" w:eastAsia="Calibri" w:hAnsi="Arial" w:cs="Arial"/>
          <w:lang w:eastAsia="en-US"/>
        </w:rPr>
        <w:t xml:space="preserve">      </w:t>
      </w:r>
    </w:p>
    <w:p w:rsidR="00CA7503" w:rsidRDefault="00047040" w:rsidP="00CA7503">
      <w:pPr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lang w:eastAsia="en-US"/>
        </w:rPr>
        <w:t>Join by phone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b/>
          <w:bCs/>
          <w:color w:val="666666"/>
          <w:sz w:val="20"/>
          <w:szCs w:val="20"/>
          <w:lang w:eastAsia="en-US"/>
        </w:rPr>
        <w:t>1-650-479-3208</w:t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 Call-in toll number (US/Canada)</w:t>
      </w:r>
      <w:r w:rsidR="004B4DDA">
        <w:rPr>
          <w:rFonts w:ascii="Arial" w:eastAsia="Calibri" w:hAnsi="Arial" w:cs="Arial"/>
          <w:sz w:val="28"/>
          <w:szCs w:val="28"/>
          <w:lang w:eastAsia="en-US"/>
        </w:rPr>
        <w:t> 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20"/>
          <w:szCs w:val="20"/>
          <w:lang w:eastAsia="en-US"/>
        </w:rPr>
        <w:t>Access code: 499 933 849</w:t>
      </w:r>
      <w:proofErr w:type="gramStart"/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proofErr w:type="gramEnd"/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7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Global call-in numbers</w:t>
        </w:r>
      </w:hyperlink>
      <w:r w:rsidRPr="00047040">
        <w:rPr>
          <w:rFonts w:ascii="Arial" w:eastAsia="Calibri" w:hAnsi="Arial" w:cs="Arial"/>
          <w:sz w:val="28"/>
          <w:szCs w:val="28"/>
          <w:lang w:eastAsia="en-US"/>
        </w:rPr>
        <w:t xml:space="preserve">  </w:t>
      </w:r>
      <w:r w:rsidRPr="00047040">
        <w:rPr>
          <w:rFonts w:ascii="Arial" w:eastAsia="Calibri" w:hAnsi="Arial" w:cs="Arial"/>
          <w:sz w:val="28"/>
          <w:szCs w:val="28"/>
          <w:lang w:eastAsia="en-US"/>
        </w:rPr>
        <w:br/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Pr="00047040">
        <w:rPr>
          <w:rFonts w:ascii="Arial" w:eastAsia="Calibri" w:hAnsi="Arial" w:cs="Arial"/>
          <w:color w:val="666666"/>
          <w:sz w:val="16"/>
          <w:szCs w:val="16"/>
          <w:lang w:eastAsia="en-US"/>
        </w:rPr>
        <w:t>Can't join the meeting?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hyperlink r:id="rId8" w:history="1">
        <w:r w:rsidRPr="00047040">
          <w:rPr>
            <w:rFonts w:ascii="Arial" w:eastAsia="Calibri" w:hAnsi="Arial" w:cs="Arial"/>
            <w:color w:val="00AFF9"/>
            <w:sz w:val="16"/>
            <w:szCs w:val="16"/>
            <w:u w:val="single"/>
            <w:lang w:eastAsia="en-US"/>
          </w:rPr>
          <w:t>Contact support.</w:t>
        </w:r>
      </w:hyperlink>
      <w:r w:rsidRPr="00047040">
        <w:rPr>
          <w:rFonts w:ascii="Arial" w:eastAsia="Calibri" w:hAnsi="Arial" w:cs="Arial"/>
          <w:sz w:val="16"/>
          <w:szCs w:val="16"/>
          <w:lang w:eastAsia="en-US"/>
        </w:rPr>
        <w:t xml:space="preserve">  </w:t>
      </w: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4454A0" w:rsidRDefault="004454A0" w:rsidP="00202ED0">
      <w:pPr>
        <w:pStyle w:val="ListParagraph"/>
        <w:numPr>
          <w:ilvl w:val="0"/>
          <w:numId w:val="28"/>
        </w:numPr>
      </w:pPr>
      <w:r>
        <w:t xml:space="preserve">Review </w:t>
      </w:r>
      <w:r w:rsidR="007F6CDD">
        <w:t>of latest draft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7F6CDD">
        <w:rPr>
          <w:sz w:val="20"/>
          <w:szCs w:val="20"/>
        </w:rPr>
        <w:t>February</w:t>
      </w:r>
      <w:r w:rsidR="001165B1">
        <w:rPr>
          <w:sz w:val="20"/>
          <w:szCs w:val="20"/>
        </w:rPr>
        <w:t xml:space="preserve"> </w:t>
      </w:r>
      <w:r w:rsidR="007F6CDD">
        <w:rPr>
          <w:sz w:val="20"/>
          <w:szCs w:val="20"/>
        </w:rPr>
        <w:t>11</w:t>
      </w:r>
      <w:r w:rsidR="00613FE8">
        <w:rPr>
          <w:sz w:val="20"/>
          <w:szCs w:val="20"/>
        </w:rPr>
        <w:t xml:space="preserve">, 2014 – </w:t>
      </w:r>
      <w:r w:rsidR="00DE7B48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803248" w:rsidRDefault="00803248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Martin – </w:t>
      </w:r>
      <w:r w:rsidR="004454A0">
        <w:rPr>
          <w:rFonts w:ascii="Verdana" w:hAnsi="Verdana"/>
          <w:bCs/>
          <w:sz w:val="20"/>
          <w:szCs w:val="20"/>
        </w:rPr>
        <w:t>draft NIB and send to SDWG</w:t>
      </w:r>
      <w:r w:rsidR="007F6CDD">
        <w:rPr>
          <w:rFonts w:ascii="Verdana" w:hAnsi="Verdana"/>
          <w:bCs/>
          <w:sz w:val="20"/>
          <w:szCs w:val="20"/>
        </w:rPr>
        <w:t xml:space="preserve"> - done</w:t>
      </w:r>
    </w:p>
    <w:p w:rsidR="004454A0" w:rsidRDefault="004454A0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Martin &amp; VK – export PHMR document and compare against the old DSTU; also review the human readable text</w:t>
      </w:r>
      <w:r w:rsidR="007F6CDD">
        <w:rPr>
          <w:rFonts w:ascii="Verdana" w:hAnsi="Verdana"/>
          <w:bCs/>
          <w:sz w:val="20"/>
          <w:szCs w:val="20"/>
        </w:rPr>
        <w:t xml:space="preserve"> - done</w:t>
      </w:r>
    </w:p>
    <w:p w:rsidR="004B4DDA" w:rsidRPr="00227FE0" w:rsidRDefault="00803248" w:rsidP="00227FE0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Brian – </w:t>
      </w:r>
      <w:r w:rsidR="004454A0">
        <w:rPr>
          <w:rFonts w:ascii="Verdana" w:hAnsi="Verdana"/>
          <w:bCs/>
          <w:sz w:val="20"/>
          <w:szCs w:val="20"/>
        </w:rPr>
        <w:t xml:space="preserve">finish drafting PHMR </w:t>
      </w:r>
      <w:r w:rsidR="00ED1623">
        <w:rPr>
          <w:rFonts w:ascii="Verdana" w:hAnsi="Verdana"/>
          <w:bCs/>
          <w:sz w:val="20"/>
          <w:szCs w:val="20"/>
        </w:rPr>
        <w:t>results section</w:t>
      </w:r>
      <w:r w:rsidR="004454A0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4454A0">
        <w:rPr>
          <w:rFonts w:ascii="Verdana" w:hAnsi="Verdana"/>
          <w:bCs/>
          <w:sz w:val="20"/>
          <w:szCs w:val="20"/>
        </w:rPr>
        <w:t>Trifolia</w:t>
      </w:r>
      <w:proofErr w:type="spellEnd"/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7F6CDD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of latest draft</w:t>
      </w:r>
    </w:p>
    <w:p w:rsidR="007F6CDD" w:rsidRDefault="007F6CDD" w:rsidP="000C7F6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review the latest version of the document and the </w:t>
      </w:r>
      <w:proofErr w:type="spellStart"/>
      <w:r>
        <w:rPr>
          <w:rFonts w:ascii="Verdana" w:hAnsi="Verdana"/>
          <w:bCs/>
          <w:sz w:val="20"/>
          <w:szCs w:val="20"/>
        </w:rPr>
        <w:t>Trifolia</w:t>
      </w:r>
      <w:proofErr w:type="spellEnd"/>
      <w:r>
        <w:rPr>
          <w:rFonts w:ascii="Verdana" w:hAnsi="Verdana"/>
          <w:bCs/>
          <w:sz w:val="20"/>
          <w:szCs w:val="20"/>
        </w:rPr>
        <w:t xml:space="preserve"> objects. We need to put the resulting </w:t>
      </w:r>
      <w:proofErr w:type="spellStart"/>
      <w:r>
        <w:rPr>
          <w:rFonts w:ascii="Verdana" w:hAnsi="Verdana"/>
          <w:bCs/>
          <w:sz w:val="20"/>
          <w:szCs w:val="20"/>
        </w:rPr>
        <w:t>Trifolia</w:t>
      </w:r>
      <w:proofErr w:type="spellEnd"/>
      <w:r>
        <w:rPr>
          <w:rFonts w:ascii="Verdana" w:hAnsi="Verdana"/>
          <w:bCs/>
          <w:sz w:val="20"/>
          <w:szCs w:val="20"/>
        </w:rPr>
        <w:t xml:space="preserve"> document into the HL7 template before we send it out to SDWG for review. We also need to add examples. </w:t>
      </w:r>
    </w:p>
    <w:p w:rsidR="0084081B" w:rsidRDefault="00F21C64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current PHMR draft spec is available on the wiki </w:t>
      </w:r>
      <w:hyperlink r:id="rId9" w:history="1">
        <w:r w:rsidRPr="00F21C64">
          <w:rPr>
            <w:rStyle w:val="Hyperlink"/>
            <w:rFonts w:ascii="Verdana" w:hAnsi="Verdana"/>
            <w:bCs/>
            <w:sz w:val="20"/>
            <w:szCs w:val="20"/>
          </w:rPr>
          <w:t>here</w:t>
        </w:r>
      </w:hyperlink>
      <w:r>
        <w:rPr>
          <w:rFonts w:ascii="Verdana" w:hAnsi="Verdana"/>
          <w:bCs/>
          <w:sz w:val="20"/>
          <w:szCs w:val="20"/>
        </w:rPr>
        <w:t xml:space="preserve">. </w:t>
      </w:r>
    </w:p>
    <w:p w:rsidR="00F81BB5" w:rsidRDefault="00F81BB5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7F6CDD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March</w:t>
      </w:r>
      <w:r w:rsidR="005541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4,</w:t>
      </w:r>
      <w:r w:rsidR="004D2331">
        <w:rPr>
          <w:rFonts w:ascii="Arial" w:hAnsi="Arial"/>
          <w:sz w:val="20"/>
          <w:szCs w:val="20"/>
        </w:rPr>
        <w:t xml:space="preserve"> 2015</w:t>
      </w:r>
      <w:bookmarkStart w:id="2" w:name="_GoBack"/>
      <w:bookmarkEnd w:id="2"/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5pt;height:13.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20"/>
  </w:num>
  <w:num w:numId="8">
    <w:abstractNumId w:val="26"/>
  </w:num>
  <w:num w:numId="9">
    <w:abstractNumId w:val="29"/>
  </w:num>
  <w:num w:numId="10">
    <w:abstractNumId w:val="15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3"/>
  </w:num>
  <w:num w:numId="15">
    <w:abstractNumId w:val="32"/>
  </w:num>
  <w:num w:numId="16">
    <w:abstractNumId w:val="31"/>
  </w:num>
  <w:num w:numId="17">
    <w:abstractNumId w:val="2"/>
  </w:num>
  <w:num w:numId="18">
    <w:abstractNumId w:val="6"/>
  </w:num>
  <w:num w:numId="19">
    <w:abstractNumId w:val="5"/>
  </w:num>
  <w:num w:numId="20">
    <w:abstractNumId w:val="25"/>
  </w:num>
  <w:num w:numId="21">
    <w:abstractNumId w:val="3"/>
  </w:num>
  <w:num w:numId="22">
    <w:abstractNumId w:val="17"/>
  </w:num>
  <w:num w:numId="23">
    <w:abstractNumId w:val="28"/>
  </w:num>
  <w:num w:numId="24">
    <w:abstractNumId w:val="8"/>
  </w:num>
  <w:num w:numId="25">
    <w:abstractNumId w:val="18"/>
  </w:num>
  <w:num w:numId="26">
    <w:abstractNumId w:val="14"/>
  </w:num>
  <w:num w:numId="27">
    <w:abstractNumId w:val="30"/>
  </w:num>
  <w:num w:numId="28">
    <w:abstractNumId w:val="16"/>
  </w:num>
  <w:num w:numId="29">
    <w:abstractNumId w:val="34"/>
  </w:num>
  <w:num w:numId="30">
    <w:abstractNumId w:val="22"/>
  </w:num>
  <w:num w:numId="31">
    <w:abstractNumId w:val="21"/>
  </w:num>
  <w:num w:numId="32">
    <w:abstractNumId w:val="12"/>
  </w:num>
  <w:num w:numId="33">
    <w:abstractNumId w:val="35"/>
  </w:num>
  <w:num w:numId="34">
    <w:abstractNumId w:val="7"/>
  </w:num>
  <w:num w:numId="35">
    <w:abstractNumId w:val="23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248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D2D"/>
    <w:rsid w:val="00A27490"/>
    <w:rsid w:val="00A27C31"/>
    <w:rsid w:val="00A307D7"/>
    <w:rsid w:val="00A3229A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mc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globalcallin.php?serviceType=MC&amp;ED=301222953&amp;tollFre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inuaalliance.webex.com/continuaalliance/j.php?ED=301222953&amp;UID=0&amp;RT=MiMxMQ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hl7.org/images/5/5c/Personal_Healthcare_Monitoring_Report_1.2-Feb.11.2015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E352-3A00-4231-B5CD-38F7543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1918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182</cp:revision>
  <dcterms:created xsi:type="dcterms:W3CDTF">2012-11-14T15:07:00Z</dcterms:created>
  <dcterms:modified xsi:type="dcterms:W3CDTF">2015-02-26T16:11:00Z</dcterms:modified>
</cp:coreProperties>
</file>