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5D" w:rsidRDefault="00820193" w:rsidP="00820193">
      <w:pPr>
        <w:pStyle w:val="Title"/>
      </w:pPr>
      <w:r>
        <w:t xml:space="preserve">Audit </w:t>
      </w:r>
      <w:r w:rsidR="0028783B">
        <w:t xml:space="preserve">Design Pattern </w:t>
      </w:r>
      <w:r>
        <w:t>Use Cases</w:t>
      </w:r>
    </w:p>
    <w:p w:rsidR="00E76340" w:rsidRDefault="0028783B" w:rsidP="00E76340">
      <w:pPr>
        <w:pStyle w:val="Heading1"/>
      </w:pPr>
      <w:r>
        <w:t xml:space="preserve">Recommendation 1:  </w:t>
      </w:r>
      <w:r w:rsidR="00E76340">
        <w:t xml:space="preserve">List of </w:t>
      </w:r>
      <w:r w:rsidR="00F53F3F">
        <w:t xml:space="preserve">Proposed </w:t>
      </w:r>
      <w:r w:rsidR="00B71862">
        <w:t xml:space="preserve">Audit </w:t>
      </w:r>
      <w:r w:rsidR="00E76340">
        <w:t>Use Case Titles</w:t>
      </w:r>
      <w:bookmarkStart w:id="0" w:name="_GoBack"/>
      <w:bookmarkEnd w:id="0"/>
    </w:p>
    <w:p w:rsidR="00632A83" w:rsidRDefault="00632A83" w:rsidP="00632A83"/>
    <w:p w:rsidR="00632A83" w:rsidRDefault="00632A83" w:rsidP="00632A83">
      <w:pPr>
        <w:pStyle w:val="ListParagraph"/>
        <w:numPr>
          <w:ilvl w:val="0"/>
          <w:numId w:val="5"/>
        </w:numPr>
      </w:pPr>
      <w:r w:rsidRPr="00F53F3F">
        <w:rPr>
          <w:b/>
        </w:rPr>
        <w:t>Detect Audit Event</w:t>
      </w:r>
      <w:r>
        <w:rPr>
          <w:rStyle w:val="FootnoteReference"/>
        </w:rPr>
        <w:footnoteReference w:id="1"/>
      </w:r>
      <w:r w:rsidR="00F53F3F">
        <w:rPr>
          <w:b/>
        </w:rPr>
        <w:t xml:space="preserve">:  </w:t>
      </w:r>
      <w:r w:rsidR="00F53F3F" w:rsidRPr="00F53F3F">
        <w:t xml:space="preserve">Source detected audit </w:t>
      </w:r>
      <w:r w:rsidR="00F53F3F">
        <w:t xml:space="preserve">event </w:t>
      </w:r>
      <w:r w:rsidR="00F53F3F" w:rsidRPr="00F53F3F">
        <w:t>stub</w:t>
      </w:r>
    </w:p>
    <w:p w:rsidR="00632A83" w:rsidRPr="00632A83" w:rsidRDefault="00632A83" w:rsidP="00632A83">
      <w:pPr>
        <w:pStyle w:val="ListParagraph"/>
        <w:numPr>
          <w:ilvl w:val="0"/>
          <w:numId w:val="5"/>
        </w:numPr>
        <w:autoSpaceDE w:val="0"/>
        <w:autoSpaceDN w:val="0"/>
        <w:adjustRightInd w:val="0"/>
        <w:spacing w:line="288" w:lineRule="auto"/>
      </w:pPr>
      <w:r w:rsidRPr="00F53F3F">
        <w:rPr>
          <w:b/>
        </w:rPr>
        <w:t>Discriminate Audit Event</w:t>
      </w:r>
      <w:r>
        <w:t xml:space="preserve">:  </w:t>
      </w:r>
      <w:r w:rsidRPr="00F53F3F">
        <w:rPr>
          <w:rFonts w:asciiTheme="minorHAnsi" w:hAnsiTheme="minorHAnsi" w:cstheme="minorBidi"/>
        </w:rPr>
        <w:t>Configure Event</w:t>
      </w:r>
      <w:r w:rsidR="00F53F3F">
        <w:rPr>
          <w:rFonts w:asciiTheme="minorHAnsi" w:hAnsiTheme="minorHAnsi" w:cstheme="minorBidi"/>
        </w:rPr>
        <w:t xml:space="preserve"> d</w:t>
      </w:r>
      <w:r w:rsidRPr="00632A83">
        <w:t xml:space="preserve">iscrimination </w:t>
      </w:r>
      <w:r w:rsidR="00F53F3F">
        <w:t>c</w:t>
      </w:r>
      <w:r w:rsidRPr="00632A83">
        <w:t xml:space="preserve">riteria and </w:t>
      </w:r>
      <w:r w:rsidR="00F53F3F">
        <w:t>a</w:t>
      </w:r>
      <w:r w:rsidRPr="00632A83">
        <w:t>ctions</w:t>
      </w:r>
    </w:p>
    <w:p w:rsidR="00632A83" w:rsidRPr="00632A83" w:rsidRDefault="00632A83" w:rsidP="00632A83">
      <w:pPr>
        <w:pStyle w:val="ListParagraph"/>
        <w:numPr>
          <w:ilvl w:val="0"/>
          <w:numId w:val="5"/>
        </w:numPr>
      </w:pPr>
      <w:r w:rsidRPr="00F53F3F">
        <w:rPr>
          <w:b/>
        </w:rPr>
        <w:t xml:space="preserve">Audit </w:t>
      </w:r>
      <w:r w:rsidR="00F53F3F">
        <w:rPr>
          <w:b/>
        </w:rPr>
        <w:t xml:space="preserve">Record </w:t>
      </w:r>
      <w:r w:rsidRPr="00F53F3F">
        <w:rPr>
          <w:b/>
        </w:rPr>
        <w:t>Creation and Disposition</w:t>
      </w:r>
      <w:r w:rsidRPr="00632A83">
        <w:t xml:space="preserve">: </w:t>
      </w:r>
      <w:r w:rsidR="00F53F3F">
        <w:t xml:space="preserve">Audit event with </w:t>
      </w:r>
      <w:r w:rsidR="0028783B">
        <w:t xml:space="preserve">creation with </w:t>
      </w:r>
      <w:r w:rsidR="00F53F3F">
        <w:t>o</w:t>
      </w:r>
      <w:r w:rsidRPr="00632A83">
        <w:t>perational context, reporting sensitivity, etc.</w:t>
      </w:r>
    </w:p>
    <w:p w:rsidR="00632A83" w:rsidRDefault="00632A83" w:rsidP="00632A83">
      <w:pPr>
        <w:pStyle w:val="ListParagraph"/>
        <w:numPr>
          <w:ilvl w:val="0"/>
          <w:numId w:val="5"/>
        </w:numPr>
        <w:autoSpaceDE w:val="0"/>
        <w:autoSpaceDN w:val="0"/>
        <w:adjustRightInd w:val="0"/>
        <w:spacing w:line="288" w:lineRule="auto"/>
      </w:pPr>
      <w:r w:rsidRPr="0028783B">
        <w:rPr>
          <w:b/>
        </w:rPr>
        <w:t>Deliver Audit trail</w:t>
      </w:r>
      <w:r w:rsidRPr="00632A83">
        <w:t xml:space="preserve">:  </w:t>
      </w:r>
      <w:r w:rsidRPr="00632A83">
        <w:t>Delivers audit trail to configurable recording location, alarm service, or to other actions based upon disposition parameters</w:t>
      </w:r>
    </w:p>
    <w:p w:rsidR="00632A83" w:rsidRPr="00632A83" w:rsidRDefault="00632A83" w:rsidP="00632A83">
      <w:pPr>
        <w:pStyle w:val="ListParagraph"/>
        <w:numPr>
          <w:ilvl w:val="0"/>
          <w:numId w:val="5"/>
        </w:numPr>
      </w:pPr>
      <w:r w:rsidRPr="0028783B">
        <w:rPr>
          <w:b/>
        </w:rPr>
        <w:t>Record Audit Trail</w:t>
      </w:r>
      <w:r>
        <w:t xml:space="preserve">:  </w:t>
      </w:r>
      <w:r w:rsidRPr="00632A83">
        <w:t xml:space="preserve">Records audit trail </w:t>
      </w:r>
      <w:r w:rsidRPr="00632A83">
        <w:t>to enterprise store</w:t>
      </w:r>
      <w:r w:rsidRPr="00632A83">
        <w:t xml:space="preserve"> or exports/retrieves audit trail to/from archive.</w:t>
      </w:r>
    </w:p>
    <w:p w:rsidR="00632A83" w:rsidRPr="00632A83" w:rsidRDefault="00632A83" w:rsidP="00632A83">
      <w:pPr>
        <w:pStyle w:val="ListParagraph"/>
        <w:numPr>
          <w:ilvl w:val="0"/>
          <w:numId w:val="5"/>
        </w:numPr>
      </w:pPr>
      <w:r w:rsidRPr="0028783B">
        <w:rPr>
          <w:b/>
        </w:rPr>
        <w:t>Alerts and Alarms</w:t>
      </w:r>
      <w:r w:rsidR="00F53F3F">
        <w:rPr>
          <w:rStyle w:val="FootnoteReference"/>
        </w:rPr>
        <w:footnoteReference w:id="2"/>
      </w:r>
      <w:r w:rsidRPr="00632A83">
        <w:t xml:space="preserve">:  </w:t>
      </w:r>
      <w:r w:rsidR="00F53F3F">
        <w:t xml:space="preserve">Real time monitoring of known and unknown threats. </w:t>
      </w:r>
      <w:r w:rsidRPr="00632A83">
        <w:t>Receives alarms.  Immediately triggers or adds to collection to subsequently trigger an alarm</w:t>
      </w:r>
      <w:r w:rsidRPr="00632A83">
        <w:t xml:space="preserve"> and alarm response.</w:t>
      </w:r>
    </w:p>
    <w:p w:rsidR="00F53F3F" w:rsidRPr="00433E40" w:rsidRDefault="00632A83" w:rsidP="00F53F3F">
      <w:pPr>
        <w:pStyle w:val="ListParagraph"/>
        <w:numPr>
          <w:ilvl w:val="0"/>
          <w:numId w:val="1"/>
        </w:numPr>
        <w:rPr>
          <w:b/>
          <w:color w:val="00B0F0"/>
        </w:rPr>
      </w:pPr>
      <w:r w:rsidRPr="0028783B">
        <w:rPr>
          <w:b/>
        </w:rPr>
        <w:t>Perform Programmatic Action</w:t>
      </w:r>
      <w:r w:rsidRPr="00632A83">
        <w:t xml:space="preserve">:  </w:t>
      </w:r>
      <w:r w:rsidRPr="00632A83">
        <w:t>Performs program or special domain specific action</w:t>
      </w:r>
      <w:r w:rsidRPr="00632A83">
        <w:t xml:space="preserve"> based on audit trigger</w:t>
      </w:r>
      <w:r>
        <w:t xml:space="preserve">.  </w:t>
      </w:r>
      <w:r w:rsidR="00F53F3F" w:rsidRPr="00E70BFC">
        <w:t xml:space="preserve">Dynamic and real-time threat </w:t>
      </w:r>
      <w:r w:rsidR="00F53F3F">
        <w:t xml:space="preserve">detection and </w:t>
      </w:r>
      <w:r w:rsidR="00F53F3F" w:rsidRPr="00E70BFC">
        <w:t>response</w:t>
      </w:r>
      <w:r w:rsidR="00F53F3F">
        <w:t xml:space="preserve">.  For example:  </w:t>
      </w:r>
      <w:r w:rsidR="00F53F3F" w:rsidRPr="00433E40">
        <w:rPr>
          <w:b/>
          <w:color w:val="00B0F0"/>
        </w:rPr>
        <w:t>Fraud Detection</w:t>
      </w:r>
    </w:p>
    <w:p w:rsidR="00433E40" w:rsidRPr="00433E40" w:rsidRDefault="00433E40" w:rsidP="00433E40">
      <w:pPr>
        <w:pStyle w:val="ListParagraph"/>
        <w:numPr>
          <w:ilvl w:val="0"/>
          <w:numId w:val="1"/>
        </w:numPr>
        <w:rPr>
          <w:b/>
          <w:color w:val="00B0F0"/>
        </w:rPr>
      </w:pPr>
      <w:r w:rsidRPr="00433E40">
        <w:rPr>
          <w:b/>
          <w:color w:val="00B0F0"/>
        </w:rPr>
        <w:t>Security Analysis and Compliance Reporting</w:t>
      </w:r>
    </w:p>
    <w:p w:rsidR="00433E40" w:rsidRPr="00433E40" w:rsidRDefault="00433E40" w:rsidP="00433E40">
      <w:pPr>
        <w:pStyle w:val="ListParagraph"/>
        <w:numPr>
          <w:ilvl w:val="0"/>
          <w:numId w:val="1"/>
        </w:numPr>
        <w:rPr>
          <w:b/>
          <w:color w:val="00B0F0"/>
        </w:rPr>
      </w:pPr>
      <w:r w:rsidRPr="00433E40">
        <w:rPr>
          <w:b/>
          <w:color w:val="00B0F0"/>
        </w:rPr>
        <w:t>Perform Analysis and Reporting</w:t>
      </w:r>
    </w:p>
    <w:p w:rsidR="00433E40" w:rsidRPr="00433E40" w:rsidRDefault="00433E40" w:rsidP="00433E40">
      <w:pPr>
        <w:pStyle w:val="ListParagraph"/>
        <w:numPr>
          <w:ilvl w:val="0"/>
          <w:numId w:val="1"/>
        </w:numPr>
        <w:rPr>
          <w:b/>
        </w:rPr>
      </w:pPr>
      <w:r w:rsidRPr="00433E40">
        <w:rPr>
          <w:b/>
        </w:rPr>
        <w:t>Archive Audit trail/Restore from Archive</w:t>
      </w:r>
    </w:p>
    <w:p w:rsidR="00433E40" w:rsidRPr="00433E40" w:rsidRDefault="00433E40" w:rsidP="00433E40">
      <w:pPr>
        <w:pStyle w:val="ListParagraph"/>
        <w:numPr>
          <w:ilvl w:val="0"/>
          <w:numId w:val="1"/>
        </w:numPr>
        <w:rPr>
          <w:b/>
          <w:color w:val="00B0F0"/>
        </w:rPr>
      </w:pPr>
      <w:r w:rsidRPr="00433E40">
        <w:rPr>
          <w:b/>
          <w:color w:val="00B0F0"/>
        </w:rPr>
        <w:t>Incident Investigation and Forensics</w:t>
      </w:r>
    </w:p>
    <w:p w:rsidR="00632A83" w:rsidRDefault="00632A83" w:rsidP="00632A83">
      <w:pPr>
        <w:rPr>
          <w:rFonts w:ascii="Arial" w:hAnsi="Arial" w:cs="Arial"/>
          <w:color w:val="000000"/>
          <w:sz w:val="24"/>
          <w:szCs w:val="24"/>
        </w:rPr>
      </w:pPr>
    </w:p>
    <w:p w:rsidR="0028783B" w:rsidRDefault="0028783B" w:rsidP="00632A83">
      <w:pPr>
        <w:rPr>
          <w:rFonts w:ascii="Arial" w:hAnsi="Arial" w:cs="Arial"/>
          <w:color w:val="000000"/>
          <w:sz w:val="24"/>
          <w:szCs w:val="24"/>
        </w:rPr>
      </w:pPr>
    </w:p>
    <w:p w:rsidR="0028783B" w:rsidRDefault="0028783B" w:rsidP="0028783B">
      <w:pPr>
        <w:pStyle w:val="Heading1"/>
      </w:pPr>
      <w:r>
        <w:lastRenderedPageBreak/>
        <w:t>Recommendation 2:  Use standard UML notation to document use cases:</w:t>
      </w:r>
    </w:p>
    <w:p w:rsidR="00E76340" w:rsidRDefault="00E76340" w:rsidP="00E76340">
      <w:pPr>
        <w:pStyle w:val="Heading2"/>
      </w:pPr>
      <w:r>
        <w:t>UML Diagram</w:t>
      </w:r>
    </w:p>
    <w:p w:rsidR="00E76340" w:rsidRDefault="00E76340" w:rsidP="00E76340">
      <w:pPr>
        <w:rPr>
          <w:lang w:val="en-CA" w:eastAsia="ar-SA"/>
        </w:rPr>
      </w:pPr>
      <w:r>
        <w:rPr>
          <w:noProof/>
        </w:rPr>
        <w:drawing>
          <wp:inline distT="0" distB="0" distL="0" distR="0">
            <wp:extent cx="2886323" cy="2344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946" cy="2344627"/>
                    </a:xfrm>
                    <a:prstGeom prst="rect">
                      <a:avLst/>
                    </a:prstGeom>
                    <a:noFill/>
                    <a:ln>
                      <a:noFill/>
                    </a:ln>
                  </pic:spPr>
                </pic:pic>
              </a:graphicData>
            </a:graphic>
          </wp:inline>
        </w:drawing>
      </w:r>
    </w:p>
    <w:p w:rsidR="0028783B" w:rsidRDefault="0028783B" w:rsidP="00E76340">
      <w:pPr>
        <w:rPr>
          <w:lang w:val="en-CA" w:eastAsia="ar-SA"/>
        </w:rPr>
      </w:pPr>
    </w:p>
    <w:p w:rsidR="0028783B" w:rsidRDefault="0028783B" w:rsidP="0028783B">
      <w:pPr>
        <w:pStyle w:val="Heading1"/>
        <w:rPr>
          <w:lang w:val="en-CA" w:eastAsia="ar-SA"/>
        </w:rPr>
      </w:pPr>
      <w:r>
        <w:rPr>
          <w:lang w:val="en-CA" w:eastAsia="ar-SA"/>
        </w:rPr>
        <w:t>Recommendation 3:  Use standard Use Case Descriptions</w:t>
      </w:r>
    </w:p>
    <w:p w:rsidR="00E76340" w:rsidRDefault="00E76340" w:rsidP="00E76340">
      <w:pPr>
        <w:pStyle w:val="Heading2"/>
      </w:pPr>
      <w:r>
        <w:t>Use Case Descriptions</w:t>
      </w:r>
    </w:p>
    <w:p w:rsidR="0028783B" w:rsidRPr="0028783B" w:rsidRDefault="0028783B" w:rsidP="0028783B">
      <w:pPr>
        <w:rPr>
          <w:lang w:val="en-CA" w:eastAsia="ar-SA"/>
        </w:rPr>
      </w:pPr>
    </w:p>
    <w:p w:rsidR="00E76340" w:rsidRPr="00F90946" w:rsidRDefault="00E76340" w:rsidP="00E76340">
      <w:pPr>
        <w:pStyle w:val="Heading3"/>
        <w:keepLines/>
        <w:numPr>
          <w:ilvl w:val="2"/>
          <w:numId w:val="2"/>
        </w:numPr>
        <w:rPr>
          <w:lang w:val="en-US"/>
        </w:rPr>
      </w:pPr>
      <w:r w:rsidRPr="00F90946">
        <w:rPr>
          <w:lang w:val="en-US"/>
        </w:rPr>
        <w:t>Use Case AU-1: Submit Audit Record</w:t>
      </w:r>
      <w:r w:rsidRPr="00F90946">
        <w:rPr>
          <w:rStyle w:val="FootnoteCharacters"/>
          <w:lang w:val="en-US"/>
        </w:rPr>
        <w:footnoteReference w:id="3"/>
      </w:r>
    </w:p>
    <w:p w:rsidR="00E76340" w:rsidRPr="00F90946" w:rsidRDefault="00E76340" w:rsidP="00E76340">
      <w:pPr>
        <w:pStyle w:val="Heading4"/>
        <w:keepLines/>
        <w:rPr>
          <w:lang w:val="en-US"/>
        </w:rPr>
      </w:pPr>
      <w:r w:rsidRPr="00F90946">
        <w:rPr>
          <w:lang w:val="en-US"/>
        </w:rPr>
        <w:t>Description</w:t>
      </w:r>
    </w:p>
    <w:p w:rsidR="00E76340" w:rsidRPr="00F90946" w:rsidRDefault="00E76340" w:rsidP="00E76340">
      <w:pPr>
        <w:keepLines/>
      </w:pPr>
      <w:r w:rsidRPr="00F90946">
        <w:t xml:space="preserve">Invoke a function to submit a record of an auditable event. </w:t>
      </w:r>
    </w:p>
    <w:p w:rsidR="00E76340" w:rsidRPr="00F90946" w:rsidRDefault="00E76340" w:rsidP="00E76340">
      <w:pPr>
        <w:pStyle w:val="Heading4"/>
        <w:rPr>
          <w:lang w:val="en-US"/>
        </w:rPr>
      </w:pPr>
      <w:r w:rsidRPr="00F90946">
        <w:rPr>
          <w:lang w:val="en-US"/>
        </w:rPr>
        <w:t>Assumptions</w:t>
      </w:r>
    </w:p>
    <w:p w:rsidR="00E76340" w:rsidRPr="00F90946" w:rsidRDefault="00E76340" w:rsidP="00E76340">
      <w:pPr>
        <w:widowControl w:val="0"/>
        <w:numPr>
          <w:ilvl w:val="0"/>
          <w:numId w:val="4"/>
        </w:numPr>
        <w:suppressAutoHyphens/>
        <w:spacing w:after="120" w:line="240" w:lineRule="auto"/>
        <w:rPr>
          <w:szCs w:val="20"/>
        </w:rPr>
      </w:pPr>
      <w:r w:rsidRPr="00A36C6F">
        <w:t>In</w:t>
      </w:r>
      <w:r w:rsidRPr="00F90946">
        <w:rPr>
          <w:szCs w:val="20"/>
        </w:rPr>
        <w:t xml:space="preserve"> order for an audit trail to effectively support one or more distributed Audit Event Sources, those Sources, and all Audit Service components must maintain consistent time from a designated authoritative time service.   The accuracy requirement of the coordinated timekeeping is a policy decision.</w:t>
      </w:r>
    </w:p>
    <w:p w:rsidR="00E76340" w:rsidRPr="00F90946" w:rsidRDefault="00E76340" w:rsidP="00E76340">
      <w:pPr>
        <w:widowControl w:val="0"/>
        <w:numPr>
          <w:ilvl w:val="0"/>
          <w:numId w:val="4"/>
        </w:numPr>
        <w:suppressAutoHyphens/>
        <w:spacing w:after="120" w:line="240" w:lineRule="auto"/>
        <w:rPr>
          <w:szCs w:val="20"/>
        </w:rPr>
      </w:pPr>
      <w:r w:rsidRPr="00F90946">
        <w:rPr>
          <w:szCs w:val="20"/>
        </w:rPr>
        <w:t>Appropriate security controls are in place to ensure that adequate protection of the audit event information both in transit and at rest.</w:t>
      </w:r>
    </w:p>
    <w:p w:rsidR="00E76340" w:rsidRPr="00F90946" w:rsidRDefault="00E76340" w:rsidP="00E76340">
      <w:pPr>
        <w:pStyle w:val="Heading4"/>
        <w:rPr>
          <w:lang w:val="en-US"/>
        </w:rPr>
      </w:pPr>
      <w:r w:rsidRPr="00F90946">
        <w:rPr>
          <w:lang w:val="en-US"/>
        </w:rPr>
        <w:lastRenderedPageBreak/>
        <w:t>Actors</w:t>
      </w:r>
    </w:p>
    <w:p w:rsidR="00E76340" w:rsidRPr="00F90946" w:rsidRDefault="00E76340" w:rsidP="00E76340">
      <w:r w:rsidRPr="00F90946">
        <w:t xml:space="preserve">Audit Event Source </w:t>
      </w:r>
    </w:p>
    <w:p w:rsidR="00E76340" w:rsidRPr="00F90946" w:rsidRDefault="00E76340" w:rsidP="00E76340">
      <w:pPr>
        <w:pStyle w:val="Heading4"/>
        <w:rPr>
          <w:lang w:val="en-US"/>
        </w:rPr>
      </w:pPr>
      <w:r w:rsidRPr="00F90946">
        <w:rPr>
          <w:lang w:val="en-US"/>
        </w:rPr>
        <w:t>Trigger Event</w:t>
      </w:r>
    </w:p>
    <w:p w:rsidR="00E76340" w:rsidRPr="00F90946" w:rsidRDefault="00E76340" w:rsidP="00E76340">
      <w:r w:rsidRPr="00F90946">
        <w:t>The use case is triggered when one or more records of auditable events are ready to be transmitted</w:t>
      </w:r>
      <w:r w:rsidRPr="00F90946">
        <w:rPr>
          <w:rStyle w:val="FootnoteCharacters"/>
        </w:rPr>
        <w:footnoteReference w:id="4"/>
      </w:r>
      <w:r w:rsidRPr="00F90946">
        <w:t>.</w:t>
      </w:r>
    </w:p>
    <w:p w:rsidR="00E76340" w:rsidRPr="00F90946" w:rsidRDefault="00E76340" w:rsidP="00E76340">
      <w:pPr>
        <w:pStyle w:val="Heading4"/>
        <w:rPr>
          <w:lang w:val="en-US"/>
        </w:rPr>
      </w:pPr>
      <w:r w:rsidRPr="00F90946">
        <w:rPr>
          <w:lang w:val="en-US"/>
        </w:rPr>
        <w:t xml:space="preserve">Pre-conditions </w:t>
      </w:r>
    </w:p>
    <w:p w:rsidR="00E76340" w:rsidRPr="00F90946" w:rsidRDefault="00E76340" w:rsidP="00E76340">
      <w:pPr>
        <w:widowControl w:val="0"/>
        <w:numPr>
          <w:ilvl w:val="0"/>
          <w:numId w:val="4"/>
        </w:numPr>
        <w:suppressAutoHyphens/>
        <w:spacing w:after="120" w:line="240" w:lineRule="auto"/>
      </w:pPr>
      <w:r w:rsidRPr="00F90946">
        <w:t>The audit event source has been configured with the endpoint address of the Audit Service(s).</w:t>
      </w:r>
    </w:p>
    <w:p w:rsidR="00E76340" w:rsidRPr="00F90946" w:rsidRDefault="00E76340" w:rsidP="00E76340">
      <w:pPr>
        <w:pStyle w:val="Heading4"/>
        <w:rPr>
          <w:lang w:val="en-US"/>
        </w:rPr>
      </w:pPr>
      <w:r w:rsidRPr="00F90946">
        <w:rPr>
          <w:lang w:val="en-US"/>
        </w:rPr>
        <w:t>Post-conditions</w:t>
      </w:r>
    </w:p>
    <w:p w:rsidR="00E76340" w:rsidRPr="00F90946" w:rsidRDefault="00E76340" w:rsidP="00E76340">
      <w:pPr>
        <w:widowControl w:val="0"/>
        <w:numPr>
          <w:ilvl w:val="0"/>
          <w:numId w:val="4"/>
        </w:numPr>
        <w:suppressAutoHyphens/>
        <w:spacing w:after="120" w:line="240" w:lineRule="auto"/>
      </w:pPr>
      <w:r w:rsidRPr="00F90946">
        <w:t>The Audit Service has accepted the audit event record(s).</w:t>
      </w:r>
    </w:p>
    <w:sectPr w:rsidR="00E76340" w:rsidRPr="00F9094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A4" w:rsidRDefault="00AC12A4" w:rsidP="00446C62">
      <w:pPr>
        <w:spacing w:after="0" w:line="240" w:lineRule="auto"/>
      </w:pPr>
      <w:r>
        <w:separator/>
      </w:r>
    </w:p>
  </w:endnote>
  <w:endnote w:type="continuationSeparator" w:id="0">
    <w:p w:rsidR="00AC12A4" w:rsidRDefault="00AC12A4" w:rsidP="0044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A4" w:rsidRDefault="00AC12A4" w:rsidP="00446C62">
      <w:pPr>
        <w:spacing w:after="0" w:line="240" w:lineRule="auto"/>
      </w:pPr>
      <w:r>
        <w:separator/>
      </w:r>
    </w:p>
  </w:footnote>
  <w:footnote w:type="continuationSeparator" w:id="0">
    <w:p w:rsidR="00AC12A4" w:rsidRDefault="00AC12A4" w:rsidP="00446C62">
      <w:pPr>
        <w:spacing w:after="0" w:line="240" w:lineRule="auto"/>
      </w:pPr>
      <w:r>
        <w:continuationSeparator/>
      </w:r>
    </w:p>
  </w:footnote>
  <w:footnote w:id="1">
    <w:p w:rsidR="00632A83" w:rsidRPr="00D94222" w:rsidRDefault="00632A83" w:rsidP="00632A83">
      <w:pPr>
        <w:pStyle w:val="FootnoteText"/>
        <w:rPr>
          <w:lang w:val="en-US"/>
        </w:rPr>
      </w:pPr>
      <w:r>
        <w:rPr>
          <w:rStyle w:val="FootnoteReference"/>
        </w:rPr>
        <w:footnoteRef/>
      </w:r>
      <w:r>
        <w:t xml:space="preserve"> </w:t>
      </w:r>
      <w:r>
        <w:rPr>
          <w:lang w:val="en-US"/>
        </w:rPr>
        <w:t>VHA Audit Functional Model and SRSC audit requirements.</w:t>
      </w:r>
    </w:p>
  </w:footnote>
  <w:footnote w:id="2">
    <w:p w:rsidR="00F53F3F" w:rsidRPr="00F53F3F" w:rsidRDefault="00F53F3F">
      <w:pPr>
        <w:pStyle w:val="FootnoteText"/>
        <w:rPr>
          <w:lang w:val="en-US"/>
        </w:rPr>
      </w:pPr>
      <w:r>
        <w:rPr>
          <w:rStyle w:val="FootnoteReference"/>
        </w:rPr>
        <w:footnoteRef/>
      </w:r>
      <w:r>
        <w:t xml:space="preserve"> </w:t>
      </w:r>
      <w:r>
        <w:rPr>
          <w:lang w:val="en-US"/>
        </w:rPr>
        <w:t xml:space="preserve">Both Monitors and responds to threats </w:t>
      </w:r>
    </w:p>
  </w:footnote>
  <w:footnote w:id="3">
    <w:p w:rsidR="00E76340" w:rsidRDefault="00E76340" w:rsidP="00E76340">
      <w:pPr>
        <w:pStyle w:val="FootnoteText"/>
      </w:pPr>
      <w:r>
        <w:rPr>
          <w:rStyle w:val="FootnoteCharacters"/>
        </w:rPr>
        <w:footnoteRef/>
      </w:r>
      <w:r>
        <w:tab/>
        <w:t xml:space="preserve"> An instance of the refinement of this use case into specifications at the Platform Specific level has been completed as DICOM Supplement 95 (ISO TS 12052), and the Record Audit Event transaction of the IHE ATNA specification (see Appendix B).   These specifications are referenced in this document in the appropriate sections.</w:t>
      </w:r>
    </w:p>
  </w:footnote>
  <w:footnote w:id="4">
    <w:p w:rsidR="00E76340" w:rsidRDefault="00E76340" w:rsidP="00E76340">
      <w:pPr>
        <w:pStyle w:val="FootnoteText"/>
      </w:pPr>
      <w:r>
        <w:rPr>
          <w:rStyle w:val="FootnoteCharacters"/>
        </w:rPr>
        <w:footnoteRef/>
      </w:r>
      <w:r>
        <w:tab/>
        <w:t xml:space="preserve"> The use case is not necessarily triggered by the occurrence of an auditable event, although it can be.   Generally, the Audit Event Source determines when conditions are appropriate to submit the audit event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28783B">
      <w:tc>
        <w:tcPr>
          <w:tcW w:w="3500" w:type="pct"/>
          <w:tcBorders>
            <w:bottom w:val="single" w:sz="4" w:space="0" w:color="auto"/>
          </w:tcBorders>
          <w:vAlign w:val="bottom"/>
        </w:tcPr>
        <w:p w:rsidR="0028783B" w:rsidRDefault="0028783B" w:rsidP="0028783B">
          <w:pPr>
            <w:pStyle w:val="Header"/>
            <w:jc w:val="right"/>
            <w:rPr>
              <w:noProof/>
              <w:color w:val="76923C" w:themeColor="accent3" w:themeShade="BF"/>
              <w:sz w:val="24"/>
              <w:szCs w:val="24"/>
            </w:rPr>
          </w:pPr>
        </w:p>
      </w:tc>
      <w:sdt>
        <w:sdtPr>
          <w:rPr>
            <w:color w:val="FFFFFF" w:themeColor="background1"/>
          </w:rPr>
          <w:alias w:val="Date"/>
          <w:id w:val="77677290"/>
          <w:placeholder>
            <w:docPart w:val="7D5F90843FC9477391DF824F4F57EE65"/>
          </w:placeholder>
          <w:dataBinding w:prefixMappings="xmlns:ns0='http://schemas.microsoft.com/office/2006/coverPageProps'" w:xpath="/ns0:CoverPageProperties[1]/ns0:PublishDate[1]" w:storeItemID="{55AF091B-3C7A-41E3-B477-F2FDAA23CFDA}"/>
          <w:date w:fullDate="2016-05-06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8783B" w:rsidRDefault="0028783B">
              <w:pPr>
                <w:pStyle w:val="Header"/>
                <w:rPr>
                  <w:color w:val="FFFFFF" w:themeColor="background1"/>
                </w:rPr>
              </w:pPr>
              <w:r>
                <w:rPr>
                  <w:color w:val="FFFFFF" w:themeColor="background1"/>
                </w:rPr>
                <w:t>May 6, 2016</w:t>
              </w:r>
            </w:p>
          </w:tc>
        </w:sdtContent>
      </w:sdt>
    </w:tr>
  </w:tbl>
  <w:p w:rsidR="0028783B" w:rsidRDefault="00287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630"/>
        </w:tabs>
        <w:ind w:left="63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8"/>
    <w:multiLevelType w:val="multilevel"/>
    <w:tmpl w:val="28FA5EBE"/>
    <w:lvl w:ilvl="0">
      <w:start w:val="3"/>
      <w:numFmt w:val="upperLetter"/>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47844930"/>
    <w:multiLevelType w:val="hybridMultilevel"/>
    <w:tmpl w:val="07C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A6D24"/>
    <w:multiLevelType w:val="hybridMultilevel"/>
    <w:tmpl w:val="7424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0531D8"/>
    <w:multiLevelType w:val="hybridMultilevel"/>
    <w:tmpl w:val="BB3A4C12"/>
    <w:lvl w:ilvl="0" w:tplc="AD90FE6E">
      <w:start w:val="1"/>
      <w:numFmt w:val="bullet"/>
      <w:lvlText w:val=""/>
      <w:lvlJc w:val="left"/>
      <w:pPr>
        <w:tabs>
          <w:tab w:val="num" w:pos="757"/>
        </w:tabs>
        <w:ind w:left="757" w:hanging="397"/>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7"/>
    <w:rsid w:val="00163535"/>
    <w:rsid w:val="00185A7E"/>
    <w:rsid w:val="00232421"/>
    <w:rsid w:val="0028783B"/>
    <w:rsid w:val="004239E7"/>
    <w:rsid w:val="00433E40"/>
    <w:rsid w:val="00437B2B"/>
    <w:rsid w:val="00446C62"/>
    <w:rsid w:val="0049223F"/>
    <w:rsid w:val="005341A6"/>
    <w:rsid w:val="005360A7"/>
    <w:rsid w:val="00632A83"/>
    <w:rsid w:val="00743CD2"/>
    <w:rsid w:val="00785E04"/>
    <w:rsid w:val="00820193"/>
    <w:rsid w:val="0089355D"/>
    <w:rsid w:val="00A94057"/>
    <w:rsid w:val="00AC12A4"/>
    <w:rsid w:val="00B01779"/>
    <w:rsid w:val="00B71862"/>
    <w:rsid w:val="00CC27E6"/>
    <w:rsid w:val="00D2649A"/>
    <w:rsid w:val="00D2733C"/>
    <w:rsid w:val="00D94222"/>
    <w:rsid w:val="00E05525"/>
    <w:rsid w:val="00E70BFC"/>
    <w:rsid w:val="00E76340"/>
    <w:rsid w:val="00F24B05"/>
    <w:rsid w:val="00F53F3F"/>
    <w:rsid w:val="00F6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6C62"/>
    <w:pPr>
      <w:keepNext/>
      <w:widowControl w:val="0"/>
      <w:numPr>
        <w:ilvl w:val="1"/>
        <w:numId w:val="3"/>
      </w:numPr>
      <w:suppressAutoHyphens/>
      <w:spacing w:before="240" w:after="120" w:line="240" w:lineRule="auto"/>
      <w:outlineLvl w:val="1"/>
    </w:pPr>
    <w:rPr>
      <w:rFonts w:ascii="Arial" w:eastAsia="Times New Roman" w:hAnsi="Arial" w:cs="Times New Roman"/>
      <w:b/>
      <w:i/>
      <w:kern w:val="1"/>
      <w:sz w:val="28"/>
      <w:szCs w:val="28"/>
      <w:lang w:val="en-CA" w:eastAsia="ar-SA"/>
    </w:rPr>
  </w:style>
  <w:style w:type="paragraph" w:styleId="Heading3">
    <w:name w:val="heading 3"/>
    <w:basedOn w:val="Normal"/>
    <w:next w:val="Normal"/>
    <w:link w:val="Heading3Char"/>
    <w:qFormat/>
    <w:rsid w:val="00446C62"/>
    <w:pPr>
      <w:keepNext/>
      <w:widowControl w:val="0"/>
      <w:numPr>
        <w:ilvl w:val="2"/>
        <w:numId w:val="3"/>
      </w:numPr>
      <w:suppressAutoHyphens/>
      <w:spacing w:before="240" w:after="120" w:line="240" w:lineRule="auto"/>
      <w:outlineLvl w:val="2"/>
    </w:pPr>
    <w:rPr>
      <w:rFonts w:ascii="Arial" w:eastAsia="Times New Roman" w:hAnsi="Arial" w:cs="Times New Roman"/>
      <w:b/>
      <w:kern w:val="1"/>
      <w:sz w:val="24"/>
      <w:szCs w:val="28"/>
      <w:lang w:val="en-CA" w:eastAsia="ar-SA"/>
    </w:rPr>
  </w:style>
  <w:style w:type="paragraph" w:styleId="Heading4">
    <w:name w:val="heading 4"/>
    <w:basedOn w:val="Normal"/>
    <w:next w:val="Normal"/>
    <w:link w:val="Heading4Char"/>
    <w:qFormat/>
    <w:rsid w:val="00446C62"/>
    <w:pPr>
      <w:keepNext/>
      <w:widowControl w:val="0"/>
      <w:suppressAutoHyphens/>
      <w:spacing w:before="240" w:after="120" w:line="240" w:lineRule="auto"/>
      <w:outlineLvl w:val="3"/>
    </w:pPr>
    <w:rPr>
      <w:rFonts w:ascii="Arial" w:eastAsia="Times New Roman" w:hAnsi="Arial" w:cs="Times New Roman"/>
      <w:b/>
      <w:i/>
      <w:kern w:val="1"/>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5D"/>
    <w:rPr>
      <w:color w:val="0000FF" w:themeColor="hyperlink"/>
      <w:u w:val="single"/>
    </w:rPr>
  </w:style>
  <w:style w:type="paragraph" w:styleId="Title">
    <w:name w:val="Title"/>
    <w:basedOn w:val="Normal"/>
    <w:next w:val="Normal"/>
    <w:link w:val="TitleChar"/>
    <w:uiPriority w:val="10"/>
    <w:qFormat/>
    <w:rsid w:val="0082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1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BFC"/>
    <w:pPr>
      <w:spacing w:after="0" w:line="240" w:lineRule="auto"/>
      <w:ind w:left="720"/>
    </w:pPr>
    <w:rPr>
      <w:rFonts w:ascii="Calibri" w:hAnsi="Calibri" w:cs="Times New Roman"/>
    </w:rPr>
  </w:style>
  <w:style w:type="character" w:customStyle="1" w:styleId="Heading2Char">
    <w:name w:val="Heading 2 Char"/>
    <w:basedOn w:val="DefaultParagraphFont"/>
    <w:link w:val="Heading2"/>
    <w:rsid w:val="00446C62"/>
    <w:rPr>
      <w:rFonts w:ascii="Arial" w:eastAsia="Times New Roman" w:hAnsi="Arial" w:cs="Times New Roman"/>
      <w:b/>
      <w:i/>
      <w:kern w:val="1"/>
      <w:sz w:val="28"/>
      <w:szCs w:val="28"/>
      <w:lang w:val="en-CA" w:eastAsia="ar-SA"/>
    </w:rPr>
  </w:style>
  <w:style w:type="character" w:customStyle="1" w:styleId="Heading3Char">
    <w:name w:val="Heading 3 Char"/>
    <w:basedOn w:val="DefaultParagraphFont"/>
    <w:link w:val="Heading3"/>
    <w:rsid w:val="00446C62"/>
    <w:rPr>
      <w:rFonts w:ascii="Arial" w:eastAsia="Times New Roman" w:hAnsi="Arial" w:cs="Times New Roman"/>
      <w:b/>
      <w:kern w:val="1"/>
      <w:sz w:val="24"/>
      <w:szCs w:val="28"/>
      <w:lang w:val="en-CA" w:eastAsia="ar-SA"/>
    </w:rPr>
  </w:style>
  <w:style w:type="character" w:customStyle="1" w:styleId="Heading4Char">
    <w:name w:val="Heading 4 Char"/>
    <w:basedOn w:val="DefaultParagraphFont"/>
    <w:link w:val="Heading4"/>
    <w:rsid w:val="00446C62"/>
    <w:rPr>
      <w:rFonts w:ascii="Arial" w:eastAsia="Times New Roman" w:hAnsi="Arial" w:cs="Times New Roman"/>
      <w:b/>
      <w:i/>
      <w:kern w:val="1"/>
      <w:sz w:val="24"/>
      <w:szCs w:val="24"/>
      <w:lang w:val="en-CA" w:eastAsia="ar-SA"/>
    </w:rPr>
  </w:style>
  <w:style w:type="character" w:customStyle="1" w:styleId="FootnoteCharacters">
    <w:name w:val="Footnote Characters"/>
    <w:basedOn w:val="DefaultParagraphFont"/>
    <w:rsid w:val="00446C62"/>
    <w:rPr>
      <w:vertAlign w:val="superscript"/>
    </w:rPr>
  </w:style>
  <w:style w:type="paragraph" w:styleId="FootnoteText">
    <w:name w:val="footnote text"/>
    <w:basedOn w:val="Normal"/>
    <w:link w:val="FootnoteTextChar"/>
    <w:rsid w:val="00446C62"/>
    <w:pPr>
      <w:widowControl w:val="0"/>
      <w:suppressAutoHyphens/>
      <w:spacing w:after="120" w:line="240" w:lineRule="auto"/>
    </w:pPr>
    <w:rPr>
      <w:rFonts w:ascii="Arial" w:eastAsia="Times New Roman" w:hAnsi="Arial" w:cs="Times New Roman"/>
      <w:sz w:val="20"/>
      <w:szCs w:val="20"/>
      <w:lang w:val="en-CA" w:eastAsia="ar-SA"/>
    </w:rPr>
  </w:style>
  <w:style w:type="character" w:customStyle="1" w:styleId="FootnoteTextChar">
    <w:name w:val="Footnote Text Char"/>
    <w:basedOn w:val="DefaultParagraphFont"/>
    <w:link w:val="FootnoteText"/>
    <w:rsid w:val="00446C62"/>
    <w:rPr>
      <w:rFonts w:ascii="Arial" w:eastAsia="Times New Roman" w:hAnsi="Arial" w:cs="Times New Roman"/>
      <w:sz w:val="20"/>
      <w:szCs w:val="20"/>
      <w:lang w:val="en-CA" w:eastAsia="ar-SA"/>
    </w:rPr>
  </w:style>
  <w:style w:type="character" w:customStyle="1" w:styleId="Heading1Char">
    <w:name w:val="Heading 1 Char"/>
    <w:basedOn w:val="DefaultParagraphFont"/>
    <w:link w:val="Heading1"/>
    <w:uiPriority w:val="9"/>
    <w:rsid w:val="00E7634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40"/>
    <w:rPr>
      <w:rFonts w:ascii="Tahoma" w:hAnsi="Tahoma" w:cs="Tahoma"/>
      <w:sz w:val="16"/>
      <w:szCs w:val="16"/>
    </w:rPr>
  </w:style>
  <w:style w:type="character" w:styleId="FootnoteReference">
    <w:name w:val="footnote reference"/>
    <w:basedOn w:val="DefaultParagraphFont"/>
    <w:uiPriority w:val="99"/>
    <w:semiHidden/>
    <w:unhideWhenUsed/>
    <w:rsid w:val="00D2733C"/>
    <w:rPr>
      <w:vertAlign w:val="superscript"/>
    </w:rPr>
  </w:style>
  <w:style w:type="paragraph" w:styleId="Header">
    <w:name w:val="header"/>
    <w:basedOn w:val="Normal"/>
    <w:link w:val="HeaderChar"/>
    <w:uiPriority w:val="99"/>
    <w:unhideWhenUsed/>
    <w:rsid w:val="0028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3B"/>
  </w:style>
  <w:style w:type="paragraph" w:styleId="Footer">
    <w:name w:val="footer"/>
    <w:basedOn w:val="Normal"/>
    <w:link w:val="FooterChar"/>
    <w:uiPriority w:val="99"/>
    <w:unhideWhenUsed/>
    <w:rsid w:val="0028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6C62"/>
    <w:pPr>
      <w:keepNext/>
      <w:widowControl w:val="0"/>
      <w:numPr>
        <w:ilvl w:val="1"/>
        <w:numId w:val="3"/>
      </w:numPr>
      <w:suppressAutoHyphens/>
      <w:spacing w:before="240" w:after="120" w:line="240" w:lineRule="auto"/>
      <w:outlineLvl w:val="1"/>
    </w:pPr>
    <w:rPr>
      <w:rFonts w:ascii="Arial" w:eastAsia="Times New Roman" w:hAnsi="Arial" w:cs="Times New Roman"/>
      <w:b/>
      <w:i/>
      <w:kern w:val="1"/>
      <w:sz w:val="28"/>
      <w:szCs w:val="28"/>
      <w:lang w:val="en-CA" w:eastAsia="ar-SA"/>
    </w:rPr>
  </w:style>
  <w:style w:type="paragraph" w:styleId="Heading3">
    <w:name w:val="heading 3"/>
    <w:basedOn w:val="Normal"/>
    <w:next w:val="Normal"/>
    <w:link w:val="Heading3Char"/>
    <w:qFormat/>
    <w:rsid w:val="00446C62"/>
    <w:pPr>
      <w:keepNext/>
      <w:widowControl w:val="0"/>
      <w:numPr>
        <w:ilvl w:val="2"/>
        <w:numId w:val="3"/>
      </w:numPr>
      <w:suppressAutoHyphens/>
      <w:spacing w:before="240" w:after="120" w:line="240" w:lineRule="auto"/>
      <w:outlineLvl w:val="2"/>
    </w:pPr>
    <w:rPr>
      <w:rFonts w:ascii="Arial" w:eastAsia="Times New Roman" w:hAnsi="Arial" w:cs="Times New Roman"/>
      <w:b/>
      <w:kern w:val="1"/>
      <w:sz w:val="24"/>
      <w:szCs w:val="28"/>
      <w:lang w:val="en-CA" w:eastAsia="ar-SA"/>
    </w:rPr>
  </w:style>
  <w:style w:type="paragraph" w:styleId="Heading4">
    <w:name w:val="heading 4"/>
    <w:basedOn w:val="Normal"/>
    <w:next w:val="Normal"/>
    <w:link w:val="Heading4Char"/>
    <w:qFormat/>
    <w:rsid w:val="00446C62"/>
    <w:pPr>
      <w:keepNext/>
      <w:widowControl w:val="0"/>
      <w:suppressAutoHyphens/>
      <w:spacing w:before="240" w:after="120" w:line="240" w:lineRule="auto"/>
      <w:outlineLvl w:val="3"/>
    </w:pPr>
    <w:rPr>
      <w:rFonts w:ascii="Arial" w:eastAsia="Times New Roman" w:hAnsi="Arial" w:cs="Times New Roman"/>
      <w:b/>
      <w:i/>
      <w:kern w:val="1"/>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5D"/>
    <w:rPr>
      <w:color w:val="0000FF" w:themeColor="hyperlink"/>
      <w:u w:val="single"/>
    </w:rPr>
  </w:style>
  <w:style w:type="paragraph" w:styleId="Title">
    <w:name w:val="Title"/>
    <w:basedOn w:val="Normal"/>
    <w:next w:val="Normal"/>
    <w:link w:val="TitleChar"/>
    <w:uiPriority w:val="10"/>
    <w:qFormat/>
    <w:rsid w:val="0082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1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BFC"/>
    <w:pPr>
      <w:spacing w:after="0" w:line="240" w:lineRule="auto"/>
      <w:ind w:left="720"/>
    </w:pPr>
    <w:rPr>
      <w:rFonts w:ascii="Calibri" w:hAnsi="Calibri" w:cs="Times New Roman"/>
    </w:rPr>
  </w:style>
  <w:style w:type="character" w:customStyle="1" w:styleId="Heading2Char">
    <w:name w:val="Heading 2 Char"/>
    <w:basedOn w:val="DefaultParagraphFont"/>
    <w:link w:val="Heading2"/>
    <w:rsid w:val="00446C62"/>
    <w:rPr>
      <w:rFonts w:ascii="Arial" w:eastAsia="Times New Roman" w:hAnsi="Arial" w:cs="Times New Roman"/>
      <w:b/>
      <w:i/>
      <w:kern w:val="1"/>
      <w:sz w:val="28"/>
      <w:szCs w:val="28"/>
      <w:lang w:val="en-CA" w:eastAsia="ar-SA"/>
    </w:rPr>
  </w:style>
  <w:style w:type="character" w:customStyle="1" w:styleId="Heading3Char">
    <w:name w:val="Heading 3 Char"/>
    <w:basedOn w:val="DefaultParagraphFont"/>
    <w:link w:val="Heading3"/>
    <w:rsid w:val="00446C62"/>
    <w:rPr>
      <w:rFonts w:ascii="Arial" w:eastAsia="Times New Roman" w:hAnsi="Arial" w:cs="Times New Roman"/>
      <w:b/>
      <w:kern w:val="1"/>
      <w:sz w:val="24"/>
      <w:szCs w:val="28"/>
      <w:lang w:val="en-CA" w:eastAsia="ar-SA"/>
    </w:rPr>
  </w:style>
  <w:style w:type="character" w:customStyle="1" w:styleId="Heading4Char">
    <w:name w:val="Heading 4 Char"/>
    <w:basedOn w:val="DefaultParagraphFont"/>
    <w:link w:val="Heading4"/>
    <w:rsid w:val="00446C62"/>
    <w:rPr>
      <w:rFonts w:ascii="Arial" w:eastAsia="Times New Roman" w:hAnsi="Arial" w:cs="Times New Roman"/>
      <w:b/>
      <w:i/>
      <w:kern w:val="1"/>
      <w:sz w:val="24"/>
      <w:szCs w:val="24"/>
      <w:lang w:val="en-CA" w:eastAsia="ar-SA"/>
    </w:rPr>
  </w:style>
  <w:style w:type="character" w:customStyle="1" w:styleId="FootnoteCharacters">
    <w:name w:val="Footnote Characters"/>
    <w:basedOn w:val="DefaultParagraphFont"/>
    <w:rsid w:val="00446C62"/>
    <w:rPr>
      <w:vertAlign w:val="superscript"/>
    </w:rPr>
  </w:style>
  <w:style w:type="paragraph" w:styleId="FootnoteText">
    <w:name w:val="footnote text"/>
    <w:basedOn w:val="Normal"/>
    <w:link w:val="FootnoteTextChar"/>
    <w:rsid w:val="00446C62"/>
    <w:pPr>
      <w:widowControl w:val="0"/>
      <w:suppressAutoHyphens/>
      <w:spacing w:after="120" w:line="240" w:lineRule="auto"/>
    </w:pPr>
    <w:rPr>
      <w:rFonts w:ascii="Arial" w:eastAsia="Times New Roman" w:hAnsi="Arial" w:cs="Times New Roman"/>
      <w:sz w:val="20"/>
      <w:szCs w:val="20"/>
      <w:lang w:val="en-CA" w:eastAsia="ar-SA"/>
    </w:rPr>
  </w:style>
  <w:style w:type="character" w:customStyle="1" w:styleId="FootnoteTextChar">
    <w:name w:val="Footnote Text Char"/>
    <w:basedOn w:val="DefaultParagraphFont"/>
    <w:link w:val="FootnoteText"/>
    <w:rsid w:val="00446C62"/>
    <w:rPr>
      <w:rFonts w:ascii="Arial" w:eastAsia="Times New Roman" w:hAnsi="Arial" w:cs="Times New Roman"/>
      <w:sz w:val="20"/>
      <w:szCs w:val="20"/>
      <w:lang w:val="en-CA" w:eastAsia="ar-SA"/>
    </w:rPr>
  </w:style>
  <w:style w:type="character" w:customStyle="1" w:styleId="Heading1Char">
    <w:name w:val="Heading 1 Char"/>
    <w:basedOn w:val="DefaultParagraphFont"/>
    <w:link w:val="Heading1"/>
    <w:uiPriority w:val="9"/>
    <w:rsid w:val="00E7634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40"/>
    <w:rPr>
      <w:rFonts w:ascii="Tahoma" w:hAnsi="Tahoma" w:cs="Tahoma"/>
      <w:sz w:val="16"/>
      <w:szCs w:val="16"/>
    </w:rPr>
  </w:style>
  <w:style w:type="character" w:styleId="FootnoteReference">
    <w:name w:val="footnote reference"/>
    <w:basedOn w:val="DefaultParagraphFont"/>
    <w:uiPriority w:val="99"/>
    <w:semiHidden/>
    <w:unhideWhenUsed/>
    <w:rsid w:val="00D2733C"/>
    <w:rPr>
      <w:vertAlign w:val="superscript"/>
    </w:rPr>
  </w:style>
  <w:style w:type="paragraph" w:styleId="Header">
    <w:name w:val="header"/>
    <w:basedOn w:val="Normal"/>
    <w:link w:val="HeaderChar"/>
    <w:uiPriority w:val="99"/>
    <w:unhideWhenUsed/>
    <w:rsid w:val="0028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3B"/>
  </w:style>
  <w:style w:type="paragraph" w:styleId="Footer">
    <w:name w:val="footer"/>
    <w:basedOn w:val="Normal"/>
    <w:link w:val="FooterChar"/>
    <w:uiPriority w:val="99"/>
    <w:unhideWhenUsed/>
    <w:rsid w:val="0028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5F90843FC9477391DF824F4F57EE65"/>
        <w:category>
          <w:name w:val="General"/>
          <w:gallery w:val="placeholder"/>
        </w:category>
        <w:types>
          <w:type w:val="bbPlcHdr"/>
        </w:types>
        <w:behaviors>
          <w:behavior w:val="content"/>
        </w:behaviors>
        <w:guid w:val="{77576E5A-6B9A-4D11-BCBC-0D74B12E3002}"/>
      </w:docPartPr>
      <w:docPartBody>
        <w:p w:rsidR="00000000" w:rsidRDefault="00B663FA" w:rsidP="00B663FA">
          <w:pPr>
            <w:pStyle w:val="7D5F90843FC9477391DF824F4F57EE6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FA"/>
    <w:rsid w:val="007702A4"/>
    <w:rsid w:val="00B6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1215DB4EA41788D8A44CFD648B4BD">
    <w:name w:val="AF51215DB4EA41788D8A44CFD648B4BD"/>
    <w:rsid w:val="00B663FA"/>
  </w:style>
  <w:style w:type="paragraph" w:customStyle="1" w:styleId="7D5F90843FC9477391DF824F4F57EE65">
    <w:name w:val="7D5F90843FC9477391DF824F4F57EE65"/>
    <w:rsid w:val="00B663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1215DB4EA41788D8A44CFD648B4BD">
    <w:name w:val="AF51215DB4EA41788D8A44CFD648B4BD"/>
    <w:rsid w:val="00B663FA"/>
  </w:style>
  <w:style w:type="paragraph" w:customStyle="1" w:styleId="7D5F90843FC9477391DF824F4F57EE65">
    <w:name w:val="7D5F90843FC9477391DF824F4F57EE65"/>
    <w:rsid w:val="00B66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FEA86-93B0-44B6-848F-2BDFE669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2016-05-06T17:29:00Z</dcterms:created>
  <dcterms:modified xsi:type="dcterms:W3CDTF">2016-05-06T17:29:00Z</dcterms:modified>
</cp:coreProperties>
</file>