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DC1DE9">
        <w:rPr>
          <w:rFonts w:ascii="Arial" w:hAnsi="Arial"/>
          <w:sz w:val="20"/>
          <w:szCs w:val="20"/>
        </w:rPr>
        <w:t>June</w:t>
      </w:r>
      <w:r w:rsidR="009C3C88">
        <w:rPr>
          <w:rFonts w:ascii="Arial" w:hAnsi="Arial"/>
          <w:sz w:val="20"/>
          <w:szCs w:val="20"/>
        </w:rPr>
        <w:t xml:space="preserve"> </w:t>
      </w:r>
      <w:r w:rsidR="00F22ADD">
        <w:rPr>
          <w:rFonts w:ascii="Arial" w:hAnsi="Arial"/>
          <w:sz w:val="20"/>
          <w:szCs w:val="20"/>
        </w:rPr>
        <w:t>17</w:t>
      </w:r>
      <w:r w:rsidR="00D97EC1">
        <w:rPr>
          <w:rFonts w:ascii="Arial" w:hAnsi="Arial"/>
          <w:sz w:val="20"/>
          <w:szCs w:val="20"/>
        </w:rPr>
        <w:t xml:space="preserve">, </w:t>
      </w:r>
      <w:r w:rsidR="006C2B88">
        <w:rPr>
          <w:rFonts w:ascii="Arial" w:hAnsi="Arial"/>
          <w:sz w:val="20"/>
          <w:szCs w:val="20"/>
        </w:rPr>
        <w:t>201</w:t>
      </w:r>
      <w:r w:rsidR="00F94F96">
        <w:rPr>
          <w:rFonts w:ascii="Arial" w:hAnsi="Arial"/>
          <w:sz w:val="20"/>
          <w:szCs w:val="20"/>
        </w:rPr>
        <w:t>5</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3E0AF2">
        <w:rPr>
          <w:rFonts w:ascii="Arial" w:hAnsi="Arial"/>
          <w:sz w:val="20"/>
          <w:szCs w:val="20"/>
        </w:rPr>
        <w:t>11</w:t>
      </w:r>
      <w:r w:rsidR="006E6E6B">
        <w:rPr>
          <w:rFonts w:ascii="Arial" w:hAnsi="Arial"/>
          <w:sz w:val="20"/>
          <w:szCs w:val="20"/>
        </w:rPr>
        <w:t>:</w:t>
      </w:r>
      <w:r w:rsidR="003E0AF2">
        <w:rPr>
          <w:rFonts w:ascii="Arial" w:hAnsi="Arial"/>
          <w:sz w:val="20"/>
          <w:szCs w:val="20"/>
        </w:rPr>
        <w:t>01</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E16272" w:rsidRPr="00047040" w:rsidRDefault="00047040" w:rsidP="00E16272">
      <w:pPr>
        <w:autoSpaceDE w:val="0"/>
        <w:autoSpaceDN w:val="0"/>
        <w:ind w:left="720"/>
        <w:rPr>
          <w:rFonts w:ascii="Arial" w:eastAsia="Calibri" w:hAnsi="Arial" w:cs="Arial"/>
          <w:sz w:val="16"/>
          <w:szCs w:val="16"/>
          <w:lang w:eastAsia="en-US"/>
        </w:rPr>
      </w:pPr>
      <w:r w:rsidRPr="00047040">
        <w:rPr>
          <w:rFonts w:ascii="Arial" w:eastAsia="Calibri" w:hAnsi="Arial" w:cs="Arial"/>
          <w:sz w:val="16"/>
          <w:szCs w:val="16"/>
          <w:lang w:eastAsia="en-US"/>
        </w:rPr>
        <w:br/>
      </w:r>
    </w:p>
    <w:tbl>
      <w:tblPr>
        <w:tblW w:w="5000" w:type="pct"/>
        <w:tblCellSpacing w:w="15" w:type="dxa"/>
        <w:tblInd w:w="720" w:type="dxa"/>
        <w:tblCellMar>
          <w:left w:w="0" w:type="dxa"/>
          <w:right w:w="0" w:type="dxa"/>
        </w:tblCellMar>
        <w:tblLook w:val="04A0" w:firstRow="1" w:lastRow="0" w:firstColumn="1" w:lastColumn="0" w:noHBand="0" w:noVBand="1"/>
      </w:tblPr>
      <w:tblGrid>
        <w:gridCol w:w="9240"/>
      </w:tblGrid>
      <w:tr w:rsidR="00E16272" w:rsidTr="00E16272">
        <w:trPr>
          <w:tblCellSpacing w:w="15" w:type="dxa"/>
        </w:trPr>
        <w:tc>
          <w:tcPr>
            <w:tcW w:w="0" w:type="auto"/>
            <w:vAlign w:val="center"/>
            <w:hideMark/>
          </w:tcPr>
          <w:p w:rsidR="00E16272" w:rsidRDefault="00E16272" w:rsidP="00DC4237">
            <w:pPr>
              <w:spacing w:line="300" w:lineRule="atLeast"/>
              <w:rPr>
                <w:rFonts w:ascii="Arial" w:hAnsi="Arial" w:cs="Arial"/>
                <w:color w:val="666666"/>
                <w:sz w:val="23"/>
                <w:szCs w:val="23"/>
                <w:lang w:eastAsia="en-US"/>
              </w:rPr>
            </w:pPr>
            <w:r>
              <w:rPr>
                <w:rFonts w:ascii="Arial" w:hAnsi="Arial" w:cs="Arial"/>
                <w:color w:val="666666"/>
                <w:sz w:val="23"/>
                <w:szCs w:val="23"/>
              </w:rPr>
              <w:t xml:space="preserve">Wednesday, </w:t>
            </w:r>
            <w:r w:rsidR="00DC4237">
              <w:rPr>
                <w:rFonts w:ascii="Arial" w:hAnsi="Arial" w:cs="Arial"/>
                <w:color w:val="666666"/>
                <w:sz w:val="23"/>
                <w:szCs w:val="23"/>
              </w:rPr>
              <w:t>June 3</w:t>
            </w:r>
            <w:r>
              <w:rPr>
                <w:rFonts w:ascii="Arial" w:hAnsi="Arial" w:cs="Arial"/>
                <w:color w:val="666666"/>
                <w:sz w:val="23"/>
                <w:szCs w:val="23"/>
              </w:rPr>
              <w:t xml:space="preserve">, 2015 </w:t>
            </w:r>
          </w:p>
        </w:tc>
      </w:tr>
      <w:tr w:rsidR="00E16272" w:rsidTr="00E16272">
        <w:trPr>
          <w:tblCellSpacing w:w="15" w:type="dxa"/>
        </w:trPr>
        <w:tc>
          <w:tcPr>
            <w:tcW w:w="0" w:type="auto"/>
            <w:vAlign w:val="center"/>
            <w:hideMark/>
          </w:tcPr>
          <w:p w:rsidR="00E16272" w:rsidRDefault="00E16272">
            <w:pPr>
              <w:spacing w:line="300" w:lineRule="atLeast"/>
              <w:rPr>
                <w:rFonts w:ascii="Arial" w:hAnsi="Arial" w:cs="Arial"/>
                <w:color w:val="666666"/>
                <w:sz w:val="23"/>
                <w:szCs w:val="23"/>
              </w:rPr>
            </w:pPr>
            <w:r>
              <w:rPr>
                <w:rFonts w:ascii="Arial" w:hAnsi="Arial" w:cs="Arial"/>
                <w:color w:val="666666"/>
                <w:sz w:val="23"/>
                <w:szCs w:val="23"/>
              </w:rPr>
              <w:t xml:space="preserve">10:00 am  |  Eastern Daylight Time (New York, GMT-04:00)  |  1 </w:t>
            </w:r>
            <w:proofErr w:type="spellStart"/>
            <w:r>
              <w:rPr>
                <w:rFonts w:ascii="Arial" w:hAnsi="Arial" w:cs="Arial"/>
                <w:color w:val="666666"/>
                <w:sz w:val="23"/>
                <w:szCs w:val="23"/>
              </w:rPr>
              <w:t>hr</w:t>
            </w:r>
            <w:proofErr w:type="spellEnd"/>
            <w:r>
              <w:rPr>
                <w:rFonts w:ascii="Arial" w:hAnsi="Arial" w:cs="Arial"/>
                <w:color w:val="666666"/>
                <w:sz w:val="23"/>
                <w:szCs w:val="23"/>
              </w:rPr>
              <w:t xml:space="preserve"> </w:t>
            </w:r>
          </w:p>
        </w:tc>
      </w:tr>
    </w:tbl>
    <w:p w:rsidR="00E16272" w:rsidRDefault="00E16272" w:rsidP="00E16272">
      <w:pPr>
        <w:spacing w:line="300" w:lineRule="atLeast"/>
        <w:ind w:left="720"/>
        <w:rPr>
          <w:rFonts w:ascii="Arial" w:eastAsiaTheme="minorHAnsi" w:hAnsi="Arial" w:cs="Arial"/>
          <w:vanish/>
          <w:color w:val="666666"/>
          <w:sz w:val="23"/>
          <w:szCs w:val="23"/>
        </w:rPr>
      </w:pPr>
    </w:p>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2194" w:type="dxa"/>
        <w:tblCellSpacing w:w="15" w:type="dxa"/>
        <w:tblInd w:w="720" w:type="dxa"/>
        <w:tblCellMar>
          <w:left w:w="0" w:type="dxa"/>
          <w:right w:w="0" w:type="dxa"/>
        </w:tblCellMar>
        <w:tblLook w:val="04A0" w:firstRow="1" w:lastRow="0" w:firstColumn="1" w:lastColumn="0" w:noHBand="0" w:noVBand="1"/>
      </w:tblPr>
      <w:tblGrid>
        <w:gridCol w:w="2194"/>
      </w:tblGrid>
      <w:tr w:rsidR="002A1928" w:rsidTr="002A1928">
        <w:trPr>
          <w:tblCellSpacing w:w="15" w:type="dxa"/>
        </w:trPr>
        <w:tc>
          <w:tcPr>
            <w:tcW w:w="0" w:type="auto"/>
            <w:vAlign w:val="center"/>
            <w:hideMark/>
          </w:tcPr>
          <w:p w:rsidR="002A1928" w:rsidRDefault="002627F5">
            <w:pPr>
              <w:spacing w:line="300" w:lineRule="atLeast"/>
              <w:rPr>
                <w:rFonts w:ascii="Arial" w:hAnsi="Arial" w:cs="Arial"/>
                <w:color w:val="00AFF9"/>
              </w:rPr>
            </w:pPr>
            <w:hyperlink r:id="rId6" w:history="1">
              <w:r w:rsidR="002A1928">
                <w:rPr>
                  <w:rStyle w:val="Hyperlink"/>
                  <w:b/>
                  <w:bCs/>
                  <w:color w:val="00AFF9"/>
                </w:rPr>
                <w:t>Join WebEx meeting</w:t>
              </w:r>
              <w:r w:rsidR="002A1928">
                <w:rPr>
                  <w:rStyle w:val="Hyperlink"/>
                  <w:color w:val="00AFF9"/>
                </w:rPr>
                <w:t xml:space="preserve"> </w:t>
              </w:r>
            </w:hyperlink>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3171" w:type="dxa"/>
        <w:tblCellSpacing w:w="15" w:type="dxa"/>
        <w:tblInd w:w="720" w:type="dxa"/>
        <w:tblCellMar>
          <w:left w:w="0" w:type="dxa"/>
          <w:right w:w="0" w:type="dxa"/>
        </w:tblCellMar>
        <w:tblLook w:val="04A0" w:firstRow="1" w:lastRow="0" w:firstColumn="1" w:lastColumn="0" w:noHBand="0" w:noVBand="1"/>
      </w:tblPr>
      <w:tblGrid>
        <w:gridCol w:w="1846"/>
        <w:gridCol w:w="1325"/>
      </w:tblGrid>
      <w:tr w:rsidR="002A1928" w:rsidTr="002A1928">
        <w:trPr>
          <w:tblCellSpacing w:w="15" w:type="dxa"/>
        </w:trPr>
        <w:tc>
          <w:tcPr>
            <w:tcW w:w="0" w:type="auto"/>
            <w:tcMar>
              <w:top w:w="0" w:type="dxa"/>
              <w:left w:w="0" w:type="dxa"/>
              <w:bottom w:w="0" w:type="dxa"/>
              <w:right w:w="75" w:type="dxa"/>
            </w:tcMar>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xml:space="preserve">Meeting number: </w:t>
            </w:r>
          </w:p>
        </w:tc>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xml:space="preserve">927 997 268 </w:t>
            </w:r>
          </w:p>
        </w:tc>
      </w:tr>
      <w:tr w:rsidR="002A1928" w:rsidTr="002A1928">
        <w:trPr>
          <w:tblCellSpacing w:w="15" w:type="dxa"/>
        </w:trPr>
        <w:tc>
          <w:tcPr>
            <w:tcW w:w="0" w:type="auto"/>
            <w:tcMar>
              <w:top w:w="0" w:type="dxa"/>
              <w:left w:w="0" w:type="dxa"/>
              <w:bottom w:w="0" w:type="dxa"/>
              <w:right w:w="75" w:type="dxa"/>
            </w:tcMar>
            <w:vAlign w:val="center"/>
            <w:hideMark/>
          </w:tcPr>
          <w:p w:rsidR="002A1928" w:rsidRDefault="002A1928">
            <w:pPr>
              <w:rPr>
                <w:rFonts w:ascii="Arial" w:hAnsi="Arial" w:cs="Arial"/>
                <w:color w:val="666666"/>
                <w:sz w:val="23"/>
                <w:szCs w:val="23"/>
              </w:rPr>
            </w:pPr>
          </w:p>
        </w:tc>
        <w:tc>
          <w:tcPr>
            <w:tcW w:w="0" w:type="auto"/>
            <w:vAlign w:val="center"/>
            <w:hideMark/>
          </w:tcPr>
          <w:p w:rsidR="002A1928" w:rsidRDefault="002A1928">
            <w:pPr>
              <w:rPr>
                <w:rFonts w:eastAsia="Times New Roman"/>
                <w:sz w:val="20"/>
                <w:szCs w:val="20"/>
              </w:rPr>
            </w:pP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w:t>
            </w: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rPr>
            </w:pPr>
            <w:r>
              <w:rPr>
                <w:rFonts w:ascii="Arial" w:hAnsi="Arial" w:cs="Arial"/>
                <w:b/>
                <w:bCs/>
                <w:color w:val="666666"/>
              </w:rPr>
              <w:t>Join by phone</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b/>
                <w:bCs/>
                <w:color w:val="666666"/>
                <w:sz w:val="23"/>
                <w:szCs w:val="23"/>
              </w:rPr>
              <w:t>+1-855-797-9485</w:t>
            </w:r>
            <w:r>
              <w:rPr>
                <w:rFonts w:ascii="Arial" w:hAnsi="Arial" w:cs="Arial"/>
                <w:color w:val="666666"/>
                <w:sz w:val="23"/>
                <w:szCs w:val="23"/>
              </w:rPr>
              <w:t> US Toll free</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b/>
                <w:bCs/>
                <w:color w:val="666666"/>
                <w:sz w:val="23"/>
                <w:szCs w:val="23"/>
              </w:rPr>
              <w:t>+1-415-655-0002</w:t>
            </w:r>
            <w:r>
              <w:rPr>
                <w:rFonts w:ascii="Arial" w:hAnsi="Arial" w:cs="Arial"/>
                <w:color w:val="666666"/>
                <w:sz w:val="23"/>
                <w:szCs w:val="23"/>
              </w:rPr>
              <w:t> US Toll</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Access code: 927 997 268</w:t>
            </w:r>
          </w:p>
        </w:tc>
      </w:tr>
      <w:tr w:rsidR="002A1928" w:rsidTr="002A1928">
        <w:trPr>
          <w:tblCellSpacing w:w="15" w:type="dxa"/>
        </w:trPr>
        <w:tc>
          <w:tcPr>
            <w:tcW w:w="0" w:type="auto"/>
            <w:vAlign w:val="center"/>
            <w:hideMark/>
          </w:tcPr>
          <w:p w:rsidR="002A1928" w:rsidRDefault="002627F5">
            <w:pPr>
              <w:spacing w:line="300" w:lineRule="atLeast"/>
              <w:rPr>
                <w:rFonts w:ascii="Arial" w:hAnsi="Arial" w:cs="Arial"/>
                <w:color w:val="666666"/>
                <w:sz w:val="23"/>
                <w:szCs w:val="23"/>
              </w:rPr>
            </w:pPr>
            <w:hyperlink r:id="rId7" w:history="1">
              <w:r w:rsidR="002A1928">
                <w:rPr>
                  <w:rStyle w:val="Hyperlink"/>
                  <w:color w:val="00AFF9"/>
                  <w:sz w:val="20"/>
                  <w:szCs w:val="20"/>
                </w:rPr>
                <w:t>Global call-in numbers</w:t>
              </w:r>
            </w:hyperlink>
            <w:r w:rsidR="002A1928">
              <w:rPr>
                <w:rFonts w:ascii="Arial" w:hAnsi="Arial" w:cs="Arial"/>
                <w:color w:val="666666"/>
                <w:sz w:val="23"/>
                <w:szCs w:val="23"/>
              </w:rPr>
              <w:t>  |  </w:t>
            </w:r>
            <w:hyperlink r:id="rId8" w:history="1">
              <w:r w:rsidR="002A1928">
                <w:rPr>
                  <w:rStyle w:val="Hyperlink"/>
                  <w:color w:val="00AFF9"/>
                  <w:sz w:val="20"/>
                  <w:szCs w:val="20"/>
                </w:rPr>
                <w:t>Toll-free calling restrictions</w:t>
              </w:r>
            </w:hyperlink>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w:t>
            </w: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blCellSpacing w:w="15" w:type="dxa"/>
        </w:trPr>
        <w:tc>
          <w:tcPr>
            <w:tcW w:w="0" w:type="auto"/>
            <w:vAlign w:val="center"/>
            <w:hideMark/>
          </w:tcPr>
          <w:p w:rsidR="002A1928" w:rsidRDefault="002627F5">
            <w:pPr>
              <w:spacing w:line="300" w:lineRule="atLeast"/>
              <w:rPr>
                <w:rFonts w:ascii="Arial" w:hAnsi="Arial" w:cs="Arial"/>
                <w:color w:val="666666"/>
                <w:sz w:val="20"/>
                <w:szCs w:val="20"/>
              </w:rPr>
            </w:pPr>
            <w:hyperlink r:id="rId9" w:history="1">
              <w:r w:rsidR="002A1928">
                <w:rPr>
                  <w:rStyle w:val="Hyperlink"/>
                  <w:color w:val="00AFF9"/>
                  <w:sz w:val="20"/>
                  <w:szCs w:val="20"/>
                </w:rPr>
                <w:t>Add this meeting</w:t>
              </w:r>
            </w:hyperlink>
            <w:r w:rsidR="002A1928">
              <w:rPr>
                <w:rFonts w:ascii="Arial" w:hAnsi="Arial" w:cs="Arial"/>
                <w:color w:val="666666"/>
                <w:sz w:val="20"/>
                <w:szCs w:val="20"/>
              </w:rPr>
              <w:t xml:space="preserve"> to your calendar.</w:t>
            </w:r>
          </w:p>
        </w:tc>
      </w:tr>
    </w:tbl>
    <w:p w:rsidR="00CA7503" w:rsidRDefault="00047040" w:rsidP="00E16272">
      <w:pPr>
        <w:autoSpaceDE w:val="0"/>
        <w:autoSpaceDN w:val="0"/>
        <w:ind w:left="720"/>
        <w:rPr>
          <w:rFonts w:ascii="Arial" w:hAnsi="Arial"/>
          <w:sz w:val="20"/>
          <w:szCs w:val="20"/>
        </w:rPr>
      </w:pP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Vinayak</w:t>
            </w:r>
            <w:proofErr w:type="spellEnd"/>
            <w:r>
              <w:rPr>
                <w:rFonts w:ascii="Calibri" w:eastAsia="Times New Roman" w:hAnsi="Calibri" w:cs="Calibri"/>
                <w:color w:val="000000"/>
                <w:sz w:val="22"/>
                <w:szCs w:val="22"/>
                <w:lang w:eastAsia="en-US"/>
              </w:rPr>
              <w:t xml:space="preserve"> Kulkarni</w:t>
            </w:r>
          </w:p>
        </w:tc>
        <w:tc>
          <w:tcPr>
            <w:tcW w:w="3690" w:type="dxa"/>
            <w:noWrap/>
            <w:hideMark/>
          </w:tcPr>
          <w:p w:rsidR="00A05F09" w:rsidRPr="00A05F09" w:rsidRDefault="00DB21EB"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Cerner</w:t>
            </w:r>
          </w:p>
        </w:tc>
        <w:tc>
          <w:tcPr>
            <w:tcW w:w="1015" w:type="dxa"/>
            <w:noWrap/>
            <w:hideMark/>
          </w:tcPr>
          <w:p w:rsidR="00A05F09" w:rsidRPr="00A05F09" w:rsidRDefault="00974FA1"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9C6E6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8F4977" w:rsidRPr="00A05F09" w:rsidTr="00A05F09">
        <w:trPr>
          <w:trHeight w:val="300"/>
        </w:trPr>
        <w:tc>
          <w:tcPr>
            <w:tcW w:w="1998"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Chris Johnson</w:t>
            </w:r>
          </w:p>
        </w:tc>
        <w:tc>
          <w:tcPr>
            <w:tcW w:w="3690"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Blue Cross </w:t>
            </w:r>
            <w:r w:rsidR="002B5A2E">
              <w:rPr>
                <w:rFonts w:ascii="Calibri" w:eastAsia="Times New Roman" w:hAnsi="Calibri" w:cs="Calibri"/>
                <w:color w:val="000000"/>
                <w:sz w:val="22"/>
                <w:szCs w:val="22"/>
                <w:lang w:eastAsia="en-US"/>
              </w:rPr>
              <w:t xml:space="preserve">/ </w:t>
            </w:r>
            <w:r>
              <w:rPr>
                <w:rFonts w:ascii="Calibri" w:eastAsia="Times New Roman" w:hAnsi="Calibri" w:cs="Calibri"/>
                <w:color w:val="000000"/>
                <w:sz w:val="22"/>
                <w:szCs w:val="22"/>
                <w:lang w:eastAsia="en-US"/>
              </w:rPr>
              <w:t>Blue Shield</w:t>
            </w:r>
          </w:p>
        </w:tc>
        <w:tc>
          <w:tcPr>
            <w:tcW w:w="1015" w:type="dxa"/>
            <w:noWrap/>
          </w:tcPr>
          <w:p w:rsidR="008F4977" w:rsidRDefault="008F4977" w:rsidP="00A05F09">
            <w:pPr>
              <w:jc w:val="center"/>
              <w:rPr>
                <w:rFonts w:ascii="Calibri" w:eastAsia="Times New Roman" w:hAnsi="Calibri" w:cs="Calibri"/>
                <w:color w:val="000000"/>
                <w:sz w:val="22"/>
                <w:szCs w:val="22"/>
                <w:lang w:eastAsia="en-US"/>
              </w:rPr>
            </w:pPr>
          </w:p>
        </w:tc>
      </w:tr>
      <w:tr w:rsidR="00AE4F88" w:rsidRPr="00A05F09" w:rsidTr="00A05F09">
        <w:trPr>
          <w:trHeight w:val="300"/>
        </w:trPr>
        <w:tc>
          <w:tcPr>
            <w:tcW w:w="1998"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Asim</w:t>
            </w:r>
            <w:r w:rsidR="002B5A2E">
              <w:rPr>
                <w:rFonts w:ascii="Calibri" w:eastAsia="Times New Roman" w:hAnsi="Calibri" w:cs="Calibri"/>
                <w:color w:val="000000"/>
                <w:sz w:val="22"/>
                <w:szCs w:val="22"/>
                <w:lang w:eastAsia="en-US"/>
              </w:rPr>
              <w:t xml:space="preserve"> Muhammad</w:t>
            </w:r>
          </w:p>
        </w:tc>
        <w:tc>
          <w:tcPr>
            <w:tcW w:w="3690"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Philips</w:t>
            </w:r>
          </w:p>
        </w:tc>
        <w:tc>
          <w:tcPr>
            <w:tcW w:w="1015" w:type="dxa"/>
            <w:noWrap/>
          </w:tcPr>
          <w:p w:rsidR="00AE4F88" w:rsidRDefault="00AE4F88" w:rsidP="00A05F09">
            <w:pPr>
              <w:jc w:val="center"/>
              <w:rPr>
                <w:rFonts w:ascii="Calibri" w:eastAsia="Times New Roman" w:hAnsi="Calibri" w:cs="Calibri"/>
                <w:color w:val="000000"/>
                <w:sz w:val="22"/>
                <w:szCs w:val="22"/>
                <w:lang w:eastAsia="en-US"/>
              </w:rPr>
            </w:pPr>
          </w:p>
        </w:tc>
      </w:tr>
      <w:tr w:rsidR="00A05126" w:rsidRPr="00A05F09" w:rsidTr="00A05F09">
        <w:trPr>
          <w:trHeight w:val="300"/>
        </w:trPr>
        <w:tc>
          <w:tcPr>
            <w:tcW w:w="1998" w:type="dxa"/>
            <w:noWrap/>
          </w:tcPr>
          <w:p w:rsidR="00A05126" w:rsidRDefault="00C5436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Da</w:t>
            </w:r>
            <w:r w:rsidR="00A05126">
              <w:rPr>
                <w:rFonts w:ascii="Calibri" w:eastAsia="Times New Roman" w:hAnsi="Calibri" w:cs="Calibri"/>
                <w:color w:val="000000"/>
                <w:sz w:val="22"/>
                <w:szCs w:val="22"/>
                <w:lang w:eastAsia="en-US"/>
              </w:rPr>
              <w:t xml:space="preserve">rrell </w:t>
            </w:r>
            <w:proofErr w:type="spellStart"/>
            <w:r w:rsidR="00A05126">
              <w:rPr>
                <w:rFonts w:ascii="Calibri" w:eastAsia="Times New Roman" w:hAnsi="Calibri" w:cs="Calibri"/>
                <w:color w:val="000000"/>
                <w:sz w:val="22"/>
                <w:szCs w:val="22"/>
                <w:lang w:eastAsia="en-US"/>
              </w:rPr>
              <w:t>Woelk</w:t>
            </w:r>
            <w:proofErr w:type="spellEnd"/>
          </w:p>
        </w:tc>
        <w:tc>
          <w:tcPr>
            <w:tcW w:w="3690" w:type="dxa"/>
            <w:noWrap/>
          </w:tcPr>
          <w:p w:rsidR="00A05126" w:rsidRDefault="000C5848" w:rsidP="00A05F09">
            <w:pPr>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SocialCare</w:t>
            </w:r>
            <w:proofErr w:type="spellEnd"/>
          </w:p>
        </w:tc>
        <w:tc>
          <w:tcPr>
            <w:tcW w:w="1015" w:type="dxa"/>
            <w:noWrap/>
          </w:tcPr>
          <w:p w:rsidR="00A05126" w:rsidRDefault="00A05126" w:rsidP="00A05F09">
            <w:pPr>
              <w:jc w:val="center"/>
              <w:rPr>
                <w:rFonts w:ascii="Calibri" w:eastAsia="Times New Roman" w:hAnsi="Calibri" w:cs="Calibri"/>
                <w:color w:val="000000"/>
                <w:sz w:val="22"/>
                <w:szCs w:val="22"/>
                <w:lang w:eastAsia="en-US"/>
              </w:rPr>
            </w:pPr>
          </w:p>
        </w:tc>
      </w:tr>
      <w:tr w:rsidR="001A1744" w:rsidRPr="00A05F09" w:rsidTr="00A05F09">
        <w:trPr>
          <w:trHeight w:val="300"/>
        </w:trPr>
        <w:tc>
          <w:tcPr>
            <w:tcW w:w="1998"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Igor </w:t>
            </w:r>
            <w:proofErr w:type="spellStart"/>
            <w:r>
              <w:rPr>
                <w:rFonts w:ascii="Calibri" w:eastAsia="Times New Roman" w:hAnsi="Calibri" w:cs="Calibri"/>
                <w:color w:val="000000"/>
                <w:sz w:val="22"/>
                <w:szCs w:val="22"/>
                <w:lang w:eastAsia="en-US"/>
              </w:rPr>
              <w:t>Gejdos</w:t>
            </w:r>
            <w:proofErr w:type="spellEnd"/>
          </w:p>
        </w:tc>
        <w:tc>
          <w:tcPr>
            <w:tcW w:w="3690"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Roche</w:t>
            </w:r>
          </w:p>
        </w:tc>
        <w:tc>
          <w:tcPr>
            <w:tcW w:w="1015" w:type="dxa"/>
            <w:noWrap/>
          </w:tcPr>
          <w:p w:rsidR="001A1744" w:rsidRDefault="001A1744" w:rsidP="00A05F09">
            <w:pPr>
              <w:jc w:val="center"/>
              <w:rPr>
                <w:rFonts w:ascii="Calibri" w:eastAsia="Times New Roman" w:hAnsi="Calibri" w:cs="Calibri"/>
                <w:color w:val="000000"/>
                <w:sz w:val="22"/>
                <w:szCs w:val="22"/>
                <w:lang w:eastAsia="en-US"/>
              </w:rPr>
            </w:pPr>
          </w:p>
        </w:tc>
      </w:tr>
      <w:tr w:rsidR="009C6E66" w:rsidRPr="00A05F09" w:rsidTr="00A05F09">
        <w:trPr>
          <w:trHeight w:val="300"/>
        </w:trPr>
        <w:tc>
          <w:tcPr>
            <w:tcW w:w="1998"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Russ </w:t>
            </w:r>
            <w:proofErr w:type="spellStart"/>
            <w:r>
              <w:rPr>
                <w:rFonts w:ascii="Calibri" w:eastAsia="Times New Roman" w:hAnsi="Calibri" w:cs="Calibri"/>
                <w:color w:val="000000"/>
                <w:sz w:val="22"/>
                <w:szCs w:val="22"/>
                <w:lang w:eastAsia="en-US"/>
              </w:rPr>
              <w:t>Leftwich</w:t>
            </w:r>
            <w:proofErr w:type="spellEnd"/>
          </w:p>
        </w:tc>
        <w:tc>
          <w:tcPr>
            <w:tcW w:w="3690"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State of Tenn.</w:t>
            </w:r>
          </w:p>
        </w:tc>
        <w:tc>
          <w:tcPr>
            <w:tcW w:w="1015" w:type="dxa"/>
            <w:noWrap/>
          </w:tcPr>
          <w:p w:rsidR="009C6E66" w:rsidRDefault="009C6E66" w:rsidP="00A05F09">
            <w:pPr>
              <w:jc w:val="center"/>
              <w:rPr>
                <w:rFonts w:ascii="Calibri" w:eastAsia="Times New Roman" w:hAnsi="Calibri" w:cs="Calibri"/>
                <w:color w:val="000000"/>
                <w:sz w:val="22"/>
                <w:szCs w:val="22"/>
                <w:lang w:eastAsia="en-US"/>
              </w:rPr>
            </w:pPr>
          </w:p>
        </w:tc>
      </w:tr>
      <w:tr w:rsidR="00660E5D" w:rsidRPr="00A05F09" w:rsidTr="00A05F09">
        <w:trPr>
          <w:trHeight w:val="300"/>
        </w:trPr>
        <w:tc>
          <w:tcPr>
            <w:tcW w:w="1998" w:type="dxa"/>
            <w:noWrap/>
          </w:tcPr>
          <w:p w:rsidR="00660E5D" w:rsidRDefault="00660E5D"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Lisa Nelson</w:t>
            </w:r>
          </w:p>
        </w:tc>
        <w:tc>
          <w:tcPr>
            <w:tcW w:w="3690" w:type="dxa"/>
            <w:noWrap/>
          </w:tcPr>
          <w:p w:rsidR="00660E5D" w:rsidRDefault="00DF7231"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Lantana</w:t>
            </w:r>
          </w:p>
        </w:tc>
        <w:tc>
          <w:tcPr>
            <w:tcW w:w="1015" w:type="dxa"/>
            <w:noWrap/>
          </w:tcPr>
          <w:p w:rsidR="00660E5D" w:rsidRDefault="00974FA1"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lastRenderedPageBreak/>
        <w:t>Agenda:</w:t>
      </w:r>
    </w:p>
    <w:p w:rsidR="004454A0" w:rsidRDefault="003E0AF2" w:rsidP="00202ED0">
      <w:pPr>
        <w:pStyle w:val="ListParagraph"/>
        <w:numPr>
          <w:ilvl w:val="0"/>
          <w:numId w:val="28"/>
        </w:numPr>
      </w:pPr>
      <w:r>
        <w:t>B</w:t>
      </w:r>
      <w:r w:rsidR="00E16272">
        <w:t>allot reconciliation</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C918B6" w:rsidRDefault="009C3C88" w:rsidP="00C918B6">
      <w:r>
        <w:rPr>
          <w:sz w:val="20"/>
          <w:szCs w:val="20"/>
        </w:rPr>
        <w:t xml:space="preserve">Minutes from </w:t>
      </w:r>
      <w:r w:rsidR="00F22ADD">
        <w:rPr>
          <w:sz w:val="20"/>
          <w:szCs w:val="20"/>
        </w:rPr>
        <w:t>June</w:t>
      </w:r>
      <w:r w:rsidR="00E16272">
        <w:rPr>
          <w:sz w:val="20"/>
          <w:szCs w:val="20"/>
        </w:rPr>
        <w:t xml:space="preserve"> </w:t>
      </w:r>
      <w:r w:rsidR="00F22ADD">
        <w:rPr>
          <w:sz w:val="20"/>
          <w:szCs w:val="20"/>
        </w:rPr>
        <w:t>3</w:t>
      </w:r>
      <w:r w:rsidR="00613FE8">
        <w:rPr>
          <w:sz w:val="20"/>
          <w:szCs w:val="20"/>
        </w:rPr>
        <w:t>, 201</w:t>
      </w:r>
      <w:r w:rsidR="00FA2AB6">
        <w:rPr>
          <w:sz w:val="20"/>
          <w:szCs w:val="20"/>
        </w:rPr>
        <w:t>5</w:t>
      </w:r>
      <w:r w:rsidR="00613FE8">
        <w:rPr>
          <w:sz w:val="20"/>
          <w:szCs w:val="20"/>
        </w:rPr>
        <w:t xml:space="preserve"> – </w:t>
      </w:r>
      <w:r w:rsidR="002627F5">
        <w:rPr>
          <w:sz w:val="20"/>
          <w:szCs w:val="20"/>
        </w:rPr>
        <w:t>approved</w:t>
      </w:r>
    </w:p>
    <w:p w:rsidR="00F22ADD" w:rsidRDefault="00F22ADD" w:rsidP="00F22ADD">
      <w:r>
        <w:rPr>
          <w:sz w:val="20"/>
          <w:szCs w:val="20"/>
        </w:rPr>
        <w:t xml:space="preserve">Minutes from June 10, 2015 – </w:t>
      </w:r>
      <w:r w:rsidR="002627F5">
        <w:rPr>
          <w:sz w:val="20"/>
          <w:szCs w:val="20"/>
        </w:rPr>
        <w:t>approved</w:t>
      </w:r>
    </w:p>
    <w:p w:rsidR="00103545" w:rsidRDefault="00103545" w:rsidP="002B7DDF"/>
    <w:p w:rsidR="00160381" w:rsidRDefault="005965CB" w:rsidP="0068598D">
      <w:pPr>
        <w:pStyle w:val="NormalWeb"/>
        <w:spacing w:before="0" w:beforeAutospacing="0" w:after="0" w:afterAutospacing="0"/>
        <w:outlineLvl w:val="0"/>
        <w:rPr>
          <w:rFonts w:ascii="Verdana" w:hAnsi="Verdana"/>
          <w:bCs/>
          <w:sz w:val="20"/>
          <w:szCs w:val="20"/>
        </w:rPr>
      </w:pPr>
      <w:r>
        <w:rPr>
          <w:rFonts w:ascii="Verdana" w:hAnsi="Verdana"/>
          <w:b/>
          <w:bCs/>
          <w:color w:val="0000FF"/>
          <w:sz w:val="20"/>
          <w:szCs w:val="20"/>
        </w:rPr>
        <w:t xml:space="preserve">Action </w:t>
      </w:r>
    </w:p>
    <w:p w:rsidR="00CA7503" w:rsidRDefault="00CA7503">
      <w:pPr>
        <w:rPr>
          <w:rFonts w:ascii="Verdana" w:hAnsi="Verdana"/>
          <w:bCs/>
          <w:sz w:val="20"/>
          <w:szCs w:val="20"/>
        </w:rPr>
      </w:pPr>
    </w:p>
    <w:p w:rsidR="000C7F65" w:rsidRPr="002C0E5D" w:rsidRDefault="00E16272" w:rsidP="000C7F65">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t>Ballot reconciliation process steps</w:t>
      </w:r>
      <w:r w:rsidR="005B5E92">
        <w:rPr>
          <w:rFonts w:ascii="Verdana" w:hAnsi="Verdana"/>
          <w:b/>
          <w:bCs/>
          <w:color w:val="0000FF"/>
          <w:sz w:val="20"/>
          <w:szCs w:val="20"/>
        </w:rPr>
        <w:t xml:space="preserve"> </w:t>
      </w:r>
    </w:p>
    <w:p w:rsidR="00974FA1" w:rsidRDefault="00974FA1"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Discussion on waveform observation. PHM devices sometimes send waveform measurements and we need to capture as a series of data points.</w:t>
      </w:r>
    </w:p>
    <w:p w:rsidR="00974FA1" w:rsidRDefault="009E1E2C" w:rsidP="00C9451E">
      <w:pPr>
        <w:pStyle w:val="NormalWeb"/>
        <w:spacing w:before="0" w:beforeAutospacing="0" w:after="200" w:afterAutospacing="0" w:line="276" w:lineRule="auto"/>
        <w:contextualSpacing/>
        <w:jc w:val="both"/>
        <w:outlineLvl w:val="0"/>
        <w:rPr>
          <w:rFonts w:ascii="Verdana" w:hAnsi="Verdana"/>
          <w:bCs/>
          <w:sz w:val="20"/>
          <w:szCs w:val="20"/>
        </w:rPr>
      </w:pPr>
      <w:r>
        <w:rPr>
          <w:noProof/>
          <w:lang w:eastAsia="en-US"/>
        </w:rPr>
        <w:drawing>
          <wp:inline distT="0" distB="0" distL="0" distR="0" wp14:anchorId="79954220" wp14:editId="0C0BEBD7">
            <wp:extent cx="36766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6650" cy="1285875"/>
                    </a:xfrm>
                    <a:prstGeom prst="rect">
                      <a:avLst/>
                    </a:prstGeom>
                  </pic:spPr>
                </pic:pic>
              </a:graphicData>
            </a:graphic>
          </wp:inline>
        </w:drawing>
      </w:r>
    </w:p>
    <w:p w:rsidR="009E1E2C" w:rsidRDefault="009E1E2C" w:rsidP="00C9451E">
      <w:pPr>
        <w:pStyle w:val="NormalWeb"/>
        <w:spacing w:before="0" w:beforeAutospacing="0" w:after="200" w:afterAutospacing="0" w:line="276" w:lineRule="auto"/>
        <w:contextualSpacing/>
        <w:jc w:val="both"/>
        <w:outlineLvl w:val="0"/>
        <w:rPr>
          <w:rFonts w:ascii="Verdana" w:hAnsi="Verdana"/>
          <w:bCs/>
          <w:sz w:val="20"/>
          <w:szCs w:val="20"/>
        </w:rPr>
      </w:pPr>
    </w:p>
    <w:p w:rsidR="009E1E2C" w:rsidRDefault="009E1E2C"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The new proposed version inherits from the metric observation and makes it simpler. As such this new version is more desirable – however we need to check with Rick why the original was written as it was.</w:t>
      </w:r>
    </w:p>
    <w:p w:rsidR="009C6292" w:rsidRDefault="009C6292" w:rsidP="00C9451E">
      <w:pPr>
        <w:pStyle w:val="NormalWeb"/>
        <w:spacing w:before="0" w:beforeAutospacing="0" w:after="200" w:afterAutospacing="0" w:line="276" w:lineRule="auto"/>
        <w:contextualSpacing/>
        <w:jc w:val="both"/>
        <w:outlineLvl w:val="0"/>
        <w:rPr>
          <w:rFonts w:ascii="Verdana" w:hAnsi="Verdana"/>
          <w:bCs/>
          <w:sz w:val="20"/>
          <w:szCs w:val="20"/>
        </w:rPr>
      </w:pPr>
    </w:p>
    <w:p w:rsidR="009C6292" w:rsidRDefault="009C6292" w:rsidP="00C9451E">
      <w:pPr>
        <w:pStyle w:val="NormalWeb"/>
        <w:spacing w:before="0" w:beforeAutospacing="0" w:after="200" w:afterAutospacing="0" w:line="276" w:lineRule="auto"/>
        <w:contextualSpacing/>
        <w:jc w:val="both"/>
        <w:outlineLvl w:val="0"/>
        <w:rPr>
          <w:rFonts w:ascii="Verdana" w:hAnsi="Verdana"/>
          <w:bCs/>
          <w:sz w:val="20"/>
          <w:szCs w:val="20"/>
        </w:rPr>
      </w:pPr>
      <w:r>
        <w:rPr>
          <w:rFonts w:ascii="Verdana" w:hAnsi="Verdana"/>
          <w:bCs/>
          <w:sz w:val="20"/>
          <w:szCs w:val="20"/>
        </w:rPr>
        <w:t xml:space="preserve">The MDC codes in the observation will be in the translation element. Also if there is desire and ability to map to other clinical code based on the realm, that mapped code (LOINC, SNOMED…) will be placed as the </w:t>
      </w:r>
      <w:proofErr w:type="spellStart"/>
      <w:r>
        <w:rPr>
          <w:rFonts w:ascii="Verdana" w:hAnsi="Verdana"/>
          <w:bCs/>
          <w:sz w:val="20"/>
          <w:szCs w:val="20"/>
        </w:rPr>
        <w:t>code@code</w:t>
      </w:r>
      <w:proofErr w:type="spellEnd"/>
      <w:r>
        <w:rPr>
          <w:rFonts w:ascii="Verdana" w:hAnsi="Verdana"/>
          <w:bCs/>
          <w:sz w:val="20"/>
          <w:szCs w:val="20"/>
        </w:rPr>
        <w:t xml:space="preserve"> element. If there is no mapping done to clinical code, the </w:t>
      </w:r>
      <w:proofErr w:type="spellStart"/>
      <w:r>
        <w:rPr>
          <w:rFonts w:ascii="Verdana" w:hAnsi="Verdana"/>
          <w:bCs/>
          <w:sz w:val="20"/>
          <w:szCs w:val="20"/>
        </w:rPr>
        <w:t>code@code</w:t>
      </w:r>
      <w:proofErr w:type="spellEnd"/>
      <w:r>
        <w:rPr>
          <w:rFonts w:ascii="Verdana" w:hAnsi="Verdana"/>
          <w:bCs/>
          <w:sz w:val="20"/>
          <w:szCs w:val="20"/>
        </w:rPr>
        <w:t xml:space="preserve"> element will be populated with the MDC code. </w:t>
      </w:r>
      <w:r w:rsidR="00BE47B7">
        <w:rPr>
          <w:rFonts w:ascii="Verdana" w:hAnsi="Verdana"/>
          <w:bCs/>
          <w:sz w:val="20"/>
          <w:szCs w:val="20"/>
        </w:rPr>
        <w:t xml:space="preserve">This does not currently bind to a specific value set of clinical codes – late model binding. This is somewhat similar to a concept domain definition. </w:t>
      </w:r>
      <w:r w:rsidR="005E5E37">
        <w:rPr>
          <w:rFonts w:ascii="Verdana" w:hAnsi="Verdana"/>
          <w:bCs/>
          <w:sz w:val="20"/>
          <w:szCs w:val="20"/>
        </w:rPr>
        <w:t xml:space="preserve">The other option is to put the MDC code in the </w:t>
      </w:r>
      <w:proofErr w:type="spellStart"/>
      <w:r w:rsidR="005E5E37">
        <w:rPr>
          <w:rFonts w:ascii="Verdana" w:hAnsi="Verdana"/>
          <w:bCs/>
          <w:sz w:val="20"/>
          <w:szCs w:val="20"/>
        </w:rPr>
        <w:t>code@code</w:t>
      </w:r>
      <w:proofErr w:type="spellEnd"/>
      <w:r w:rsidR="005E5E37">
        <w:rPr>
          <w:rFonts w:ascii="Verdana" w:hAnsi="Verdana"/>
          <w:bCs/>
          <w:sz w:val="20"/>
          <w:szCs w:val="20"/>
        </w:rPr>
        <w:t xml:space="preserve"> and put LOINC and SNOMED translations in the translation element. This is also more consistent with how the principle of going from different versions of CDA.</w:t>
      </w:r>
    </w:p>
    <w:p w:rsidR="009E1E2C" w:rsidRDefault="009E1E2C" w:rsidP="00C9451E">
      <w:pPr>
        <w:pStyle w:val="NormalWeb"/>
        <w:spacing w:before="0" w:beforeAutospacing="0" w:after="200" w:afterAutospacing="0" w:line="276" w:lineRule="auto"/>
        <w:contextualSpacing/>
        <w:jc w:val="both"/>
        <w:outlineLvl w:val="0"/>
        <w:rPr>
          <w:rFonts w:ascii="Verdana" w:hAnsi="Verdana"/>
          <w:bCs/>
          <w:sz w:val="20"/>
          <w:szCs w:val="20"/>
        </w:rPr>
      </w:pPr>
    </w:p>
    <w:p w:rsidR="00E6385F" w:rsidRDefault="00E6385F"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2627F5"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July</w:t>
      </w:r>
      <w:r w:rsidR="005541DC">
        <w:rPr>
          <w:rFonts w:ascii="Arial" w:hAnsi="Arial"/>
          <w:sz w:val="20"/>
          <w:szCs w:val="20"/>
        </w:rPr>
        <w:t xml:space="preserve"> </w:t>
      </w:r>
      <w:r w:rsidR="00EF1250">
        <w:rPr>
          <w:rFonts w:ascii="Arial" w:hAnsi="Arial"/>
          <w:sz w:val="20"/>
          <w:szCs w:val="20"/>
        </w:rPr>
        <w:t>1</w:t>
      </w:r>
      <w:r w:rsidR="007F6CDD">
        <w:rPr>
          <w:rFonts w:ascii="Arial" w:hAnsi="Arial"/>
          <w:sz w:val="20"/>
          <w:szCs w:val="20"/>
        </w:rPr>
        <w:t>,</w:t>
      </w:r>
      <w:r w:rsidR="004D2331">
        <w:rPr>
          <w:rFonts w:ascii="Arial" w:hAnsi="Arial"/>
          <w:sz w:val="20"/>
          <w:szCs w:val="20"/>
        </w:rPr>
        <w:t xml:space="preserve"> 2015</w:t>
      </w:r>
      <w:bookmarkStart w:id="2" w:name="_GoBack"/>
      <w:bookmarkEnd w:id="2"/>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image008" style="width:13.5pt;height:13.5pt;visibility:visible;mso-wrap-style:square" o:bullet="t">
        <v:imagedata r:id="rId1" o:title="image008"/>
      </v:shape>
    </w:pict>
  </w:numPicBullet>
  <w:abstractNum w:abstractNumId="0" w15:restartNumberingAfterBreak="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200D4"/>
    <w:multiLevelType w:val="hybridMultilevel"/>
    <w:tmpl w:val="DFA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7E1E"/>
    <w:multiLevelType w:val="hybridMultilevel"/>
    <w:tmpl w:val="28CC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C5934"/>
    <w:multiLevelType w:val="hybridMultilevel"/>
    <w:tmpl w:val="BB1E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1"/>
  </w:num>
  <w:num w:numId="8">
    <w:abstractNumId w:val="27"/>
  </w:num>
  <w:num w:numId="9">
    <w:abstractNumId w:val="31"/>
  </w:num>
  <w:num w:numId="10">
    <w:abstractNumId w:val="16"/>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5"/>
  </w:num>
  <w:num w:numId="15">
    <w:abstractNumId w:val="34"/>
  </w:num>
  <w:num w:numId="16">
    <w:abstractNumId w:val="33"/>
  </w:num>
  <w:num w:numId="17">
    <w:abstractNumId w:val="2"/>
  </w:num>
  <w:num w:numId="18">
    <w:abstractNumId w:val="7"/>
  </w:num>
  <w:num w:numId="19">
    <w:abstractNumId w:val="6"/>
  </w:num>
  <w:num w:numId="20">
    <w:abstractNumId w:val="26"/>
  </w:num>
  <w:num w:numId="21">
    <w:abstractNumId w:val="3"/>
  </w:num>
  <w:num w:numId="22">
    <w:abstractNumId w:val="18"/>
  </w:num>
  <w:num w:numId="23">
    <w:abstractNumId w:val="29"/>
  </w:num>
  <w:num w:numId="24">
    <w:abstractNumId w:val="9"/>
  </w:num>
  <w:num w:numId="25">
    <w:abstractNumId w:val="19"/>
  </w:num>
  <w:num w:numId="26">
    <w:abstractNumId w:val="15"/>
  </w:num>
  <w:num w:numId="27">
    <w:abstractNumId w:val="32"/>
  </w:num>
  <w:num w:numId="28">
    <w:abstractNumId w:val="17"/>
  </w:num>
  <w:num w:numId="29">
    <w:abstractNumId w:val="36"/>
  </w:num>
  <w:num w:numId="30">
    <w:abstractNumId w:val="23"/>
  </w:num>
  <w:num w:numId="31">
    <w:abstractNumId w:val="22"/>
  </w:num>
  <w:num w:numId="32">
    <w:abstractNumId w:val="13"/>
  </w:num>
  <w:num w:numId="33">
    <w:abstractNumId w:val="37"/>
  </w:num>
  <w:num w:numId="34">
    <w:abstractNumId w:val="8"/>
  </w:num>
  <w:num w:numId="35">
    <w:abstractNumId w:val="24"/>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8A"/>
    <w:rsid w:val="00003212"/>
    <w:rsid w:val="00003B4A"/>
    <w:rsid w:val="00003D95"/>
    <w:rsid w:val="0000448B"/>
    <w:rsid w:val="00004B65"/>
    <w:rsid w:val="00006EFD"/>
    <w:rsid w:val="00007093"/>
    <w:rsid w:val="00010A3F"/>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6589"/>
    <w:rsid w:val="000B6E27"/>
    <w:rsid w:val="000B73DC"/>
    <w:rsid w:val="000C0CD3"/>
    <w:rsid w:val="000C147B"/>
    <w:rsid w:val="000C1958"/>
    <w:rsid w:val="000C2186"/>
    <w:rsid w:val="000C3AAD"/>
    <w:rsid w:val="000C5366"/>
    <w:rsid w:val="000C5848"/>
    <w:rsid w:val="000C60E4"/>
    <w:rsid w:val="000C7093"/>
    <w:rsid w:val="000C7ED5"/>
    <w:rsid w:val="000C7F6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07D0"/>
    <w:rsid w:val="00101DA6"/>
    <w:rsid w:val="00103545"/>
    <w:rsid w:val="00103BEC"/>
    <w:rsid w:val="001047C9"/>
    <w:rsid w:val="00105FAF"/>
    <w:rsid w:val="001070BA"/>
    <w:rsid w:val="001071E2"/>
    <w:rsid w:val="00114BA2"/>
    <w:rsid w:val="001165B1"/>
    <w:rsid w:val="001166EE"/>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0D59"/>
    <w:rsid w:val="00141349"/>
    <w:rsid w:val="00141AB0"/>
    <w:rsid w:val="00143431"/>
    <w:rsid w:val="00144866"/>
    <w:rsid w:val="00145D50"/>
    <w:rsid w:val="0014703A"/>
    <w:rsid w:val="00150DB3"/>
    <w:rsid w:val="00151A00"/>
    <w:rsid w:val="00152E65"/>
    <w:rsid w:val="00152FEB"/>
    <w:rsid w:val="00153326"/>
    <w:rsid w:val="0015352B"/>
    <w:rsid w:val="00156509"/>
    <w:rsid w:val="00160381"/>
    <w:rsid w:val="001649FE"/>
    <w:rsid w:val="00164CD2"/>
    <w:rsid w:val="00166267"/>
    <w:rsid w:val="001669D5"/>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1744"/>
    <w:rsid w:val="001A2DB9"/>
    <w:rsid w:val="001A3CE9"/>
    <w:rsid w:val="001A4750"/>
    <w:rsid w:val="001A61BC"/>
    <w:rsid w:val="001A6C25"/>
    <w:rsid w:val="001A71FF"/>
    <w:rsid w:val="001B00D9"/>
    <w:rsid w:val="001B0D7F"/>
    <w:rsid w:val="001B11F9"/>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5C30"/>
    <w:rsid w:val="00226C52"/>
    <w:rsid w:val="00227FE0"/>
    <w:rsid w:val="00230268"/>
    <w:rsid w:val="00230B70"/>
    <w:rsid w:val="00231494"/>
    <w:rsid w:val="00231736"/>
    <w:rsid w:val="002331F0"/>
    <w:rsid w:val="002366A3"/>
    <w:rsid w:val="00236761"/>
    <w:rsid w:val="002373B6"/>
    <w:rsid w:val="002375F9"/>
    <w:rsid w:val="00237928"/>
    <w:rsid w:val="0024014E"/>
    <w:rsid w:val="00241DBA"/>
    <w:rsid w:val="002423DB"/>
    <w:rsid w:val="00243290"/>
    <w:rsid w:val="002445C3"/>
    <w:rsid w:val="00244AE3"/>
    <w:rsid w:val="00246C15"/>
    <w:rsid w:val="00247CC1"/>
    <w:rsid w:val="00251096"/>
    <w:rsid w:val="00251E7B"/>
    <w:rsid w:val="002536B1"/>
    <w:rsid w:val="00255808"/>
    <w:rsid w:val="00256F2B"/>
    <w:rsid w:val="00257012"/>
    <w:rsid w:val="002570BA"/>
    <w:rsid w:val="002603BA"/>
    <w:rsid w:val="00260B1E"/>
    <w:rsid w:val="002610B7"/>
    <w:rsid w:val="00262696"/>
    <w:rsid w:val="002627F5"/>
    <w:rsid w:val="002647C9"/>
    <w:rsid w:val="00264CF2"/>
    <w:rsid w:val="00265E2A"/>
    <w:rsid w:val="002705FF"/>
    <w:rsid w:val="00272B81"/>
    <w:rsid w:val="0027334F"/>
    <w:rsid w:val="002742BC"/>
    <w:rsid w:val="00274B68"/>
    <w:rsid w:val="00274C6D"/>
    <w:rsid w:val="00275F76"/>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9DD"/>
    <w:rsid w:val="00291867"/>
    <w:rsid w:val="00291A0F"/>
    <w:rsid w:val="002930E2"/>
    <w:rsid w:val="002960CA"/>
    <w:rsid w:val="002964F7"/>
    <w:rsid w:val="00296D4E"/>
    <w:rsid w:val="0029724B"/>
    <w:rsid w:val="00297E8A"/>
    <w:rsid w:val="002A03A6"/>
    <w:rsid w:val="002A1928"/>
    <w:rsid w:val="002A2241"/>
    <w:rsid w:val="002A2741"/>
    <w:rsid w:val="002A3639"/>
    <w:rsid w:val="002A4372"/>
    <w:rsid w:val="002A5B87"/>
    <w:rsid w:val="002A5E12"/>
    <w:rsid w:val="002A72AA"/>
    <w:rsid w:val="002A7446"/>
    <w:rsid w:val="002A7C09"/>
    <w:rsid w:val="002B1296"/>
    <w:rsid w:val="002B3362"/>
    <w:rsid w:val="002B3A6E"/>
    <w:rsid w:val="002B3AA9"/>
    <w:rsid w:val="002B44E4"/>
    <w:rsid w:val="002B5A2E"/>
    <w:rsid w:val="002B7DDF"/>
    <w:rsid w:val="002B7F24"/>
    <w:rsid w:val="002C00C3"/>
    <w:rsid w:val="002C0E5D"/>
    <w:rsid w:val="002C2F49"/>
    <w:rsid w:val="002C38F5"/>
    <w:rsid w:val="002C3CC8"/>
    <w:rsid w:val="002C5014"/>
    <w:rsid w:val="002C52EE"/>
    <w:rsid w:val="002C622F"/>
    <w:rsid w:val="002C7829"/>
    <w:rsid w:val="002D02FC"/>
    <w:rsid w:val="002D0604"/>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1C31"/>
    <w:rsid w:val="002F3464"/>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0AF2"/>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4A0"/>
    <w:rsid w:val="00445A33"/>
    <w:rsid w:val="00446B36"/>
    <w:rsid w:val="00446E17"/>
    <w:rsid w:val="004470A2"/>
    <w:rsid w:val="004474BB"/>
    <w:rsid w:val="00447E7B"/>
    <w:rsid w:val="004506E1"/>
    <w:rsid w:val="00451DAB"/>
    <w:rsid w:val="00453019"/>
    <w:rsid w:val="00453657"/>
    <w:rsid w:val="0045428A"/>
    <w:rsid w:val="00455F8B"/>
    <w:rsid w:val="0045688E"/>
    <w:rsid w:val="00457BE3"/>
    <w:rsid w:val="00462A7D"/>
    <w:rsid w:val="00463F1A"/>
    <w:rsid w:val="00465A5C"/>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08E9"/>
    <w:rsid w:val="004C10B9"/>
    <w:rsid w:val="004C2643"/>
    <w:rsid w:val="004C53D4"/>
    <w:rsid w:val="004C6ED2"/>
    <w:rsid w:val="004C742F"/>
    <w:rsid w:val="004C76C7"/>
    <w:rsid w:val="004D0BDE"/>
    <w:rsid w:val="004D1744"/>
    <w:rsid w:val="004D1F57"/>
    <w:rsid w:val="004D2331"/>
    <w:rsid w:val="004D475E"/>
    <w:rsid w:val="004D518D"/>
    <w:rsid w:val="004D6492"/>
    <w:rsid w:val="004D6EB0"/>
    <w:rsid w:val="004E2279"/>
    <w:rsid w:val="004E2823"/>
    <w:rsid w:val="004E48C6"/>
    <w:rsid w:val="004E4C14"/>
    <w:rsid w:val="004E5786"/>
    <w:rsid w:val="004E6EDA"/>
    <w:rsid w:val="004E7C09"/>
    <w:rsid w:val="004F0050"/>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271"/>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47F79"/>
    <w:rsid w:val="0055040F"/>
    <w:rsid w:val="00552604"/>
    <w:rsid w:val="00553E7F"/>
    <w:rsid w:val="00553FF7"/>
    <w:rsid w:val="005541DC"/>
    <w:rsid w:val="00554EC7"/>
    <w:rsid w:val="00555B25"/>
    <w:rsid w:val="00555E2E"/>
    <w:rsid w:val="00560051"/>
    <w:rsid w:val="00570343"/>
    <w:rsid w:val="005711D0"/>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5E92"/>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5E37"/>
    <w:rsid w:val="005E6029"/>
    <w:rsid w:val="005E630A"/>
    <w:rsid w:val="005F3F0A"/>
    <w:rsid w:val="005F42EC"/>
    <w:rsid w:val="005F43C6"/>
    <w:rsid w:val="005F444A"/>
    <w:rsid w:val="005F4CBD"/>
    <w:rsid w:val="005F6CFA"/>
    <w:rsid w:val="005F7166"/>
    <w:rsid w:val="00601F26"/>
    <w:rsid w:val="0060223F"/>
    <w:rsid w:val="00603813"/>
    <w:rsid w:val="00604C8F"/>
    <w:rsid w:val="006055CA"/>
    <w:rsid w:val="006061E0"/>
    <w:rsid w:val="00606616"/>
    <w:rsid w:val="006067C3"/>
    <w:rsid w:val="00610017"/>
    <w:rsid w:val="00610847"/>
    <w:rsid w:val="00611439"/>
    <w:rsid w:val="00611BC3"/>
    <w:rsid w:val="00612856"/>
    <w:rsid w:val="00613FE8"/>
    <w:rsid w:val="0061560A"/>
    <w:rsid w:val="0061577E"/>
    <w:rsid w:val="0061600B"/>
    <w:rsid w:val="00616B62"/>
    <w:rsid w:val="00620B36"/>
    <w:rsid w:val="00622797"/>
    <w:rsid w:val="006240D1"/>
    <w:rsid w:val="00624FCE"/>
    <w:rsid w:val="00625CF6"/>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0E5D"/>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598D"/>
    <w:rsid w:val="006872E6"/>
    <w:rsid w:val="00687541"/>
    <w:rsid w:val="00687E85"/>
    <w:rsid w:val="0069078F"/>
    <w:rsid w:val="00690E47"/>
    <w:rsid w:val="00691969"/>
    <w:rsid w:val="00694CE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833"/>
    <w:rsid w:val="006C2B88"/>
    <w:rsid w:val="006C5BA5"/>
    <w:rsid w:val="006C60EA"/>
    <w:rsid w:val="006D13C8"/>
    <w:rsid w:val="006D331F"/>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ED"/>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574"/>
    <w:rsid w:val="00760607"/>
    <w:rsid w:val="00760968"/>
    <w:rsid w:val="00761D87"/>
    <w:rsid w:val="00762557"/>
    <w:rsid w:val="00765005"/>
    <w:rsid w:val="00765195"/>
    <w:rsid w:val="007654FF"/>
    <w:rsid w:val="0076744C"/>
    <w:rsid w:val="00767D8C"/>
    <w:rsid w:val="00770117"/>
    <w:rsid w:val="00770D5D"/>
    <w:rsid w:val="00770F00"/>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438"/>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7F6CDD"/>
    <w:rsid w:val="00800F3F"/>
    <w:rsid w:val="00801247"/>
    <w:rsid w:val="00801368"/>
    <w:rsid w:val="00801ECC"/>
    <w:rsid w:val="00802D2E"/>
    <w:rsid w:val="0080308D"/>
    <w:rsid w:val="008031A1"/>
    <w:rsid w:val="00803248"/>
    <w:rsid w:val="008042DD"/>
    <w:rsid w:val="008055D1"/>
    <w:rsid w:val="00807208"/>
    <w:rsid w:val="00821FE2"/>
    <w:rsid w:val="00826D68"/>
    <w:rsid w:val="00834B87"/>
    <w:rsid w:val="00835ECF"/>
    <w:rsid w:val="00836E7A"/>
    <w:rsid w:val="00836FA3"/>
    <w:rsid w:val="00840327"/>
    <w:rsid w:val="0084081B"/>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4290"/>
    <w:rsid w:val="008A5B7E"/>
    <w:rsid w:val="008A6CC5"/>
    <w:rsid w:val="008A6FF9"/>
    <w:rsid w:val="008A72E3"/>
    <w:rsid w:val="008B00B2"/>
    <w:rsid w:val="008B0607"/>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2126"/>
    <w:rsid w:val="008F3111"/>
    <w:rsid w:val="008F4977"/>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0AE7"/>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4FA1"/>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046"/>
    <w:rsid w:val="0099084C"/>
    <w:rsid w:val="00990DAB"/>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467B"/>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3C88"/>
    <w:rsid w:val="009C57F6"/>
    <w:rsid w:val="009C6292"/>
    <w:rsid w:val="009C6E66"/>
    <w:rsid w:val="009C6EAC"/>
    <w:rsid w:val="009D0432"/>
    <w:rsid w:val="009D29D3"/>
    <w:rsid w:val="009D2BD8"/>
    <w:rsid w:val="009D3B8E"/>
    <w:rsid w:val="009D44A6"/>
    <w:rsid w:val="009D4D4A"/>
    <w:rsid w:val="009D5391"/>
    <w:rsid w:val="009D5EB3"/>
    <w:rsid w:val="009D6562"/>
    <w:rsid w:val="009D6E55"/>
    <w:rsid w:val="009D6F79"/>
    <w:rsid w:val="009D7595"/>
    <w:rsid w:val="009E033E"/>
    <w:rsid w:val="009E1E2C"/>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126"/>
    <w:rsid w:val="00A05221"/>
    <w:rsid w:val="00A05F09"/>
    <w:rsid w:val="00A06629"/>
    <w:rsid w:val="00A07154"/>
    <w:rsid w:val="00A114F3"/>
    <w:rsid w:val="00A12874"/>
    <w:rsid w:val="00A1461B"/>
    <w:rsid w:val="00A16EE8"/>
    <w:rsid w:val="00A17D4F"/>
    <w:rsid w:val="00A25141"/>
    <w:rsid w:val="00A261CF"/>
    <w:rsid w:val="00A266FC"/>
    <w:rsid w:val="00A26717"/>
    <w:rsid w:val="00A26A40"/>
    <w:rsid w:val="00A26D2D"/>
    <w:rsid w:val="00A27490"/>
    <w:rsid w:val="00A27C31"/>
    <w:rsid w:val="00A307D7"/>
    <w:rsid w:val="00A3229A"/>
    <w:rsid w:val="00A33247"/>
    <w:rsid w:val="00A368FB"/>
    <w:rsid w:val="00A3705E"/>
    <w:rsid w:val="00A37DF1"/>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08B9"/>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7B7"/>
    <w:rsid w:val="00A84E0C"/>
    <w:rsid w:val="00A86659"/>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4F88"/>
    <w:rsid w:val="00AE5295"/>
    <w:rsid w:val="00AE54E6"/>
    <w:rsid w:val="00AE7302"/>
    <w:rsid w:val="00AF0414"/>
    <w:rsid w:val="00AF0C3E"/>
    <w:rsid w:val="00AF2BE0"/>
    <w:rsid w:val="00AF2F90"/>
    <w:rsid w:val="00AF2FFF"/>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97F9E"/>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6115"/>
    <w:rsid w:val="00BC6676"/>
    <w:rsid w:val="00BD141F"/>
    <w:rsid w:val="00BD18B8"/>
    <w:rsid w:val="00BD201A"/>
    <w:rsid w:val="00BD22F2"/>
    <w:rsid w:val="00BD241E"/>
    <w:rsid w:val="00BD2C98"/>
    <w:rsid w:val="00BD411C"/>
    <w:rsid w:val="00BD6F12"/>
    <w:rsid w:val="00BD7E98"/>
    <w:rsid w:val="00BE1B29"/>
    <w:rsid w:val="00BE1EB4"/>
    <w:rsid w:val="00BE47B7"/>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62F1"/>
    <w:rsid w:val="00C372C0"/>
    <w:rsid w:val="00C37921"/>
    <w:rsid w:val="00C40223"/>
    <w:rsid w:val="00C407A8"/>
    <w:rsid w:val="00C41286"/>
    <w:rsid w:val="00C42179"/>
    <w:rsid w:val="00C425AB"/>
    <w:rsid w:val="00C42A3B"/>
    <w:rsid w:val="00C43CDB"/>
    <w:rsid w:val="00C43DF6"/>
    <w:rsid w:val="00C508AE"/>
    <w:rsid w:val="00C51792"/>
    <w:rsid w:val="00C522EF"/>
    <w:rsid w:val="00C531AA"/>
    <w:rsid w:val="00C53691"/>
    <w:rsid w:val="00C53E82"/>
    <w:rsid w:val="00C53FAB"/>
    <w:rsid w:val="00C5436A"/>
    <w:rsid w:val="00C55F55"/>
    <w:rsid w:val="00C56E8E"/>
    <w:rsid w:val="00C6145A"/>
    <w:rsid w:val="00C62BFD"/>
    <w:rsid w:val="00C6301C"/>
    <w:rsid w:val="00C64E41"/>
    <w:rsid w:val="00C675B5"/>
    <w:rsid w:val="00C71073"/>
    <w:rsid w:val="00C7120F"/>
    <w:rsid w:val="00C77EC8"/>
    <w:rsid w:val="00C810DE"/>
    <w:rsid w:val="00C82A52"/>
    <w:rsid w:val="00C83BC9"/>
    <w:rsid w:val="00C86BEA"/>
    <w:rsid w:val="00C918B6"/>
    <w:rsid w:val="00C91DD6"/>
    <w:rsid w:val="00C92BBA"/>
    <w:rsid w:val="00C9451E"/>
    <w:rsid w:val="00C945B0"/>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3B7B"/>
    <w:rsid w:val="00CD623E"/>
    <w:rsid w:val="00CD7987"/>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417D5"/>
    <w:rsid w:val="00D437A2"/>
    <w:rsid w:val="00D443D2"/>
    <w:rsid w:val="00D449E2"/>
    <w:rsid w:val="00D46C7E"/>
    <w:rsid w:val="00D46C7F"/>
    <w:rsid w:val="00D46F34"/>
    <w:rsid w:val="00D47A01"/>
    <w:rsid w:val="00D52146"/>
    <w:rsid w:val="00D52412"/>
    <w:rsid w:val="00D5251A"/>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4513"/>
    <w:rsid w:val="00DA5F23"/>
    <w:rsid w:val="00DA6BD5"/>
    <w:rsid w:val="00DA73DA"/>
    <w:rsid w:val="00DB0B89"/>
    <w:rsid w:val="00DB1E8B"/>
    <w:rsid w:val="00DB21EB"/>
    <w:rsid w:val="00DB2BFC"/>
    <w:rsid w:val="00DB3485"/>
    <w:rsid w:val="00DB355D"/>
    <w:rsid w:val="00DB4265"/>
    <w:rsid w:val="00DB5604"/>
    <w:rsid w:val="00DB649F"/>
    <w:rsid w:val="00DB7353"/>
    <w:rsid w:val="00DC015A"/>
    <w:rsid w:val="00DC1DC0"/>
    <w:rsid w:val="00DC1DE9"/>
    <w:rsid w:val="00DC25C4"/>
    <w:rsid w:val="00DC2DBD"/>
    <w:rsid w:val="00DC32D1"/>
    <w:rsid w:val="00DC3CB0"/>
    <w:rsid w:val="00DC4237"/>
    <w:rsid w:val="00DC4AAE"/>
    <w:rsid w:val="00DC5677"/>
    <w:rsid w:val="00DC63EE"/>
    <w:rsid w:val="00DC6C3D"/>
    <w:rsid w:val="00DD0EA0"/>
    <w:rsid w:val="00DD195C"/>
    <w:rsid w:val="00DD22DA"/>
    <w:rsid w:val="00DD7800"/>
    <w:rsid w:val="00DD7E34"/>
    <w:rsid w:val="00DE2D8B"/>
    <w:rsid w:val="00DE3300"/>
    <w:rsid w:val="00DE56BF"/>
    <w:rsid w:val="00DE637B"/>
    <w:rsid w:val="00DE6F88"/>
    <w:rsid w:val="00DE716A"/>
    <w:rsid w:val="00DE7B48"/>
    <w:rsid w:val="00DE7E26"/>
    <w:rsid w:val="00DF0481"/>
    <w:rsid w:val="00DF47B3"/>
    <w:rsid w:val="00DF559B"/>
    <w:rsid w:val="00DF561A"/>
    <w:rsid w:val="00DF7231"/>
    <w:rsid w:val="00E001BD"/>
    <w:rsid w:val="00E0184A"/>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272"/>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385F"/>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623"/>
    <w:rsid w:val="00ED17D7"/>
    <w:rsid w:val="00ED2916"/>
    <w:rsid w:val="00ED4582"/>
    <w:rsid w:val="00ED64E1"/>
    <w:rsid w:val="00ED6D9F"/>
    <w:rsid w:val="00ED7C93"/>
    <w:rsid w:val="00ED7FB8"/>
    <w:rsid w:val="00EE0251"/>
    <w:rsid w:val="00EE3282"/>
    <w:rsid w:val="00EE3D13"/>
    <w:rsid w:val="00EE4A47"/>
    <w:rsid w:val="00EE6065"/>
    <w:rsid w:val="00EE679A"/>
    <w:rsid w:val="00EF1250"/>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C64"/>
    <w:rsid w:val="00F21D82"/>
    <w:rsid w:val="00F22ADD"/>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769"/>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4F96"/>
    <w:rsid w:val="00F95575"/>
    <w:rsid w:val="00F9583D"/>
    <w:rsid w:val="00F977C1"/>
    <w:rsid w:val="00FA050E"/>
    <w:rsid w:val="00FA2223"/>
    <w:rsid w:val="00FA29F7"/>
    <w:rsid w:val="00FA2A9E"/>
    <w:rsid w:val="00FA2AB6"/>
    <w:rsid w:val="00FA5E13"/>
    <w:rsid w:val="00FA65B7"/>
    <w:rsid w:val="00FA7242"/>
    <w:rsid w:val="00FB010B"/>
    <w:rsid w:val="00FB07FD"/>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C6942"/>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197471253">
      <w:bodyDiv w:val="1"/>
      <w:marLeft w:val="0"/>
      <w:marRight w:val="0"/>
      <w:marTop w:val="0"/>
      <w:marBottom w:val="0"/>
      <w:divBdr>
        <w:top w:val="none" w:sz="0" w:space="0" w:color="auto"/>
        <w:left w:val="none" w:sz="0" w:space="0" w:color="auto"/>
        <w:bottom w:val="none" w:sz="0" w:space="0" w:color="auto"/>
        <w:right w:val="none" w:sz="0" w:space="0" w:color="auto"/>
      </w:divBdr>
      <w:divsChild>
        <w:div w:id="487477251">
          <w:marLeft w:val="0"/>
          <w:marRight w:val="0"/>
          <w:marTop w:val="0"/>
          <w:marBottom w:val="0"/>
          <w:divBdr>
            <w:top w:val="none" w:sz="0" w:space="0" w:color="auto"/>
            <w:left w:val="none" w:sz="0" w:space="0" w:color="auto"/>
            <w:bottom w:val="none" w:sz="0" w:space="0" w:color="auto"/>
            <w:right w:val="none" w:sz="0" w:space="0" w:color="auto"/>
          </w:divBdr>
          <w:divsChild>
            <w:div w:id="1377969575">
              <w:marLeft w:val="0"/>
              <w:marRight w:val="0"/>
              <w:marTop w:val="0"/>
              <w:marBottom w:val="0"/>
              <w:divBdr>
                <w:top w:val="none" w:sz="0" w:space="0" w:color="auto"/>
                <w:left w:val="none" w:sz="0" w:space="0" w:color="auto"/>
                <w:bottom w:val="none" w:sz="0" w:space="0" w:color="auto"/>
                <w:right w:val="none" w:sz="0" w:space="0" w:color="auto"/>
              </w:divBdr>
              <w:divsChild>
                <w:div w:id="1495295699">
                  <w:marLeft w:val="0"/>
                  <w:marRight w:val="0"/>
                  <w:marTop w:val="0"/>
                  <w:marBottom w:val="0"/>
                  <w:divBdr>
                    <w:top w:val="none" w:sz="0" w:space="0" w:color="auto"/>
                    <w:left w:val="none" w:sz="0" w:space="0" w:color="auto"/>
                    <w:bottom w:val="none" w:sz="0" w:space="0" w:color="auto"/>
                    <w:right w:val="none" w:sz="0" w:space="0" w:color="auto"/>
                  </w:divBdr>
                  <w:divsChild>
                    <w:div w:id="1545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765">
          <w:marLeft w:val="0"/>
          <w:marRight w:val="0"/>
          <w:marTop w:val="0"/>
          <w:marBottom w:val="0"/>
          <w:divBdr>
            <w:top w:val="none" w:sz="0" w:space="0" w:color="auto"/>
            <w:left w:val="none" w:sz="0" w:space="0" w:color="auto"/>
            <w:bottom w:val="none" w:sz="0" w:space="0" w:color="auto"/>
            <w:right w:val="none" w:sz="0" w:space="0" w:color="auto"/>
          </w:divBdr>
          <w:divsChild>
            <w:div w:id="1644692919">
              <w:marLeft w:val="0"/>
              <w:marRight w:val="0"/>
              <w:marTop w:val="0"/>
              <w:marBottom w:val="0"/>
              <w:divBdr>
                <w:top w:val="none" w:sz="0" w:space="0" w:color="auto"/>
                <w:left w:val="none" w:sz="0" w:space="0" w:color="auto"/>
                <w:bottom w:val="none" w:sz="0" w:space="0" w:color="auto"/>
                <w:right w:val="none" w:sz="0" w:space="0" w:color="auto"/>
              </w:divBdr>
              <w:divsChild>
                <w:div w:id="695664986">
                  <w:marLeft w:val="0"/>
                  <w:marRight w:val="0"/>
                  <w:marTop w:val="0"/>
                  <w:marBottom w:val="0"/>
                  <w:divBdr>
                    <w:top w:val="none" w:sz="0" w:space="0" w:color="auto"/>
                    <w:left w:val="none" w:sz="0" w:space="0" w:color="auto"/>
                    <w:bottom w:val="none" w:sz="0" w:space="0" w:color="auto"/>
                    <w:right w:val="none" w:sz="0" w:space="0" w:color="auto"/>
                  </w:divBdr>
                  <w:divsChild>
                    <w:div w:id="766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8776453">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2224261">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364">
      <w:bodyDiv w:val="1"/>
      <w:marLeft w:val="0"/>
      <w:marRight w:val="0"/>
      <w:marTop w:val="0"/>
      <w:marBottom w:val="0"/>
      <w:divBdr>
        <w:top w:val="none" w:sz="0" w:space="0" w:color="auto"/>
        <w:left w:val="none" w:sz="0" w:space="0" w:color="auto"/>
        <w:bottom w:val="none" w:sz="0" w:space="0" w:color="auto"/>
        <w:right w:val="none" w:sz="0" w:space="0" w:color="auto"/>
      </w:divBdr>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3" Type="http://schemas.openxmlformats.org/officeDocument/2006/relationships/styles" Target="styles.xml"/><Relationship Id="rId7" Type="http://schemas.openxmlformats.org/officeDocument/2006/relationships/hyperlink" Target="https://pchalliance.webex.com/pchalliance/globalcallin.php?serviceType=MC&amp;ED=386670772&amp;tollFree=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halliance.webex.com/pchalliance/j.php?MTID=m544be98988342368b882b5b02224125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challiance.webex.com/pchalliance/j.php?MTID=m089e2f09a664ce08b6e2549d57c5702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8885-C486-4512-A56A-E1A21D0F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2644</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Martin Rosner</cp:lastModifiedBy>
  <cp:revision>236</cp:revision>
  <dcterms:created xsi:type="dcterms:W3CDTF">2012-11-14T15:07:00Z</dcterms:created>
  <dcterms:modified xsi:type="dcterms:W3CDTF">2015-06-18T15:02:00Z</dcterms:modified>
</cp:coreProperties>
</file>