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DE" w:rsidRDefault="00B61DDE" w:rsidP="00575D7F">
      <w:pPr>
        <w:autoSpaceDE w:val="0"/>
        <w:autoSpaceDN w:val="0"/>
        <w:adjustRightInd w:val="0"/>
        <w:spacing w:before="120" w:after="0" w:line="288" w:lineRule="auto"/>
        <w:rPr>
          <w:rFonts w:ascii="Arial" w:hAnsi="Arial" w:cs="Arial"/>
          <w:color w:val="404040"/>
          <w:sz w:val="20"/>
          <w:szCs w:val="20"/>
          <w:lang w:val="en"/>
        </w:rPr>
      </w:pPr>
      <w:bookmarkStart w:id="0" w:name="_GoBack"/>
      <w:bookmarkEnd w:id="0"/>
    </w:p>
    <w:p w:rsidR="00E822B8" w:rsidRDefault="00E822B8" w:rsidP="00575D7F">
      <w:pPr>
        <w:autoSpaceDE w:val="0"/>
        <w:autoSpaceDN w:val="0"/>
        <w:adjustRightInd w:val="0"/>
        <w:spacing w:before="120" w:after="0" w:line="288" w:lineRule="auto"/>
        <w:rPr>
          <w:rFonts w:ascii="Arial" w:hAnsi="Arial" w:cs="Arial"/>
          <w:color w:val="404040"/>
          <w:sz w:val="20"/>
          <w:szCs w:val="20"/>
          <w:lang w:val="en"/>
        </w:rPr>
      </w:pPr>
    </w:p>
    <w:p w:rsidR="00B61DDE" w:rsidRDefault="00B61DDE" w:rsidP="00575D7F">
      <w:pPr>
        <w:autoSpaceDE w:val="0"/>
        <w:autoSpaceDN w:val="0"/>
        <w:adjustRightInd w:val="0"/>
        <w:spacing w:before="120" w:after="0" w:line="288" w:lineRule="auto"/>
        <w:rPr>
          <w:rFonts w:ascii="Arial" w:hAnsi="Arial" w:cs="Arial"/>
          <w:color w:val="404040"/>
          <w:sz w:val="20"/>
          <w:szCs w:val="20"/>
          <w:lang w:val="en"/>
        </w:rPr>
      </w:pPr>
    </w:p>
    <w:p w:rsidR="00E822B8" w:rsidRDefault="0022655D" w:rsidP="00AC2483">
      <w:pPr>
        <w:jc w:val="center"/>
      </w:pPr>
      <w:r>
        <w:rPr>
          <w:noProof/>
        </w:rPr>
        <w:drawing>
          <wp:inline distT="0" distB="0" distL="0" distR="0" wp14:anchorId="0F88FD93" wp14:editId="1574A72E">
            <wp:extent cx="5943600" cy="4420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20870"/>
                    </a:xfrm>
                    <a:prstGeom prst="rect">
                      <a:avLst/>
                    </a:prstGeom>
                  </pic:spPr>
                </pic:pic>
              </a:graphicData>
            </a:graphic>
          </wp:inline>
        </w:drawing>
      </w:r>
    </w:p>
    <w:p w:rsidR="0023484E" w:rsidRDefault="0023484E">
      <w:r>
        <w:br w:type="page"/>
      </w:r>
    </w:p>
    <w:p w:rsidR="000058E9" w:rsidRDefault="000058E9">
      <w:pPr>
        <w:ind w:left="720"/>
        <w:pPrChange w:id="1" w:author="Department of Veterans Affairs" w:date="2016-05-03T09:21:00Z">
          <w:pPr>
            <w:pStyle w:val="ListParagraph"/>
            <w:numPr>
              <w:numId w:val="45"/>
            </w:numPr>
            <w:ind w:hanging="360"/>
          </w:pPr>
        </w:pPrChange>
      </w:pPr>
    </w:p>
    <w:p w:rsidR="000058E9" w:rsidRDefault="000058E9" w:rsidP="000058E9">
      <w:pPr>
        <w:pStyle w:val="Caption"/>
        <w:keepNext/>
        <w:jc w:val="center"/>
      </w:pPr>
      <w:r>
        <w:t xml:space="preserve">Table </w:t>
      </w:r>
      <w:r w:rsidR="00ED425C">
        <w:fldChar w:fldCharType="begin"/>
      </w:r>
      <w:r w:rsidR="00ED425C">
        <w:instrText xml:space="preserve"> SEQ Table \* ARABIC </w:instrText>
      </w:r>
      <w:r w:rsidR="00ED425C">
        <w:fldChar w:fldCharType="separate"/>
      </w:r>
      <w:r>
        <w:rPr>
          <w:noProof/>
        </w:rPr>
        <w:t>1</w:t>
      </w:r>
      <w:r w:rsidR="00ED425C">
        <w:rPr>
          <w:noProof/>
        </w:rPr>
        <w:fldChar w:fldCharType="end"/>
      </w:r>
      <w:r>
        <w:t>: Relationships between lifecycle terms</w:t>
      </w:r>
    </w:p>
    <w:tbl>
      <w:tblPr>
        <w:tblStyle w:val="TableGrid"/>
        <w:tblW w:w="0" w:type="auto"/>
        <w:tblInd w:w="4254" w:type="dxa"/>
        <w:tblLook w:val="04A0" w:firstRow="1" w:lastRow="0" w:firstColumn="1" w:lastColumn="0" w:noHBand="0" w:noVBand="1"/>
      </w:tblPr>
      <w:tblGrid>
        <w:gridCol w:w="2378"/>
        <w:gridCol w:w="2155"/>
        <w:gridCol w:w="2010"/>
        <w:gridCol w:w="1632"/>
      </w:tblGrid>
      <w:tr w:rsidR="000058E9" w:rsidTr="003B5636">
        <w:tc>
          <w:tcPr>
            <w:tcW w:w="2378" w:type="dxa"/>
            <w:tcBorders>
              <w:top w:val="nil"/>
              <w:left w:val="nil"/>
              <w:bottom w:val="nil"/>
              <w:right w:val="single" w:sz="4" w:space="0" w:color="auto"/>
            </w:tcBorders>
          </w:tcPr>
          <w:p w:rsidR="000058E9" w:rsidRDefault="000058E9" w:rsidP="000058E9">
            <w:pPr>
              <w:jc w:val="center"/>
            </w:pPr>
          </w:p>
        </w:tc>
        <w:tc>
          <w:tcPr>
            <w:tcW w:w="2155" w:type="dxa"/>
            <w:tcBorders>
              <w:top w:val="single" w:sz="4" w:space="0" w:color="auto"/>
              <w:left w:val="nil"/>
              <w:bottom w:val="single" w:sz="4" w:space="0" w:color="auto"/>
              <w:right w:val="nil"/>
            </w:tcBorders>
            <w:shd w:val="clear" w:color="auto" w:fill="548DD4" w:themeFill="text2" w:themeFillTint="99"/>
          </w:tcPr>
          <w:p w:rsidR="000058E9" w:rsidRPr="00933D01" w:rsidRDefault="000058E9" w:rsidP="000058E9">
            <w:pPr>
              <w:jc w:val="center"/>
              <w:rPr>
                <w:color w:val="FFFFFF" w:themeColor="background1"/>
              </w:rPr>
            </w:pPr>
            <w:r>
              <w:rPr>
                <w:b/>
                <w:color w:val="FFFFFF" w:themeColor="background1"/>
              </w:rPr>
              <w:t>FUNCTIONS</w:t>
            </w:r>
          </w:p>
        </w:tc>
        <w:tc>
          <w:tcPr>
            <w:tcW w:w="2010" w:type="dxa"/>
            <w:tcBorders>
              <w:top w:val="single" w:sz="4" w:space="0" w:color="auto"/>
              <w:left w:val="nil"/>
              <w:bottom w:val="single" w:sz="4" w:space="0" w:color="auto"/>
              <w:right w:val="nil"/>
            </w:tcBorders>
            <w:shd w:val="clear" w:color="auto" w:fill="548DD4" w:themeFill="text2" w:themeFillTint="99"/>
          </w:tcPr>
          <w:p w:rsidR="000058E9" w:rsidRPr="00933D01" w:rsidRDefault="000058E9" w:rsidP="000058E9">
            <w:pPr>
              <w:jc w:val="center"/>
              <w:rPr>
                <w:color w:val="FFFFFF" w:themeColor="background1"/>
              </w:rPr>
            </w:pPr>
          </w:p>
        </w:tc>
        <w:tc>
          <w:tcPr>
            <w:tcW w:w="1632" w:type="dxa"/>
            <w:tcBorders>
              <w:top w:val="single" w:sz="4" w:space="0" w:color="auto"/>
              <w:left w:val="nil"/>
              <w:bottom w:val="single" w:sz="4" w:space="0" w:color="auto"/>
            </w:tcBorders>
            <w:shd w:val="clear" w:color="auto" w:fill="548DD4" w:themeFill="text2" w:themeFillTint="99"/>
          </w:tcPr>
          <w:p w:rsidR="000058E9" w:rsidRPr="00933D01" w:rsidRDefault="000058E9" w:rsidP="000058E9">
            <w:pPr>
              <w:jc w:val="center"/>
              <w:rPr>
                <w:color w:val="FFFFFF" w:themeColor="background1"/>
              </w:rPr>
            </w:pPr>
          </w:p>
        </w:tc>
      </w:tr>
      <w:tr w:rsidR="000058E9" w:rsidTr="003B5636">
        <w:tc>
          <w:tcPr>
            <w:tcW w:w="2378" w:type="dxa"/>
            <w:tcBorders>
              <w:top w:val="nil"/>
              <w:left w:val="nil"/>
            </w:tcBorders>
          </w:tcPr>
          <w:p w:rsidR="000058E9" w:rsidRDefault="000058E9" w:rsidP="000058E9">
            <w:pPr>
              <w:jc w:val="center"/>
            </w:pPr>
          </w:p>
        </w:tc>
        <w:tc>
          <w:tcPr>
            <w:tcW w:w="2155" w:type="dxa"/>
            <w:tcBorders>
              <w:top w:val="single" w:sz="4" w:space="0" w:color="auto"/>
              <w:left w:val="nil"/>
              <w:bottom w:val="single" w:sz="4" w:space="0" w:color="auto"/>
              <w:right w:val="nil"/>
            </w:tcBorders>
            <w:shd w:val="clear" w:color="auto" w:fill="92D050"/>
          </w:tcPr>
          <w:p w:rsidR="000058E9" w:rsidRDefault="000058E9" w:rsidP="000058E9">
            <w:pPr>
              <w:jc w:val="center"/>
            </w:pPr>
            <w:r>
              <w:t>Originate/Receive</w:t>
            </w:r>
          </w:p>
        </w:tc>
        <w:tc>
          <w:tcPr>
            <w:tcW w:w="2010" w:type="dxa"/>
            <w:tcBorders>
              <w:top w:val="single" w:sz="4" w:space="0" w:color="auto"/>
              <w:left w:val="nil"/>
              <w:bottom w:val="single" w:sz="4" w:space="0" w:color="auto"/>
              <w:right w:val="nil"/>
            </w:tcBorders>
            <w:shd w:val="clear" w:color="auto" w:fill="92D050"/>
          </w:tcPr>
          <w:p w:rsidR="000058E9" w:rsidRDefault="000058E9" w:rsidP="000058E9">
            <w:pPr>
              <w:jc w:val="center"/>
            </w:pPr>
          </w:p>
        </w:tc>
        <w:tc>
          <w:tcPr>
            <w:tcW w:w="1632" w:type="dxa"/>
            <w:tcBorders>
              <w:top w:val="single" w:sz="4" w:space="0" w:color="auto"/>
              <w:left w:val="nil"/>
              <w:bottom w:val="single" w:sz="4" w:space="0" w:color="auto"/>
            </w:tcBorders>
            <w:shd w:val="clear" w:color="auto" w:fill="92D050"/>
          </w:tcPr>
          <w:p w:rsidR="000058E9" w:rsidRDefault="000058E9" w:rsidP="000058E9">
            <w:pPr>
              <w:jc w:val="center"/>
            </w:pPr>
          </w:p>
        </w:tc>
      </w:tr>
      <w:tr w:rsidR="003B5636" w:rsidTr="003B5636">
        <w:tc>
          <w:tcPr>
            <w:tcW w:w="2378" w:type="dxa"/>
            <w:tcBorders>
              <w:top w:val="nil"/>
              <w:bottom w:val="nil"/>
            </w:tcBorders>
            <w:shd w:val="clear" w:color="auto" w:fill="548DD4" w:themeFill="text2" w:themeFillTint="99"/>
          </w:tcPr>
          <w:p w:rsidR="003B5636" w:rsidRPr="00933D01" w:rsidRDefault="003B5636" w:rsidP="000058E9">
            <w:pPr>
              <w:jc w:val="center"/>
              <w:rPr>
                <w:b/>
                <w:color w:val="FFFFFF" w:themeColor="background1"/>
              </w:rPr>
            </w:pPr>
          </w:p>
        </w:tc>
        <w:tc>
          <w:tcPr>
            <w:tcW w:w="2155" w:type="dxa"/>
            <w:tcBorders>
              <w:top w:val="single" w:sz="4" w:space="0" w:color="auto"/>
              <w:left w:val="nil"/>
              <w:bottom w:val="single" w:sz="4" w:space="0" w:color="auto"/>
              <w:right w:val="nil"/>
            </w:tcBorders>
            <w:shd w:val="clear" w:color="auto" w:fill="FBD4B4" w:themeFill="accent6" w:themeFillTint="66"/>
          </w:tcPr>
          <w:p w:rsidR="003B5636" w:rsidRDefault="003B5636" w:rsidP="000058E9">
            <w:pPr>
              <w:jc w:val="center"/>
            </w:pPr>
          </w:p>
        </w:tc>
        <w:tc>
          <w:tcPr>
            <w:tcW w:w="3642" w:type="dxa"/>
            <w:gridSpan w:val="2"/>
            <w:vMerge w:val="restart"/>
            <w:tcBorders>
              <w:top w:val="single" w:sz="4" w:space="0" w:color="auto"/>
              <w:left w:val="nil"/>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shd w:val="clear" w:color="auto" w:fill="548DD4" w:themeFill="text2" w:themeFillTint="99"/>
          </w:tcPr>
          <w:p w:rsidR="003B5636" w:rsidRDefault="003B5636" w:rsidP="000058E9">
            <w:pPr>
              <w:jc w:val="center"/>
            </w:pPr>
            <w:r w:rsidRPr="00933D01">
              <w:rPr>
                <w:b/>
                <w:color w:val="FFFFFF" w:themeColor="background1"/>
              </w:rPr>
              <w:t>STATES</w:t>
            </w:r>
          </w:p>
        </w:tc>
        <w:tc>
          <w:tcPr>
            <w:tcW w:w="21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Archive/Restore</w:t>
            </w:r>
          </w:p>
        </w:tc>
        <w:tc>
          <w:tcPr>
            <w:tcW w:w="3642" w:type="dxa"/>
            <w:gridSpan w:val="2"/>
            <w:vMerge/>
            <w:tcBorders>
              <w:left w:val="single" w:sz="4" w:space="0" w:color="auto"/>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single" w:sz="4" w:space="0" w:color="auto"/>
              <w:bottom w:val="nil"/>
            </w:tcBorders>
            <w:shd w:val="clear" w:color="auto" w:fill="DBE5F1" w:themeFill="accent1" w:themeFillTint="33"/>
          </w:tcPr>
          <w:p w:rsidR="003B5636" w:rsidRDefault="003B5636" w:rsidP="000058E9">
            <w:pPr>
              <w:jc w:val="center"/>
            </w:pPr>
            <w:r w:rsidRPr="001D4486">
              <w:t>Update</w:t>
            </w:r>
          </w:p>
        </w:tc>
        <w:tc>
          <w:tcPr>
            <w:tcW w:w="3642" w:type="dxa"/>
            <w:gridSpan w:val="2"/>
            <w:vMerge/>
            <w:tcBorders>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nil"/>
              <w:bottom w:val="nil"/>
            </w:tcBorders>
            <w:shd w:val="clear" w:color="auto" w:fill="DBE5F1" w:themeFill="accent1" w:themeFillTint="33"/>
          </w:tcPr>
          <w:p w:rsidR="003B5636" w:rsidRDefault="003B5636" w:rsidP="000058E9">
            <w:pPr>
              <w:jc w:val="center"/>
            </w:pPr>
          </w:p>
        </w:tc>
        <w:tc>
          <w:tcPr>
            <w:tcW w:w="3642" w:type="dxa"/>
            <w:gridSpan w:val="2"/>
            <w:vMerge/>
            <w:tcBorders>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top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Attest</w:t>
            </w:r>
          </w:p>
        </w:tc>
        <w:tc>
          <w:tcPr>
            <w:tcW w:w="1632" w:type="dxa"/>
            <w:tcBorders>
              <w:top w:val="nil"/>
              <w:left w:val="single" w:sz="4" w:space="0" w:color="auto"/>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top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Verify</w:t>
            </w:r>
          </w:p>
        </w:tc>
        <w:tc>
          <w:tcPr>
            <w:tcW w:w="1632" w:type="dxa"/>
            <w:tcBorders>
              <w:top w:val="nil"/>
              <w:left w:val="single" w:sz="4" w:space="0" w:color="auto"/>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Pr="00933D01" w:rsidRDefault="003B5636" w:rsidP="000058E9">
            <w:pPr>
              <w:jc w:val="center"/>
              <w:rPr>
                <w:b/>
              </w:rPr>
            </w:pPr>
            <w:r w:rsidRPr="00933D01">
              <w:rPr>
                <w:b/>
              </w:rPr>
              <w:t>Activated</w:t>
            </w:r>
            <w:r>
              <w:rPr>
                <w:b/>
              </w:rPr>
              <w:t xml:space="preserve"> (On/Off)</w:t>
            </w: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top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Extract</w:t>
            </w:r>
          </w:p>
        </w:tc>
        <w:tc>
          <w:tcPr>
            <w:tcW w:w="1632" w:type="dxa"/>
            <w:tcBorders>
              <w:top w:val="nil"/>
              <w:left w:val="single" w:sz="4" w:space="0" w:color="auto"/>
              <w:bottom w:val="nil"/>
            </w:tcBorders>
            <w:shd w:val="clear" w:color="auto" w:fill="FBD4B4" w:themeFill="accent6" w:themeFillTint="66"/>
          </w:tcPr>
          <w:p w:rsidR="003B5636" w:rsidRDefault="003B5636" w:rsidP="000058E9">
            <w:pPr>
              <w:jc w:val="center"/>
            </w:pPr>
            <w:r>
              <w:t>Retain</w:t>
            </w:r>
          </w:p>
        </w:tc>
      </w:tr>
      <w:tr w:rsidR="003B5636" w:rsidTr="003B5636">
        <w:tc>
          <w:tcPr>
            <w:tcW w:w="2378" w:type="dxa"/>
            <w:tcBorders>
              <w:top w:val="nil"/>
              <w:bottom w:val="nil"/>
            </w:tcBorders>
          </w:tcPr>
          <w:p w:rsidR="003B5636" w:rsidRPr="00933D01" w:rsidRDefault="003B5636" w:rsidP="000058E9">
            <w:pPr>
              <w:jc w:val="center"/>
              <w:rPr>
                <w:b/>
              </w:rPr>
            </w:pPr>
            <w:r w:rsidRPr="00933D01">
              <w:rPr>
                <w:b/>
              </w:rPr>
              <w:t>Coded/Unstructured</w:t>
            </w: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top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Link/Unlink</w:t>
            </w:r>
          </w:p>
        </w:tc>
        <w:tc>
          <w:tcPr>
            <w:tcW w:w="1632" w:type="dxa"/>
            <w:tcBorders>
              <w:top w:val="nil"/>
              <w:left w:val="single" w:sz="4" w:space="0" w:color="auto"/>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Pr="00933D01" w:rsidRDefault="003B5636" w:rsidP="000058E9">
            <w:pPr>
              <w:jc w:val="center"/>
              <w:rPr>
                <w:b/>
              </w:rPr>
            </w:pPr>
            <w:r w:rsidRPr="00933D01">
              <w:rPr>
                <w:b/>
              </w:rPr>
              <w:t>Deprecated</w:t>
            </w:r>
            <w:r>
              <w:rPr>
                <w:b/>
              </w:rPr>
              <w:t xml:space="preserve"> (On/Off)</w:t>
            </w: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top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Merge/Unmerge</w:t>
            </w:r>
          </w:p>
        </w:tc>
        <w:tc>
          <w:tcPr>
            <w:tcW w:w="1632" w:type="dxa"/>
            <w:tcBorders>
              <w:top w:val="nil"/>
              <w:left w:val="single" w:sz="4" w:space="0" w:color="auto"/>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Pr="00933D01" w:rsidRDefault="003B5636" w:rsidP="000058E9">
            <w:pPr>
              <w:jc w:val="center"/>
              <w:rPr>
                <w:b/>
              </w:rPr>
            </w:pPr>
            <w:r w:rsidRPr="00933D01">
              <w:rPr>
                <w:b/>
              </w:rPr>
              <w:t>Disclosed</w:t>
            </w:r>
          </w:p>
        </w:tc>
        <w:tc>
          <w:tcPr>
            <w:tcW w:w="2155" w:type="dxa"/>
            <w:tcBorders>
              <w:top w:val="nil"/>
              <w:bottom w:val="single" w:sz="4" w:space="0" w:color="auto"/>
            </w:tcBorders>
            <w:shd w:val="clear" w:color="auto" w:fill="DBE5F1" w:themeFill="accent1" w:themeFillTint="33"/>
          </w:tcPr>
          <w:p w:rsidR="003B5636" w:rsidRDefault="003B5636" w:rsidP="000058E9">
            <w:pPr>
              <w:jc w:val="center"/>
            </w:pPr>
          </w:p>
        </w:tc>
        <w:tc>
          <w:tcPr>
            <w:tcW w:w="2010" w:type="dxa"/>
            <w:tcBorders>
              <w:top w:val="single" w:sz="4" w:space="0" w:color="auto"/>
              <w:bottom w:val="nil"/>
              <w:right w:val="nil"/>
            </w:tcBorders>
            <w:shd w:val="clear" w:color="auto" w:fill="FBD4B4" w:themeFill="accent6" w:themeFillTint="66"/>
          </w:tcPr>
          <w:p w:rsidR="003B5636" w:rsidRDefault="003B5636" w:rsidP="000058E9">
            <w:pPr>
              <w:jc w:val="center"/>
            </w:pPr>
          </w:p>
        </w:tc>
        <w:tc>
          <w:tcPr>
            <w:tcW w:w="1632" w:type="dxa"/>
            <w:tcBorders>
              <w:top w:val="nil"/>
              <w:left w:val="nil"/>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Pr="00933D01" w:rsidRDefault="003B5636" w:rsidP="000058E9">
            <w:pPr>
              <w:jc w:val="center"/>
              <w:rPr>
                <w:b/>
              </w:rPr>
            </w:pPr>
            <w:r w:rsidRPr="00933D01">
              <w:rPr>
                <w:b/>
              </w:rPr>
              <w:t>Labeled</w:t>
            </w:r>
          </w:p>
        </w:tc>
        <w:tc>
          <w:tcPr>
            <w:tcW w:w="2155" w:type="dxa"/>
            <w:tcBorders>
              <w:bottom w:val="nil"/>
            </w:tcBorders>
            <w:shd w:val="clear" w:color="auto" w:fill="DBE5F1" w:themeFill="accent1" w:themeFillTint="33"/>
          </w:tcPr>
          <w:p w:rsidR="003B5636" w:rsidRDefault="003B5636" w:rsidP="000058E9">
            <w:pPr>
              <w:jc w:val="center"/>
            </w:pPr>
            <w:r>
              <w:t>Transform</w:t>
            </w:r>
          </w:p>
        </w:tc>
        <w:tc>
          <w:tcPr>
            <w:tcW w:w="2010" w:type="dxa"/>
            <w:tcBorders>
              <w:top w:val="nil"/>
              <w:right w:val="nil"/>
            </w:tcBorders>
            <w:shd w:val="clear" w:color="auto" w:fill="FBD4B4" w:themeFill="accent6" w:themeFillTint="66"/>
          </w:tcPr>
          <w:p w:rsidR="003B5636" w:rsidRDefault="003B5636" w:rsidP="000058E9">
            <w:pPr>
              <w:jc w:val="center"/>
            </w:pPr>
          </w:p>
        </w:tc>
        <w:tc>
          <w:tcPr>
            <w:tcW w:w="1632" w:type="dxa"/>
            <w:tcBorders>
              <w:top w:val="nil"/>
              <w:left w:val="nil"/>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Pr="00933D01" w:rsidRDefault="003B5636" w:rsidP="000058E9">
            <w:pPr>
              <w:jc w:val="center"/>
              <w:rPr>
                <w:b/>
              </w:rPr>
            </w:pPr>
            <w:r w:rsidRPr="00933D01">
              <w:rPr>
                <w:b/>
              </w:rPr>
              <w:t>Legal Hold (On/Off)</w:t>
            </w: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shd w:val="clear" w:color="auto" w:fill="DBE5F1" w:themeFill="accent1" w:themeFillTint="33"/>
          </w:tcPr>
          <w:p w:rsidR="003B5636" w:rsidRDefault="003B5636" w:rsidP="000058E9">
            <w:pPr>
              <w:jc w:val="center"/>
            </w:pPr>
            <w:r>
              <w:t>De-Id</w:t>
            </w:r>
          </w:p>
        </w:tc>
        <w:tc>
          <w:tcPr>
            <w:tcW w:w="1632" w:type="dxa"/>
            <w:tcBorders>
              <w:top w:val="nil"/>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rPr>
                <w:b/>
              </w:rPr>
            </w:pPr>
            <w:r w:rsidRPr="00933D01">
              <w:rPr>
                <w:b/>
              </w:rPr>
              <w:t>Verified</w:t>
            </w:r>
          </w:p>
          <w:p w:rsidR="003B5636" w:rsidRPr="00933D01" w:rsidRDefault="003B5636" w:rsidP="000058E9">
            <w:pPr>
              <w:jc w:val="center"/>
              <w:rPr>
                <w:b/>
              </w:rPr>
            </w:pPr>
            <w:r>
              <w:rPr>
                <w:b/>
              </w:rPr>
              <w:t>Validated</w:t>
            </w: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bottom w:val="single" w:sz="4" w:space="0" w:color="auto"/>
            </w:tcBorders>
            <w:shd w:val="clear" w:color="auto" w:fill="DBE5F1" w:themeFill="accent1" w:themeFillTint="33"/>
          </w:tcPr>
          <w:p w:rsidR="003B5636" w:rsidRDefault="003B5636" w:rsidP="000058E9">
            <w:pPr>
              <w:jc w:val="center"/>
            </w:pPr>
            <w:r>
              <w:t>Encrypt/De-Crypt</w:t>
            </w:r>
          </w:p>
        </w:tc>
        <w:tc>
          <w:tcPr>
            <w:tcW w:w="1632" w:type="dxa"/>
            <w:tcBorders>
              <w:top w:val="nil"/>
              <w:bottom w:val="nil"/>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nil"/>
              <w:bottom w:val="nil"/>
            </w:tcBorders>
            <w:shd w:val="clear" w:color="auto" w:fill="DBE5F1" w:themeFill="accent1" w:themeFillTint="33"/>
          </w:tcPr>
          <w:p w:rsidR="003B5636" w:rsidRDefault="003B5636" w:rsidP="000058E9">
            <w:pPr>
              <w:jc w:val="center"/>
            </w:pPr>
          </w:p>
        </w:tc>
        <w:tc>
          <w:tcPr>
            <w:tcW w:w="2010" w:type="dxa"/>
            <w:tcBorders>
              <w:top w:val="single" w:sz="4" w:space="0" w:color="auto"/>
              <w:bottom w:val="single" w:sz="4" w:space="0" w:color="auto"/>
              <w:right w:val="single" w:sz="4" w:space="0" w:color="auto"/>
            </w:tcBorders>
            <w:shd w:val="clear" w:color="auto" w:fill="DBE5F1" w:themeFill="accent1" w:themeFillTint="33"/>
          </w:tcPr>
          <w:p w:rsidR="003B5636" w:rsidRDefault="003B5636" w:rsidP="000058E9">
            <w:pPr>
              <w:jc w:val="center"/>
            </w:pPr>
            <w:r>
              <w:t>Pseudo/Re-ID</w:t>
            </w:r>
          </w:p>
        </w:tc>
        <w:tc>
          <w:tcPr>
            <w:tcW w:w="1632" w:type="dxa"/>
            <w:tcBorders>
              <w:top w:val="nil"/>
              <w:left w:val="single" w:sz="4" w:space="0" w:color="auto"/>
              <w:bottom w:val="nil"/>
              <w:right w:val="single" w:sz="4" w:space="0" w:color="auto"/>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nil"/>
              <w:bottom w:val="single" w:sz="4" w:space="0" w:color="auto"/>
            </w:tcBorders>
            <w:shd w:val="clear" w:color="auto" w:fill="DBE5F1" w:themeFill="accent1" w:themeFillTint="33"/>
          </w:tcPr>
          <w:p w:rsidR="003B5636" w:rsidRDefault="003B5636" w:rsidP="000058E9">
            <w:pPr>
              <w:jc w:val="center"/>
            </w:pPr>
          </w:p>
        </w:tc>
        <w:tc>
          <w:tcPr>
            <w:tcW w:w="2010" w:type="dxa"/>
            <w:tcBorders>
              <w:top w:val="single" w:sz="4" w:space="0" w:color="auto"/>
              <w:bottom w:val="nil"/>
              <w:right w:val="nil"/>
            </w:tcBorders>
            <w:shd w:val="clear" w:color="auto" w:fill="FBD4B4" w:themeFill="accent6" w:themeFillTint="66"/>
          </w:tcPr>
          <w:p w:rsidR="003B5636" w:rsidRDefault="003B5636" w:rsidP="000058E9">
            <w:pPr>
              <w:jc w:val="center"/>
            </w:pPr>
          </w:p>
        </w:tc>
        <w:tc>
          <w:tcPr>
            <w:tcW w:w="1632" w:type="dxa"/>
            <w:tcBorders>
              <w:top w:val="nil"/>
              <w:left w:val="nil"/>
              <w:bottom w:val="single" w:sz="4" w:space="0" w:color="auto"/>
              <w:right w:val="single" w:sz="4" w:space="0" w:color="auto"/>
            </w:tcBorders>
            <w:shd w:val="clear" w:color="auto" w:fill="FBD4B4" w:themeFill="accent6" w:themeFillTint="66"/>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bottom w:val="single" w:sz="4" w:space="0" w:color="auto"/>
            </w:tcBorders>
            <w:shd w:val="clear" w:color="auto" w:fill="DBE5F1" w:themeFill="accent1" w:themeFillTint="33"/>
          </w:tcPr>
          <w:p w:rsidR="003B5636" w:rsidRDefault="003B5636" w:rsidP="000058E9">
            <w:pPr>
              <w:jc w:val="center"/>
            </w:pPr>
            <w:r>
              <w:t>Access</w:t>
            </w:r>
          </w:p>
        </w:tc>
        <w:tc>
          <w:tcPr>
            <w:tcW w:w="3642" w:type="dxa"/>
            <w:gridSpan w:val="2"/>
            <w:vMerge w:val="restart"/>
            <w:tcBorders>
              <w:top w:val="single" w:sz="4" w:space="0" w:color="auto"/>
              <w:right w:val="nil"/>
            </w:tcBorders>
          </w:tcPr>
          <w:p w:rsidR="003B5636" w:rsidRDefault="003B5636" w:rsidP="000058E9">
            <w:pPr>
              <w:jc w:val="center"/>
            </w:pPr>
          </w:p>
          <w:p w:rsidR="003B5636" w:rsidRDefault="003B5636" w:rsidP="000058E9">
            <w:pPr>
              <w:jc w:val="center"/>
            </w:pPr>
          </w:p>
          <w:p w:rsidR="003B5636" w:rsidRDefault="003B5636" w:rsidP="000058E9">
            <w:pPr>
              <w:jc w:val="center"/>
            </w:pPr>
          </w:p>
          <w:p w:rsidR="003B5636" w:rsidRDefault="003B5636" w:rsidP="000058E9">
            <w:pPr>
              <w:jc w:val="center"/>
            </w:pPr>
          </w:p>
          <w:p w:rsidR="003B5636" w:rsidRDefault="003B5636" w:rsidP="000058E9">
            <w:pPr>
              <w:jc w:val="center"/>
            </w:pPr>
          </w:p>
          <w:p w:rsidR="003B5636" w:rsidRDefault="003B5636" w:rsidP="000058E9">
            <w:pPr>
              <w:jc w:val="center"/>
            </w:pPr>
          </w:p>
          <w:p w:rsidR="003B5636" w:rsidRDefault="003B5636" w:rsidP="000058E9">
            <w:pPr>
              <w:jc w:val="center"/>
            </w:pPr>
            <w:r w:rsidRPr="003C772A">
              <w:rPr>
                <w:rFonts w:ascii="Freestyle Script" w:hAnsi="Freestyle Script"/>
              </w:rPr>
              <w:t>Mike Davis</w:t>
            </w:r>
          </w:p>
        </w:tc>
      </w:tr>
      <w:tr w:rsidR="003B5636" w:rsidTr="003B5636">
        <w:tc>
          <w:tcPr>
            <w:tcW w:w="2378" w:type="dxa"/>
            <w:tcBorders>
              <w:top w:val="nil"/>
              <w:bottom w:val="nil"/>
            </w:tcBorders>
          </w:tcPr>
          <w:p w:rsidR="003B5636" w:rsidRDefault="003B5636" w:rsidP="000058E9">
            <w:pPr>
              <w:jc w:val="center"/>
            </w:pPr>
          </w:p>
        </w:tc>
        <w:tc>
          <w:tcPr>
            <w:tcW w:w="2155" w:type="dxa"/>
            <w:tcBorders>
              <w:bottom w:val="single" w:sz="4" w:space="0" w:color="auto"/>
            </w:tcBorders>
            <w:shd w:val="clear" w:color="auto" w:fill="DBE5F1" w:themeFill="accent1" w:themeFillTint="33"/>
          </w:tcPr>
          <w:p w:rsidR="003B5636" w:rsidRDefault="003B5636" w:rsidP="000058E9">
            <w:pPr>
              <w:jc w:val="center"/>
            </w:pPr>
            <w:r>
              <w:t>Report (Output)</w:t>
            </w:r>
          </w:p>
        </w:tc>
        <w:tc>
          <w:tcPr>
            <w:tcW w:w="3642" w:type="dxa"/>
            <w:gridSpan w:val="2"/>
            <w:vMerge/>
            <w:tcBorders>
              <w:right w:val="nil"/>
            </w:tcBorders>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single" w:sz="4" w:space="0" w:color="auto"/>
              <w:left w:val="single" w:sz="4" w:space="0" w:color="auto"/>
              <w:bottom w:val="single" w:sz="4" w:space="0" w:color="auto"/>
            </w:tcBorders>
            <w:shd w:val="clear" w:color="auto" w:fill="DBE5F1" w:themeFill="accent1" w:themeFillTint="33"/>
          </w:tcPr>
          <w:p w:rsidR="003B5636" w:rsidRDefault="003B5636" w:rsidP="000058E9">
            <w:pPr>
              <w:jc w:val="center"/>
            </w:pPr>
            <w:r>
              <w:t>Delete</w:t>
            </w:r>
          </w:p>
        </w:tc>
        <w:tc>
          <w:tcPr>
            <w:tcW w:w="3642" w:type="dxa"/>
            <w:gridSpan w:val="2"/>
            <w:vMerge/>
            <w:tcBorders>
              <w:right w:val="nil"/>
            </w:tcBorders>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single" w:sz="4" w:space="0" w:color="auto"/>
              <w:left w:val="single" w:sz="4" w:space="0" w:color="auto"/>
              <w:bottom w:val="single" w:sz="4" w:space="0" w:color="auto"/>
            </w:tcBorders>
            <w:shd w:val="clear" w:color="auto" w:fill="DBE5F1" w:themeFill="accent1" w:themeFillTint="33"/>
          </w:tcPr>
          <w:p w:rsidR="003B5636" w:rsidRDefault="003B5636" w:rsidP="000058E9">
            <w:pPr>
              <w:jc w:val="center"/>
            </w:pPr>
            <w:r>
              <w:t>Destroy</w:t>
            </w:r>
          </w:p>
        </w:tc>
        <w:tc>
          <w:tcPr>
            <w:tcW w:w="3642" w:type="dxa"/>
            <w:gridSpan w:val="2"/>
            <w:vMerge/>
            <w:tcBorders>
              <w:right w:val="nil"/>
            </w:tcBorders>
          </w:tcPr>
          <w:p w:rsidR="003B5636" w:rsidRDefault="003B5636" w:rsidP="000058E9">
            <w:pPr>
              <w:jc w:val="center"/>
            </w:pPr>
          </w:p>
        </w:tc>
      </w:tr>
      <w:tr w:rsidR="003B5636" w:rsidTr="003B5636">
        <w:tc>
          <w:tcPr>
            <w:tcW w:w="2378" w:type="dxa"/>
            <w:tcBorders>
              <w:top w:val="nil"/>
              <w:bottom w:val="nil"/>
            </w:tcBorders>
          </w:tcPr>
          <w:p w:rsidR="003B5636" w:rsidRDefault="003B5636" w:rsidP="000058E9">
            <w:pPr>
              <w:jc w:val="center"/>
            </w:pPr>
          </w:p>
        </w:tc>
        <w:tc>
          <w:tcPr>
            <w:tcW w:w="2155" w:type="dxa"/>
            <w:tcBorders>
              <w:top w:val="single" w:sz="4" w:space="0" w:color="auto"/>
              <w:left w:val="single" w:sz="4" w:space="0" w:color="auto"/>
              <w:bottom w:val="single" w:sz="4" w:space="0" w:color="auto"/>
            </w:tcBorders>
            <w:shd w:val="clear" w:color="auto" w:fill="DBE5F1" w:themeFill="accent1" w:themeFillTint="33"/>
          </w:tcPr>
          <w:p w:rsidR="003B5636" w:rsidRDefault="003B5636" w:rsidP="000058E9">
            <w:pPr>
              <w:jc w:val="center"/>
            </w:pPr>
            <w:r>
              <w:t>Disclose</w:t>
            </w:r>
          </w:p>
        </w:tc>
        <w:tc>
          <w:tcPr>
            <w:tcW w:w="3642" w:type="dxa"/>
            <w:gridSpan w:val="2"/>
            <w:vMerge/>
            <w:tcBorders>
              <w:right w:val="nil"/>
            </w:tcBorders>
          </w:tcPr>
          <w:p w:rsidR="003B5636" w:rsidRDefault="003B5636" w:rsidP="000058E9">
            <w:pPr>
              <w:jc w:val="center"/>
            </w:pPr>
          </w:p>
        </w:tc>
      </w:tr>
      <w:tr w:rsidR="003B5636" w:rsidTr="003B5636">
        <w:trPr>
          <w:trHeight w:val="278"/>
        </w:trPr>
        <w:tc>
          <w:tcPr>
            <w:tcW w:w="2378" w:type="dxa"/>
            <w:tcBorders>
              <w:top w:val="nil"/>
              <w:bottom w:val="single" w:sz="4" w:space="0" w:color="auto"/>
            </w:tcBorders>
          </w:tcPr>
          <w:p w:rsidR="003B5636" w:rsidRDefault="003B5636" w:rsidP="000058E9">
            <w:pPr>
              <w:jc w:val="center"/>
            </w:pPr>
          </w:p>
        </w:tc>
        <w:tc>
          <w:tcPr>
            <w:tcW w:w="2155" w:type="dxa"/>
            <w:tcBorders>
              <w:top w:val="single" w:sz="4" w:space="0" w:color="auto"/>
              <w:bottom w:val="single" w:sz="4" w:space="0" w:color="auto"/>
            </w:tcBorders>
            <w:shd w:val="clear" w:color="auto" w:fill="DBE5F1" w:themeFill="accent1" w:themeFillTint="33"/>
          </w:tcPr>
          <w:p w:rsidR="003B5636" w:rsidRDefault="003B5636" w:rsidP="000058E9">
            <w:pPr>
              <w:jc w:val="center"/>
            </w:pPr>
            <w:r>
              <w:t>Transmit</w:t>
            </w:r>
          </w:p>
        </w:tc>
        <w:tc>
          <w:tcPr>
            <w:tcW w:w="3642" w:type="dxa"/>
            <w:gridSpan w:val="2"/>
            <w:vMerge/>
            <w:tcBorders>
              <w:bottom w:val="nil"/>
              <w:right w:val="nil"/>
            </w:tcBorders>
          </w:tcPr>
          <w:p w:rsidR="003B5636" w:rsidRDefault="003B5636" w:rsidP="000058E9">
            <w:pPr>
              <w:jc w:val="center"/>
            </w:pPr>
          </w:p>
        </w:tc>
      </w:tr>
    </w:tbl>
    <w:p w:rsidR="003B5636" w:rsidRDefault="003B5636" w:rsidP="003B5636"/>
    <w:p w:rsidR="003B5636" w:rsidRDefault="000058E9" w:rsidP="000058E9">
      <w:r>
        <w:t xml:space="preserve">The entry point </w:t>
      </w:r>
      <w:r w:rsidR="00E43B33">
        <w:t xml:space="preserve">for the above table </w:t>
      </w:r>
      <w:r>
        <w:t xml:space="preserve">is at the </w:t>
      </w:r>
      <w:r w:rsidR="00E43B33">
        <w:t>origination or receipt of a record</w:t>
      </w:r>
      <w:r>
        <w:t>. At that point, it can be retained and then</w:t>
      </w:r>
      <w:r w:rsidR="00E43B33">
        <w:t xml:space="preserve"> any combination of</w:t>
      </w:r>
      <w:r>
        <w:t xml:space="preserve"> archived, restored, updated, transformed, and then retained </w:t>
      </w:r>
      <w:r w:rsidR="008C1F28">
        <w:t>again.</w:t>
      </w:r>
      <w:r w:rsidR="00E43B33">
        <w:t xml:space="preserve"> It can also</w:t>
      </w:r>
      <w:r w:rsidR="008C1F28">
        <w:t xml:space="preserve"> </w:t>
      </w:r>
      <w:r w:rsidR="00E43B33">
        <w:t xml:space="preserve">undergo any combination of access, report (output), delete, destroy, disclose, and transmit without subsequent retention as such events do not change the content of the record. </w:t>
      </w:r>
      <w:r w:rsidR="008C1F28">
        <w:t xml:space="preserve">A record which is being updated can have multiple things being done to it prior to being retained again, such as attested to, verified, extracted, labeled, </w:t>
      </w:r>
      <w:r w:rsidR="003B5636">
        <w:t xml:space="preserve">linked or unlinked, and merged or unmerged. Likewise, a record which has been transformed can also be de-identified, encrypted or decrypted, or </w:t>
      </w:r>
      <w:proofErr w:type="spellStart"/>
      <w:r w:rsidR="003B5636">
        <w:t>pseudonymized</w:t>
      </w:r>
      <w:proofErr w:type="spellEnd"/>
      <w:r w:rsidR="003B5636">
        <w:t xml:space="preserve"> or re-identified and then retained again. At any point in time, </w:t>
      </w:r>
      <w:r w:rsidR="00D11460">
        <w:t>state can be described/</w:t>
      </w:r>
      <w:r w:rsidR="003B5636">
        <w:t>added to the record or changed</w:t>
      </w:r>
      <w:r w:rsidR="00D11460">
        <w:t xml:space="preserve"> but is not explicitly part of the EHR LCE definitions</w:t>
      </w:r>
      <w:proofErr w:type="gramStart"/>
      <w:r w:rsidR="00D11460">
        <w:t>.</w:t>
      </w:r>
      <w:r w:rsidR="003B5636">
        <w:t>.</w:t>
      </w:r>
      <w:proofErr w:type="gramEnd"/>
      <w:r w:rsidR="003B5636">
        <w:t xml:space="preserve"> </w:t>
      </w:r>
    </w:p>
    <w:p w:rsidR="003B5636" w:rsidRDefault="003B5636" w:rsidP="003B5636">
      <w:r>
        <w:lastRenderedPageBreak/>
        <w:br w:type="page"/>
      </w:r>
    </w:p>
    <w:p w:rsidR="000058E9" w:rsidRDefault="000058E9">
      <w:pPr>
        <w:pPrChange w:id="2" w:author="Department of Veterans Affairs" w:date="2016-05-03T09:21:00Z">
          <w:pPr>
            <w:pStyle w:val="ListParagraph"/>
            <w:numPr>
              <w:numId w:val="45"/>
            </w:numPr>
            <w:ind w:hanging="360"/>
          </w:pPr>
        </w:pPrChange>
      </w:pPr>
    </w:p>
    <w:p w:rsidR="00B062C5" w:rsidRPr="008059B1" w:rsidRDefault="0023484E" w:rsidP="008059B1">
      <w:pPr>
        <w:pStyle w:val="Heading1"/>
      </w:pPr>
      <w:r>
        <w:t xml:space="preserve">Originate and </w:t>
      </w:r>
      <w:r w:rsidR="00B062C5" w:rsidRPr="008059B1">
        <w:t xml:space="preserve">Retain </w:t>
      </w:r>
      <w:r w:rsidR="004366D7">
        <w:t>Lifecycle Event</w:t>
      </w:r>
    </w:p>
    <w:p w:rsidR="00B062C5" w:rsidRPr="00B062C5" w:rsidRDefault="00591C7D" w:rsidP="00B062C5">
      <w:pPr>
        <w:pStyle w:val="ListParagraph"/>
        <w:numPr>
          <w:ilvl w:val="1"/>
          <w:numId w:val="33"/>
        </w:numPr>
        <w:rPr>
          <w:b/>
          <w:noProof/>
          <w:sz w:val="24"/>
          <w:szCs w:val="24"/>
        </w:rPr>
      </w:pPr>
      <w:r>
        <w:rPr>
          <w:sz w:val="24"/>
          <w:szCs w:val="24"/>
        </w:rPr>
        <w:t>Description</w:t>
      </w:r>
      <w:r w:rsidR="00B062C5">
        <w:rPr>
          <w:sz w:val="24"/>
          <w:szCs w:val="24"/>
        </w:rPr>
        <w:t xml:space="preserve">: </w:t>
      </w:r>
      <w:r w:rsidR="00B062C5" w:rsidRPr="00B062C5">
        <w:rPr>
          <w:sz w:val="24"/>
          <w:szCs w:val="24"/>
        </w:rPr>
        <w:t xml:space="preserve">As part of trusted record management, this is the record lifecycle event describing when an agent </w:t>
      </w:r>
      <w:r w:rsidR="00A756D4">
        <w:rPr>
          <w:sz w:val="24"/>
          <w:szCs w:val="24"/>
        </w:rPr>
        <w:t>performs two activities</w:t>
      </w:r>
      <w:r w:rsidR="00DE59F3">
        <w:rPr>
          <w:sz w:val="24"/>
          <w:szCs w:val="24"/>
        </w:rPr>
        <w:t>:</w:t>
      </w:r>
      <w:r w:rsidR="00B062C5">
        <w:rPr>
          <w:sz w:val="24"/>
          <w:szCs w:val="24"/>
        </w:rPr>
        <w:t xml:space="preserve"> the agent</w:t>
      </w:r>
      <w:r w:rsidR="00B062C5" w:rsidRPr="00B062C5">
        <w:rPr>
          <w:sz w:val="24"/>
          <w:szCs w:val="24"/>
        </w:rPr>
        <w:t xml:space="preserve"> </w:t>
      </w:r>
      <w:r w:rsidR="00B062C5">
        <w:rPr>
          <w:sz w:val="24"/>
          <w:szCs w:val="24"/>
        </w:rPr>
        <w:t>initiates the entry of</w:t>
      </w:r>
      <w:r w:rsidR="00B062C5" w:rsidRPr="00B062C5">
        <w:rPr>
          <w:sz w:val="24"/>
          <w:szCs w:val="24"/>
        </w:rPr>
        <w:t xml:space="preserve"> data </w:t>
      </w:r>
      <w:r w:rsidR="00B062C5">
        <w:rPr>
          <w:sz w:val="24"/>
          <w:szCs w:val="24"/>
        </w:rPr>
        <w:t>as potential content for an EHR record</w:t>
      </w:r>
      <w:r w:rsidR="00A756D4">
        <w:rPr>
          <w:sz w:val="24"/>
          <w:szCs w:val="24"/>
        </w:rPr>
        <w:t xml:space="preserve"> (originate)</w:t>
      </w:r>
      <w:r w:rsidR="00B062C5">
        <w:rPr>
          <w:sz w:val="24"/>
          <w:szCs w:val="24"/>
        </w:rPr>
        <w:t xml:space="preserve"> and enters that data into storage considered permanent</w:t>
      </w:r>
      <w:r w:rsidR="00A756D4">
        <w:rPr>
          <w:sz w:val="24"/>
          <w:szCs w:val="24"/>
        </w:rPr>
        <w:t xml:space="preserve"> (retain)</w:t>
      </w:r>
      <w:r w:rsidR="00B062C5">
        <w:rPr>
          <w:sz w:val="24"/>
          <w:szCs w:val="24"/>
        </w:rPr>
        <w:t xml:space="preserve">. </w:t>
      </w:r>
    </w:p>
    <w:p w:rsidR="00B062C5" w:rsidRDefault="00B062C5" w:rsidP="00B062C5">
      <w:pPr>
        <w:ind w:left="360"/>
        <w:jc w:val="center"/>
        <w:rPr>
          <w:b/>
          <w:noProof/>
          <w:sz w:val="72"/>
          <w:szCs w:val="72"/>
        </w:rPr>
      </w:pPr>
    </w:p>
    <w:p w:rsidR="007655A0" w:rsidRDefault="00091F92" w:rsidP="00AC2483">
      <w:pPr>
        <w:jc w:val="center"/>
      </w:pPr>
      <w:r>
        <w:object w:dxaOrig="9054" w:dyaOrig="6415" w14:anchorId="373E3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21.75pt" o:ole="">
            <v:imagedata r:id="rId8" o:title=""/>
          </v:shape>
          <o:OLEObject Type="Embed" ProgID="Visio.Drawing.15" ShapeID="_x0000_i1025" DrawAspect="Content" ObjectID="_1530005964" r:id="rId9"/>
        </w:object>
      </w:r>
    </w:p>
    <w:tbl>
      <w:tblPr>
        <w:tblStyle w:val="TableGrid"/>
        <w:tblW w:w="0" w:type="auto"/>
        <w:tblLook w:val="04A0" w:firstRow="1" w:lastRow="0" w:firstColumn="1" w:lastColumn="0" w:noHBand="0" w:noVBand="1"/>
      </w:tblPr>
      <w:tblGrid>
        <w:gridCol w:w="1368"/>
        <w:gridCol w:w="4878"/>
        <w:gridCol w:w="3123"/>
        <w:gridCol w:w="6246"/>
      </w:tblGrid>
      <w:tr w:rsidR="0004139A" w:rsidTr="00AC2483">
        <w:trPr>
          <w:trHeight w:val="123"/>
        </w:trPr>
        <w:tc>
          <w:tcPr>
            <w:tcW w:w="1368" w:type="dxa"/>
            <w:vMerge w:val="restart"/>
          </w:tcPr>
          <w:p w:rsidR="0004139A" w:rsidRPr="00AC2483" w:rsidRDefault="0004139A" w:rsidP="0004139A">
            <w:pPr>
              <w:widowControl w:val="0"/>
              <w:autoSpaceDE w:val="0"/>
              <w:autoSpaceDN w:val="0"/>
              <w:adjustRightInd w:val="0"/>
              <w:rPr>
                <w:rFonts w:ascii="Arial" w:eastAsia="Times New Roman" w:hAnsi="Arial" w:cs="Arial"/>
                <w:b/>
                <w:sz w:val="18"/>
                <w:szCs w:val="18"/>
              </w:rPr>
            </w:pPr>
            <w:r w:rsidRPr="00AC2483">
              <w:rPr>
                <w:rFonts w:ascii="Arial" w:eastAsia="Times New Roman" w:hAnsi="Arial" w:cs="Arial"/>
                <w:b/>
                <w:sz w:val="18"/>
                <w:szCs w:val="18"/>
              </w:rPr>
              <w:lastRenderedPageBreak/>
              <w:t>Originate (v)</w:t>
            </w:r>
          </w:p>
          <w:p w:rsidR="0004139A" w:rsidRDefault="0004139A"/>
        </w:tc>
        <w:tc>
          <w:tcPr>
            <w:tcW w:w="4878" w:type="dxa"/>
          </w:tcPr>
          <w:p w:rsidR="00004631" w:rsidRDefault="00004631">
            <w:pPr>
              <w:rPr>
                <w:rFonts w:ascii="Arial" w:eastAsia="Times New Roman" w:hAnsi="Arial" w:cs="Arial"/>
                <w:sz w:val="18"/>
                <w:szCs w:val="18"/>
              </w:rPr>
            </w:pPr>
            <w:r w:rsidRPr="00F940A1">
              <w:rPr>
                <w:rFonts w:ascii="Arial" w:eastAsia="Times New Roman" w:hAnsi="Arial" w:cs="Arial"/>
                <w:sz w:val="18"/>
                <w:szCs w:val="18"/>
                <w:u w:val="single"/>
              </w:rPr>
              <w:t>Definition</w:t>
            </w:r>
            <w:r>
              <w:rPr>
                <w:rFonts w:ascii="Arial" w:eastAsia="Times New Roman" w:hAnsi="Arial" w:cs="Arial"/>
                <w:sz w:val="18"/>
                <w:szCs w:val="18"/>
              </w:rPr>
              <w:t xml:space="preserve">: </w:t>
            </w:r>
          </w:p>
          <w:p w:rsidR="0004139A" w:rsidRDefault="00BC121E">
            <w:pPr>
              <w:rPr>
                <w:rFonts w:ascii="Arial" w:eastAsia="Times New Roman" w:hAnsi="Arial" w:cs="Arial"/>
                <w:sz w:val="18"/>
                <w:szCs w:val="18"/>
              </w:rPr>
            </w:pPr>
            <w:r>
              <w:rPr>
                <w:rFonts w:ascii="Arial" w:eastAsia="Times New Roman" w:hAnsi="Arial" w:cs="Arial"/>
                <w:sz w:val="18"/>
                <w:szCs w:val="18"/>
              </w:rPr>
              <w:t>To</w:t>
            </w:r>
            <w:r w:rsidR="0004139A" w:rsidRPr="00744F1E">
              <w:rPr>
                <w:rFonts w:ascii="Arial" w:eastAsia="Times New Roman" w:hAnsi="Arial" w:cs="Arial"/>
                <w:sz w:val="18"/>
                <w:szCs w:val="18"/>
              </w:rPr>
              <w:t xml:space="preserve"> initiate entry of data objects as potential content for an EHR record. Contrast with "To Receive."</w:t>
            </w:r>
          </w:p>
          <w:p w:rsidR="0004139A" w:rsidRDefault="0004139A"/>
        </w:tc>
        <w:tc>
          <w:tcPr>
            <w:tcW w:w="3123" w:type="dxa"/>
            <w:vMerge w:val="restart"/>
          </w:tcPr>
          <w:p w:rsidR="0004139A" w:rsidRDefault="0004139A" w:rsidP="00AC2483">
            <w:pPr>
              <w:rPr>
                <w:rFonts w:ascii="Arial" w:eastAsia="Times New Roman" w:hAnsi="Arial" w:cs="Arial"/>
                <w:sz w:val="18"/>
                <w:szCs w:val="18"/>
              </w:rPr>
            </w:pPr>
            <w:r w:rsidRPr="00F940A1">
              <w:rPr>
                <w:rFonts w:ascii="Arial" w:eastAsia="Times New Roman" w:hAnsi="Arial" w:cs="Arial"/>
                <w:sz w:val="18"/>
                <w:szCs w:val="18"/>
                <w:u w:val="single"/>
              </w:rPr>
              <w:t>Pre-Conditions</w:t>
            </w:r>
            <w:r>
              <w:rPr>
                <w:rFonts w:ascii="Arial" w:eastAsia="Times New Roman" w:hAnsi="Arial" w:cs="Arial"/>
                <w:sz w:val="18"/>
                <w:szCs w:val="18"/>
              </w:rPr>
              <w:t>:</w:t>
            </w:r>
          </w:p>
          <w:p w:rsidR="00B64C5F" w:rsidRDefault="00B64C5F" w:rsidP="0098597E">
            <w:pPr>
              <w:pStyle w:val="ListParagraph"/>
              <w:numPr>
                <w:ilvl w:val="0"/>
                <w:numId w:val="69"/>
              </w:numPr>
              <w:rPr>
                <w:rFonts w:ascii="Arial" w:eastAsia="Times New Roman" w:hAnsi="Arial" w:cs="Arial"/>
                <w:sz w:val="18"/>
                <w:szCs w:val="18"/>
              </w:rPr>
            </w:pPr>
            <w:r>
              <w:rPr>
                <w:rFonts w:ascii="Arial" w:eastAsia="Times New Roman" w:hAnsi="Arial" w:cs="Arial"/>
                <w:sz w:val="18"/>
                <w:szCs w:val="18"/>
              </w:rPr>
              <w:t xml:space="preserve">Agent </w:t>
            </w:r>
            <w:r w:rsidRPr="00AC2483">
              <w:rPr>
                <w:rFonts w:ascii="Arial" w:eastAsia="Times New Roman" w:hAnsi="Arial" w:cs="Arial"/>
                <w:sz w:val="18"/>
                <w:szCs w:val="18"/>
              </w:rPr>
              <w:t xml:space="preserve">has logged into </w:t>
            </w:r>
            <w:r>
              <w:rPr>
                <w:rFonts w:ascii="Arial" w:eastAsia="Times New Roman" w:hAnsi="Arial" w:cs="Arial"/>
                <w:sz w:val="18"/>
                <w:szCs w:val="18"/>
              </w:rPr>
              <w:t xml:space="preserve">the </w:t>
            </w:r>
            <w:r w:rsidRPr="00AC2483">
              <w:rPr>
                <w:rFonts w:ascii="Arial" w:eastAsia="Times New Roman" w:hAnsi="Arial" w:cs="Arial"/>
                <w:sz w:val="18"/>
                <w:szCs w:val="18"/>
              </w:rPr>
              <w:t>EHR system</w:t>
            </w:r>
            <w:r>
              <w:rPr>
                <w:rFonts w:ascii="Arial" w:eastAsia="Times New Roman" w:hAnsi="Arial" w:cs="Arial"/>
                <w:sz w:val="18"/>
                <w:szCs w:val="18"/>
              </w:rPr>
              <w:t>.</w:t>
            </w:r>
          </w:p>
          <w:p w:rsidR="00B64C5F" w:rsidRDefault="00B64C5F" w:rsidP="0098597E">
            <w:pPr>
              <w:pStyle w:val="ListParagraph"/>
              <w:numPr>
                <w:ilvl w:val="0"/>
                <w:numId w:val="69"/>
              </w:numPr>
              <w:rPr>
                <w:rFonts w:ascii="Arial" w:eastAsia="Times New Roman" w:hAnsi="Arial" w:cs="Arial"/>
                <w:sz w:val="18"/>
                <w:szCs w:val="18"/>
              </w:rPr>
            </w:pPr>
            <w:r>
              <w:rPr>
                <w:rFonts w:ascii="Arial" w:eastAsia="Times New Roman" w:hAnsi="Arial" w:cs="Arial"/>
                <w:sz w:val="18"/>
                <w:szCs w:val="18"/>
              </w:rPr>
              <w:t>Agent has “Create” Permission</w:t>
            </w:r>
          </w:p>
          <w:p w:rsidR="00B64C5F" w:rsidRPr="00F940A1" w:rsidRDefault="00B64C5F" w:rsidP="0098597E">
            <w:pPr>
              <w:pStyle w:val="ListParagraph"/>
              <w:numPr>
                <w:ilvl w:val="0"/>
                <w:numId w:val="69"/>
              </w:numPr>
              <w:rPr>
                <w:rFonts w:ascii="Arial" w:eastAsia="Times New Roman" w:hAnsi="Arial" w:cs="Arial"/>
                <w:sz w:val="18"/>
                <w:szCs w:val="18"/>
              </w:rPr>
            </w:pPr>
            <w:r>
              <w:rPr>
                <w:rFonts w:ascii="Arial" w:eastAsia="Times New Roman" w:hAnsi="Arial" w:cs="Arial"/>
                <w:sz w:val="18"/>
                <w:szCs w:val="18"/>
              </w:rPr>
              <w:t xml:space="preserve"> “C</w:t>
            </w:r>
            <w:r w:rsidRPr="00F940A1">
              <w:rPr>
                <w:rFonts w:ascii="Arial" w:eastAsia="Times New Roman" w:hAnsi="Arial" w:cs="Arial"/>
                <w:sz w:val="18"/>
                <w:szCs w:val="18"/>
              </w:rPr>
              <w:t>reate” function</w:t>
            </w:r>
            <w:r>
              <w:rPr>
                <w:rFonts w:ascii="Arial" w:eastAsia="Times New Roman" w:hAnsi="Arial" w:cs="Arial"/>
                <w:sz w:val="18"/>
                <w:szCs w:val="18"/>
              </w:rPr>
              <w:t xml:space="preserve"> activated</w:t>
            </w:r>
          </w:p>
          <w:p w:rsidR="00B64C5F" w:rsidRPr="00D14928" w:rsidRDefault="00B64C5F" w:rsidP="0098597E">
            <w:pPr>
              <w:pStyle w:val="ListParagraph"/>
              <w:numPr>
                <w:ilvl w:val="0"/>
                <w:numId w:val="69"/>
              </w:numPr>
              <w:rPr>
                <w:rFonts w:ascii="Arial" w:eastAsia="Times New Roman" w:hAnsi="Arial" w:cs="Arial"/>
                <w:sz w:val="18"/>
                <w:szCs w:val="18"/>
              </w:rPr>
            </w:pPr>
            <w:r>
              <w:rPr>
                <w:rFonts w:ascii="Arial" w:eastAsia="Times New Roman" w:hAnsi="Arial" w:cs="Arial"/>
                <w:sz w:val="18"/>
                <w:szCs w:val="18"/>
              </w:rPr>
              <w:t xml:space="preserve">At outset, entity contains, at most, data associated with a template. </w:t>
            </w:r>
          </w:p>
          <w:p w:rsidR="00B64C5F" w:rsidRDefault="00B64C5F" w:rsidP="00B64C5F">
            <w:pPr>
              <w:rPr>
                <w:rFonts w:ascii="Arial" w:eastAsia="Times New Roman" w:hAnsi="Arial" w:cs="Arial"/>
                <w:sz w:val="18"/>
                <w:szCs w:val="18"/>
              </w:rPr>
            </w:pPr>
          </w:p>
          <w:p w:rsidR="00B64C5F" w:rsidRDefault="00B64C5F" w:rsidP="00B64C5F">
            <w:pPr>
              <w:rPr>
                <w:rFonts w:ascii="Arial" w:eastAsia="Times New Roman" w:hAnsi="Arial" w:cs="Arial"/>
                <w:sz w:val="18"/>
                <w:szCs w:val="18"/>
              </w:rPr>
            </w:pPr>
            <w:r w:rsidRPr="00F940A1">
              <w:rPr>
                <w:rFonts w:ascii="Arial" w:eastAsia="Times New Roman" w:hAnsi="Arial" w:cs="Arial"/>
                <w:sz w:val="18"/>
                <w:szCs w:val="18"/>
                <w:u w:val="single"/>
              </w:rPr>
              <w:t>Process</w:t>
            </w:r>
            <w:r>
              <w:rPr>
                <w:rFonts w:ascii="Arial" w:eastAsia="Times New Roman" w:hAnsi="Arial" w:cs="Arial"/>
                <w:sz w:val="18"/>
                <w:szCs w:val="18"/>
              </w:rPr>
              <w:t>:</w:t>
            </w:r>
          </w:p>
          <w:p w:rsidR="00B64C5F" w:rsidRDefault="00B64C5F" w:rsidP="0098597E">
            <w:pPr>
              <w:pStyle w:val="ListParagraph"/>
              <w:numPr>
                <w:ilvl w:val="0"/>
                <w:numId w:val="68"/>
              </w:numPr>
            </w:pPr>
            <w:r>
              <w:t>The object is defined, iterated.</w:t>
            </w:r>
          </w:p>
          <w:p w:rsidR="00B64C5F" w:rsidRPr="00F940A1" w:rsidRDefault="00B64C5F" w:rsidP="00B64C5F">
            <w:pPr>
              <w:rPr>
                <w:u w:val="single"/>
              </w:rPr>
            </w:pPr>
            <w:r w:rsidRPr="00D80169">
              <w:rPr>
                <w:u w:val="single"/>
                <w:rPrChange w:id="3" w:author="RDGelzer" w:date="2016-01-13T14:23:00Z">
                  <w:rPr/>
                </w:rPrChange>
              </w:rPr>
              <w:t>Post-Activity Options</w:t>
            </w:r>
            <w:r>
              <w:rPr>
                <w:u w:val="single"/>
              </w:rPr>
              <w:t>:</w:t>
            </w:r>
          </w:p>
          <w:p w:rsidR="00B64C5F" w:rsidRDefault="00B64C5F" w:rsidP="0098597E">
            <w:pPr>
              <w:pStyle w:val="ListParagraph"/>
              <w:numPr>
                <w:ilvl w:val="0"/>
                <w:numId w:val="68"/>
              </w:numPr>
              <w:rPr>
                <w:rFonts w:ascii="Arial" w:eastAsia="Times New Roman" w:hAnsi="Arial" w:cs="Arial"/>
                <w:sz w:val="18"/>
                <w:szCs w:val="18"/>
              </w:rPr>
            </w:pPr>
            <w:r>
              <w:rPr>
                <w:rFonts w:ascii="Arial" w:eastAsia="Times New Roman" w:hAnsi="Arial" w:cs="Arial"/>
                <w:sz w:val="18"/>
                <w:szCs w:val="18"/>
              </w:rPr>
              <w:t>Discard Entity</w:t>
            </w:r>
          </w:p>
          <w:p w:rsidR="00B64C5F" w:rsidRPr="00D763A2" w:rsidRDefault="00B64C5F" w:rsidP="0098597E">
            <w:pPr>
              <w:pStyle w:val="ListParagraph"/>
              <w:numPr>
                <w:ilvl w:val="0"/>
                <w:numId w:val="68"/>
              </w:numPr>
              <w:rPr>
                <w:rFonts w:ascii="Arial" w:eastAsia="Times New Roman" w:hAnsi="Arial" w:cs="Arial"/>
                <w:sz w:val="18"/>
                <w:szCs w:val="18"/>
              </w:rPr>
            </w:pPr>
            <w:r>
              <w:rPr>
                <w:rFonts w:ascii="Arial" w:eastAsia="Times New Roman" w:hAnsi="Arial" w:cs="Arial"/>
                <w:sz w:val="18"/>
                <w:szCs w:val="18"/>
              </w:rPr>
              <w:t>Verify and/or Validate Entity</w:t>
            </w:r>
          </w:p>
          <w:p w:rsidR="00876103" w:rsidRPr="00871481" w:rsidRDefault="00B64C5F" w:rsidP="0098597E">
            <w:pPr>
              <w:pStyle w:val="ListParagraph"/>
              <w:numPr>
                <w:ilvl w:val="0"/>
                <w:numId w:val="68"/>
              </w:numPr>
            </w:pPr>
            <w:r w:rsidRPr="0098597E">
              <w:rPr>
                <w:rFonts w:ascii="Arial" w:eastAsia="Times New Roman" w:hAnsi="Arial" w:cs="Arial"/>
                <w:sz w:val="18"/>
                <w:szCs w:val="18"/>
              </w:rPr>
              <w:t>Retain Entity</w:t>
            </w:r>
          </w:p>
        </w:tc>
        <w:tc>
          <w:tcPr>
            <w:tcW w:w="6246" w:type="dxa"/>
            <w:vMerge w:val="restart"/>
          </w:tcPr>
          <w:p w:rsidR="009421C4" w:rsidRDefault="00BE0C22" w:rsidP="0004139A">
            <w:pPr>
              <w:rPr>
                <w:rFonts w:ascii="Arial" w:eastAsia="Times New Roman" w:hAnsi="Arial" w:cs="Arial"/>
                <w:sz w:val="18"/>
                <w:szCs w:val="18"/>
              </w:rPr>
            </w:pPr>
            <w:r w:rsidRPr="00F940A1">
              <w:rPr>
                <w:rFonts w:ascii="Arial" w:eastAsia="Times New Roman" w:hAnsi="Arial" w:cs="Arial"/>
                <w:sz w:val="18"/>
                <w:szCs w:val="18"/>
                <w:u w:val="single"/>
              </w:rPr>
              <w:t>Extended Definition</w:t>
            </w:r>
            <w:r>
              <w:rPr>
                <w:rFonts w:ascii="Arial" w:eastAsia="Times New Roman" w:hAnsi="Arial" w:cs="Arial"/>
                <w:sz w:val="18"/>
                <w:szCs w:val="18"/>
              </w:rPr>
              <w:t>:</w:t>
            </w:r>
          </w:p>
          <w:p w:rsidR="00BE0C22" w:rsidRDefault="00BE0C22" w:rsidP="0004139A">
            <w:pPr>
              <w:rPr>
                <w:rFonts w:ascii="Arial" w:eastAsia="Times New Roman" w:hAnsi="Arial" w:cs="Arial"/>
                <w:sz w:val="18"/>
                <w:szCs w:val="18"/>
              </w:rPr>
            </w:pPr>
          </w:p>
          <w:p w:rsidR="0004139A" w:rsidRPr="00AC2483" w:rsidRDefault="0004139A" w:rsidP="0004139A">
            <w:pPr>
              <w:rPr>
                <w:rFonts w:ascii="Arial" w:eastAsia="Times New Roman" w:hAnsi="Arial" w:cs="Arial"/>
                <w:sz w:val="18"/>
                <w:szCs w:val="18"/>
              </w:rPr>
            </w:pPr>
            <w:r w:rsidRPr="00AC2483">
              <w:rPr>
                <w:rFonts w:ascii="Arial" w:eastAsia="Times New Roman" w:hAnsi="Arial" w:cs="Arial"/>
                <w:sz w:val="18"/>
                <w:szCs w:val="18"/>
              </w:rPr>
              <w:t xml:space="preserve">"To Originate" is an </w:t>
            </w:r>
            <w:r w:rsidR="00EB3A88">
              <w:rPr>
                <w:rFonts w:ascii="Arial" w:eastAsia="Times New Roman" w:hAnsi="Arial" w:cs="Arial"/>
                <w:sz w:val="18"/>
                <w:szCs w:val="18"/>
              </w:rPr>
              <w:t>activity</w:t>
            </w:r>
            <w:r w:rsidRPr="00AC2483">
              <w:rPr>
                <w:rFonts w:ascii="Arial" w:eastAsia="Times New Roman" w:hAnsi="Arial" w:cs="Arial"/>
                <w:sz w:val="18"/>
                <w:szCs w:val="18"/>
              </w:rPr>
              <w:t xml:space="preserve"> within EHR Records Management.   "To Originate" includes the option of an interim state that permits an intermediate assessment of new data or data objects prior to commitment to long-term management.   That intermediate assessment is intended to determine whether to store the initially captured data or data objects or to destroy them as ephemera or a rejected draft.    "To Originate" may include the use of volatile </w:t>
            </w:r>
            <w:r w:rsidR="00BC121E" w:rsidRPr="00BC121E">
              <w:rPr>
                <w:rFonts w:ascii="Arial" w:eastAsia="Times New Roman" w:hAnsi="Arial" w:cs="Arial"/>
                <w:sz w:val="18"/>
                <w:szCs w:val="18"/>
              </w:rPr>
              <w:t>memory or</w:t>
            </w:r>
            <w:r w:rsidRPr="00AC2483">
              <w:rPr>
                <w:rFonts w:ascii="Arial" w:eastAsia="Times New Roman" w:hAnsi="Arial" w:cs="Arial"/>
                <w:sz w:val="18"/>
                <w:szCs w:val="18"/>
              </w:rPr>
              <w:t xml:space="preserve"> other means which offer a temporary cache or cache-like status for the interim state.</w:t>
            </w:r>
          </w:p>
          <w:p w:rsidR="0004139A" w:rsidRPr="00AC2483" w:rsidRDefault="0004139A" w:rsidP="0004139A">
            <w:pPr>
              <w:rPr>
                <w:rFonts w:ascii="Arial" w:eastAsia="Times New Roman" w:hAnsi="Arial" w:cs="Arial"/>
                <w:sz w:val="18"/>
                <w:szCs w:val="18"/>
              </w:rPr>
            </w:pPr>
          </w:p>
          <w:p w:rsidR="0004139A" w:rsidRPr="00AC2483" w:rsidRDefault="0004139A" w:rsidP="0004139A">
            <w:pPr>
              <w:rPr>
                <w:rFonts w:ascii="Arial" w:eastAsia="Times New Roman" w:hAnsi="Arial" w:cs="Arial"/>
                <w:sz w:val="18"/>
                <w:szCs w:val="18"/>
              </w:rPr>
            </w:pPr>
            <w:r w:rsidRPr="00B62767">
              <w:rPr>
                <w:rFonts w:ascii="Arial" w:eastAsia="Times New Roman" w:hAnsi="Arial" w:cs="Arial"/>
                <w:sz w:val="18"/>
                <w:szCs w:val="18"/>
                <w:u w:val="single"/>
              </w:rPr>
              <w:t>Properties</w:t>
            </w:r>
            <w:r w:rsidRPr="00AC2483">
              <w:rPr>
                <w:rFonts w:ascii="Arial" w:eastAsia="Times New Roman" w:hAnsi="Arial" w:cs="Arial"/>
                <w:sz w:val="18"/>
                <w:szCs w:val="18"/>
              </w:rPr>
              <w:t>:</w:t>
            </w:r>
          </w:p>
          <w:p w:rsidR="0004139A" w:rsidRPr="0098597E" w:rsidRDefault="0004139A" w:rsidP="0098597E">
            <w:pPr>
              <w:pStyle w:val="ListParagraph"/>
              <w:numPr>
                <w:ilvl w:val="0"/>
                <w:numId w:val="68"/>
              </w:numPr>
              <w:rPr>
                <w:rFonts w:ascii="Arial" w:eastAsia="Times New Roman" w:hAnsi="Arial" w:cs="Arial"/>
                <w:sz w:val="18"/>
                <w:szCs w:val="18"/>
              </w:rPr>
            </w:pPr>
            <w:r w:rsidRPr="0098597E">
              <w:rPr>
                <w:rFonts w:ascii="Arial" w:eastAsia="Times New Roman" w:hAnsi="Arial" w:cs="Arial"/>
                <w:sz w:val="18"/>
                <w:szCs w:val="18"/>
              </w:rPr>
              <w:t>New data object</w:t>
            </w:r>
          </w:p>
          <w:p w:rsidR="0004139A" w:rsidRDefault="0004139A" w:rsidP="0098597E">
            <w:pPr>
              <w:pStyle w:val="ListParagraph"/>
              <w:numPr>
                <w:ilvl w:val="0"/>
                <w:numId w:val="68"/>
              </w:numPr>
            </w:pPr>
            <w:r w:rsidRPr="0098597E">
              <w:rPr>
                <w:rFonts w:ascii="Arial" w:eastAsia="Times New Roman" w:hAnsi="Arial" w:cs="Arial"/>
                <w:sz w:val="18"/>
                <w:szCs w:val="18"/>
              </w:rPr>
              <w:t>Potential, interim status (or State)</w:t>
            </w:r>
          </w:p>
        </w:tc>
      </w:tr>
      <w:tr w:rsidR="0004139A" w:rsidTr="00AC2483">
        <w:trPr>
          <w:trHeight w:val="122"/>
        </w:trPr>
        <w:tc>
          <w:tcPr>
            <w:tcW w:w="1368" w:type="dxa"/>
            <w:vMerge/>
          </w:tcPr>
          <w:p w:rsidR="0004139A" w:rsidRDefault="0004139A"/>
        </w:tc>
        <w:tc>
          <w:tcPr>
            <w:tcW w:w="4878" w:type="dxa"/>
          </w:tcPr>
          <w:p w:rsidR="0004139A" w:rsidRPr="006D4995" w:rsidRDefault="005602D0" w:rsidP="00AC2483">
            <w:pPr>
              <w:widowControl w:val="0"/>
              <w:autoSpaceDE w:val="0"/>
              <w:autoSpaceDN w:val="0"/>
              <w:adjustRightInd w:val="0"/>
              <w:ind w:left="27"/>
              <w:rPr>
                <w:rFonts w:ascii="Arial" w:eastAsia="Times New Roman" w:hAnsi="Arial" w:cs="Arial"/>
                <w:sz w:val="18"/>
                <w:szCs w:val="18"/>
              </w:rPr>
            </w:pPr>
            <w:r>
              <w:rPr>
                <w:rFonts w:ascii="Arial" w:eastAsia="Times New Roman" w:hAnsi="Arial" w:cs="Arial"/>
                <w:sz w:val="18"/>
                <w:szCs w:val="18"/>
              </w:rPr>
              <w:t>Ontological View</w:t>
            </w:r>
            <w:r w:rsidR="0004139A" w:rsidRPr="006D4995">
              <w:rPr>
                <w:rFonts w:ascii="Arial" w:eastAsia="Times New Roman" w:hAnsi="Arial" w:cs="Arial"/>
                <w:sz w:val="18"/>
                <w:szCs w:val="18"/>
              </w:rPr>
              <w:t xml:space="preserve">: </w:t>
            </w:r>
          </w:p>
          <w:p w:rsidR="0004139A" w:rsidRPr="006D4995" w:rsidRDefault="001039D5" w:rsidP="00AC2483">
            <w:pPr>
              <w:widowControl w:val="0"/>
              <w:autoSpaceDE w:val="0"/>
              <w:autoSpaceDN w:val="0"/>
              <w:adjustRightInd w:val="0"/>
              <w:ind w:left="27"/>
              <w:rPr>
                <w:rFonts w:ascii="Arial" w:eastAsia="Times New Roman" w:hAnsi="Arial" w:cs="Arial"/>
                <w:sz w:val="18"/>
                <w:szCs w:val="18"/>
              </w:rPr>
            </w:pPr>
            <w:r>
              <w:rPr>
                <w:rFonts w:ascii="Arial" w:eastAsia="Times New Roman" w:hAnsi="Arial" w:cs="Arial"/>
                <w:sz w:val="18"/>
                <w:szCs w:val="18"/>
              </w:rPr>
              <w:t xml:space="preserve">Class: </w:t>
            </w:r>
            <w:r w:rsidR="0004139A" w:rsidRPr="006D4995">
              <w:rPr>
                <w:rFonts w:ascii="Arial" w:eastAsia="Times New Roman" w:hAnsi="Arial" w:cs="Arial"/>
                <w:sz w:val="18"/>
                <w:szCs w:val="18"/>
              </w:rPr>
              <w:t>Records Management</w:t>
            </w:r>
          </w:p>
          <w:p w:rsidR="0004139A" w:rsidRPr="001039D5" w:rsidRDefault="001039D5" w:rsidP="001039D5">
            <w:pPr>
              <w:widowControl w:val="0"/>
              <w:autoSpaceDE w:val="0"/>
              <w:autoSpaceDN w:val="0"/>
              <w:adjustRightInd w:val="0"/>
              <w:ind w:left="27"/>
              <w:rPr>
                <w:rFonts w:ascii="Arial" w:eastAsia="Times New Roman" w:hAnsi="Arial" w:cs="Arial"/>
                <w:sz w:val="18"/>
                <w:szCs w:val="18"/>
              </w:rPr>
            </w:pPr>
            <w:r>
              <w:rPr>
                <w:rFonts w:ascii="Arial" w:eastAsia="Times New Roman" w:hAnsi="Arial" w:cs="Arial"/>
                <w:sz w:val="18"/>
                <w:szCs w:val="18"/>
              </w:rPr>
              <w:t>Sub-class: Originate</w:t>
            </w:r>
          </w:p>
        </w:tc>
        <w:tc>
          <w:tcPr>
            <w:tcW w:w="3123" w:type="dxa"/>
            <w:vMerge/>
          </w:tcPr>
          <w:p w:rsidR="0004139A" w:rsidRDefault="0004139A"/>
        </w:tc>
        <w:tc>
          <w:tcPr>
            <w:tcW w:w="6246" w:type="dxa"/>
            <w:vMerge/>
          </w:tcPr>
          <w:p w:rsidR="0004139A" w:rsidRDefault="0004139A"/>
        </w:tc>
      </w:tr>
    </w:tbl>
    <w:p w:rsidR="007655A0" w:rsidRDefault="007655A0"/>
    <w:p w:rsidR="00591C7D" w:rsidRDefault="003D1055" w:rsidP="00591C7D">
      <w:pPr>
        <w:jc w:val="center"/>
      </w:pPr>
      <w:r>
        <w:object w:dxaOrig="8962" w:dyaOrig="6342" w14:anchorId="695F88B9">
          <v:shape id="_x0000_i1026" type="#_x0000_t75" style="width:447.75pt;height:317.25pt" o:ole="">
            <v:imagedata r:id="rId10" o:title=""/>
          </v:shape>
          <o:OLEObject Type="Embed" ProgID="Visio.Drawing.11" ShapeID="_x0000_i1026" DrawAspect="Content" ObjectID="_1530005965" r:id="rId11"/>
        </w:object>
      </w:r>
    </w:p>
    <w:p w:rsidR="00591C7D" w:rsidRDefault="00591C7D" w:rsidP="00591C7D"/>
    <w:tbl>
      <w:tblPr>
        <w:tblStyle w:val="LightGrid-Accent1"/>
        <w:tblW w:w="0" w:type="auto"/>
        <w:tblInd w:w="65" w:type="dxa"/>
        <w:tblLook w:val="04A0" w:firstRow="1" w:lastRow="0" w:firstColumn="1" w:lastColumn="0" w:noHBand="0" w:noVBand="1"/>
      </w:tblPr>
      <w:tblGrid>
        <w:gridCol w:w="2207"/>
        <w:gridCol w:w="3596"/>
        <w:gridCol w:w="3240"/>
        <w:gridCol w:w="5249"/>
      </w:tblGrid>
      <w:tr w:rsidR="00591C7D" w:rsidTr="00FC78C3">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207" w:type="dxa"/>
            <w:vMerge w:val="restart"/>
          </w:tcPr>
          <w:p w:rsidR="00591C7D" w:rsidRDefault="00591C7D" w:rsidP="00AA46CB">
            <w:pPr>
              <w:ind w:left="1440"/>
            </w:pPr>
            <w:r>
              <w:rPr>
                <w:rFonts w:ascii="Arial" w:eastAsia="Times New Roman" w:hAnsi="Arial" w:cs="Arial"/>
                <w:sz w:val="18"/>
                <w:szCs w:val="18"/>
              </w:rPr>
              <w:t>Retain</w:t>
            </w:r>
            <w:r w:rsidRPr="00744F1E">
              <w:rPr>
                <w:rFonts w:ascii="Arial" w:eastAsia="Times New Roman" w:hAnsi="Arial" w:cs="Arial"/>
                <w:sz w:val="18"/>
                <w:szCs w:val="18"/>
              </w:rPr>
              <w:t xml:space="preserve"> (v)</w:t>
            </w:r>
          </w:p>
        </w:tc>
        <w:tc>
          <w:tcPr>
            <w:tcW w:w="3596" w:type="dxa"/>
          </w:tcPr>
          <w:p w:rsidR="00591C7D" w:rsidRDefault="00591C7D"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591C7D" w:rsidRPr="00AC2483" w:rsidRDefault="00591C7D"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124779">
              <w:rPr>
                <w:rFonts w:ascii="Arial" w:eastAsia="Times New Roman" w:hAnsi="Arial" w:cs="Arial"/>
                <w:sz w:val="18"/>
                <w:szCs w:val="18"/>
              </w:rPr>
              <w:t>To persist data or data objects by saving onto electronically accessible devices.</w:t>
            </w:r>
          </w:p>
          <w:p w:rsidR="00591C7D" w:rsidRDefault="00591C7D" w:rsidP="00157B4A">
            <w:pPr>
              <w:cnfStyle w:val="100000000000" w:firstRow="1" w:lastRow="0" w:firstColumn="0" w:lastColumn="0" w:oddVBand="0" w:evenVBand="0" w:oddHBand="0" w:evenHBand="0" w:firstRowFirstColumn="0" w:firstRowLastColumn="0" w:lastRowFirstColumn="0" w:lastRowLastColumn="0"/>
            </w:pPr>
          </w:p>
        </w:tc>
        <w:tc>
          <w:tcPr>
            <w:tcW w:w="3240" w:type="dxa"/>
            <w:vMerge w:val="restart"/>
          </w:tcPr>
          <w:p w:rsidR="00591C7D" w:rsidRPr="00CD73E8" w:rsidRDefault="00591C7D"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591C7D" w:rsidRPr="00AC2483" w:rsidRDefault="00FC78C3" w:rsidP="00157B4A">
            <w:pPr>
              <w:pStyle w:val="ListParagraph"/>
              <w:numPr>
                <w:ilvl w:val="0"/>
                <w:numId w:val="13"/>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 xml:space="preserve">An object exists which needs to be </w:t>
            </w:r>
            <w:r w:rsidR="00591C7D">
              <w:rPr>
                <w:rFonts w:ascii="Arial" w:eastAsia="Times New Roman" w:hAnsi="Arial" w:cs="Arial"/>
                <w:b w:val="0"/>
                <w:sz w:val="18"/>
                <w:szCs w:val="18"/>
              </w:rPr>
              <w:t>saved.</w:t>
            </w:r>
          </w:p>
          <w:p w:rsidR="00591C7D" w:rsidRDefault="00591C7D"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591C7D" w:rsidRDefault="00FC78C3" w:rsidP="00157B4A">
            <w:pPr>
              <w:pStyle w:val="ListParagraph"/>
              <w:numPr>
                <w:ilvl w:val="0"/>
                <w:numId w:val="19"/>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 xml:space="preserve">The </w:t>
            </w:r>
            <w:r w:rsidR="00591C7D" w:rsidRPr="00AC2483">
              <w:rPr>
                <w:rFonts w:ascii="Arial" w:eastAsia="Times New Roman" w:hAnsi="Arial" w:cs="Arial"/>
                <w:b w:val="0"/>
                <w:sz w:val="18"/>
                <w:szCs w:val="18"/>
              </w:rPr>
              <w:t xml:space="preserve">object is selected </w:t>
            </w:r>
            <w:r w:rsidR="00591C7D">
              <w:rPr>
                <w:rFonts w:ascii="Arial" w:eastAsia="Times New Roman" w:hAnsi="Arial" w:cs="Arial"/>
                <w:b w:val="0"/>
                <w:sz w:val="18"/>
                <w:szCs w:val="18"/>
              </w:rPr>
              <w:t>and space is opened in memory</w:t>
            </w:r>
            <w:r w:rsidR="00591C7D" w:rsidRPr="00AC2483">
              <w:rPr>
                <w:rFonts w:ascii="Arial" w:eastAsia="Times New Roman" w:hAnsi="Arial" w:cs="Arial"/>
                <w:b w:val="0"/>
                <w:sz w:val="18"/>
                <w:szCs w:val="18"/>
              </w:rPr>
              <w:t>.</w:t>
            </w:r>
          </w:p>
          <w:p w:rsidR="00591C7D" w:rsidRPr="00AC2483" w:rsidRDefault="00591C7D" w:rsidP="00157B4A">
            <w:pPr>
              <w:pStyle w:val="ListParagraph"/>
              <w:numPr>
                <w:ilvl w:val="0"/>
                <w:numId w:val="19"/>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Object is written to and manipulated in memory.</w:t>
            </w:r>
          </w:p>
          <w:p w:rsidR="00591C7D" w:rsidRPr="00AC2483" w:rsidRDefault="00591C7D" w:rsidP="00157B4A">
            <w:pPr>
              <w:pStyle w:val="ListParagraph"/>
              <w:numPr>
                <w:ilvl w:val="0"/>
                <w:numId w:val="19"/>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Object is placed in a permanent storage location.</w:t>
            </w:r>
          </w:p>
          <w:p w:rsidR="00591C7D" w:rsidRPr="00AC2483" w:rsidRDefault="00FC78C3" w:rsidP="00157B4A">
            <w:pPr>
              <w:pStyle w:val="ListParagraph"/>
              <w:numPr>
                <w:ilvl w:val="0"/>
                <w:numId w:val="19"/>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Finally, the</w:t>
            </w:r>
            <w:r w:rsidR="00591C7D" w:rsidRPr="00AC2483">
              <w:rPr>
                <w:rFonts w:ascii="Arial" w:eastAsia="Times New Roman" w:hAnsi="Arial" w:cs="Arial"/>
                <w:b w:val="0"/>
                <w:sz w:val="18"/>
                <w:szCs w:val="18"/>
              </w:rPr>
              <w:t xml:space="preserve"> data object has been persisted as a</w:t>
            </w:r>
            <w:r w:rsidR="00591C7D">
              <w:rPr>
                <w:rFonts w:ascii="Arial" w:eastAsia="Times New Roman" w:hAnsi="Arial" w:cs="Arial"/>
                <w:b w:val="0"/>
                <w:sz w:val="18"/>
                <w:szCs w:val="18"/>
              </w:rPr>
              <w:t xml:space="preserve"> new</w:t>
            </w:r>
            <w:r>
              <w:rPr>
                <w:rFonts w:ascii="Arial" w:eastAsia="Times New Roman" w:hAnsi="Arial" w:cs="Arial"/>
                <w:b w:val="0"/>
                <w:sz w:val="18"/>
                <w:szCs w:val="18"/>
              </w:rPr>
              <w:t xml:space="preserve"> EHR information object</w:t>
            </w:r>
            <w:r w:rsidR="00591C7D" w:rsidRPr="00AC2483">
              <w:rPr>
                <w:rFonts w:ascii="Arial" w:eastAsia="Times New Roman" w:hAnsi="Arial" w:cs="Arial"/>
                <w:b w:val="0"/>
                <w:sz w:val="18"/>
                <w:szCs w:val="18"/>
              </w:rPr>
              <w:t>.</w:t>
            </w:r>
          </w:p>
          <w:p w:rsidR="00591C7D" w:rsidRPr="00CD73E8" w:rsidRDefault="00591C7D"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591C7D" w:rsidRPr="00AC2483" w:rsidRDefault="00591C7D" w:rsidP="00157B4A">
            <w:pPr>
              <w:pStyle w:val="ListParagraph"/>
              <w:numPr>
                <w:ilvl w:val="0"/>
                <w:numId w:val="12"/>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AC2483">
              <w:rPr>
                <w:rFonts w:ascii="Arial" w:eastAsia="Times New Roman" w:hAnsi="Arial" w:cs="Arial"/>
                <w:b w:val="0"/>
                <w:sz w:val="18"/>
                <w:szCs w:val="18"/>
              </w:rPr>
              <w:t>Object A’ available for use</w:t>
            </w:r>
          </w:p>
        </w:tc>
        <w:tc>
          <w:tcPr>
            <w:tcW w:w="5249" w:type="dxa"/>
            <w:vMerge w:val="restart"/>
          </w:tcPr>
          <w:p w:rsidR="00591C7D" w:rsidRDefault="00591C7D"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591C7D" w:rsidRDefault="00591C7D" w:rsidP="00157B4A">
            <w:pPr>
              <w:cnfStyle w:val="100000000000" w:firstRow="1" w:lastRow="0" w:firstColumn="0" w:lastColumn="0" w:oddVBand="0" w:evenVBand="0" w:oddHBand="0" w:evenHBand="0" w:firstRowFirstColumn="0" w:firstRowLastColumn="0" w:lastRowFirstColumn="0" w:lastRowLastColumn="0"/>
              <w:rPr>
                <w:u w:val="single"/>
              </w:rPr>
            </w:pPr>
          </w:p>
          <w:p w:rsidR="00591C7D" w:rsidRDefault="00591C7D"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AA46CB" w:rsidRPr="00AA46CB" w:rsidRDefault="00591C7D" w:rsidP="00AA46CB">
            <w:pPr>
              <w:pStyle w:val="ListParagraph"/>
              <w:numPr>
                <w:ilvl w:val="0"/>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t>Can be performed on any object, whether previously retained or not.</w:t>
            </w:r>
          </w:p>
          <w:p w:rsidR="00AA46CB" w:rsidRPr="00AA46CB" w:rsidRDefault="00591C7D" w:rsidP="00AA46CB">
            <w:pPr>
              <w:pStyle w:val="ListParagraph"/>
              <w:numPr>
                <w:ilvl w:val="0"/>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t xml:space="preserve">Multiple </w:t>
            </w:r>
            <w:r w:rsidR="00EB3A88" w:rsidRPr="00AA46CB">
              <w:rPr>
                <w:b w:val="0"/>
              </w:rPr>
              <w:t>activitie</w:t>
            </w:r>
            <w:r w:rsidRPr="00AA46CB">
              <w:rPr>
                <w:b w:val="0"/>
              </w:rPr>
              <w:t>s can be performed on attributes of the object during the retention process, such as:</w:t>
            </w:r>
          </w:p>
          <w:p w:rsidR="00AA46CB" w:rsidRPr="00AA46CB" w:rsidRDefault="00591C7D" w:rsidP="00AA46CB">
            <w:pPr>
              <w:pStyle w:val="ListParagraph"/>
              <w:numPr>
                <w:ilvl w:val="1"/>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t>Change of name</w:t>
            </w:r>
          </w:p>
          <w:p w:rsidR="00AA46CB" w:rsidRPr="00AA46CB" w:rsidRDefault="00591C7D" w:rsidP="00AA46CB">
            <w:pPr>
              <w:pStyle w:val="ListParagraph"/>
              <w:numPr>
                <w:ilvl w:val="1"/>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t>Updates to provenance (</w:t>
            </w:r>
            <w:proofErr w:type="spellStart"/>
            <w:r w:rsidRPr="00AA46CB">
              <w:rPr>
                <w:b w:val="0"/>
              </w:rPr>
              <w:t>eg</w:t>
            </w:r>
            <w:proofErr w:type="spellEnd"/>
            <w:r w:rsidRPr="00AA46CB">
              <w:rPr>
                <w:b w:val="0"/>
              </w:rPr>
              <w:t>: last agent who saved/modified object)</w:t>
            </w:r>
          </w:p>
          <w:p w:rsidR="00AA46CB" w:rsidRPr="00AA46CB" w:rsidRDefault="00591C7D" w:rsidP="00AA46CB">
            <w:pPr>
              <w:pStyle w:val="ListParagraph"/>
              <w:numPr>
                <w:ilvl w:val="1"/>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t>Change of storage location</w:t>
            </w:r>
          </w:p>
          <w:p w:rsidR="00AA46CB" w:rsidRPr="00AA46CB" w:rsidRDefault="00591C7D" w:rsidP="00AA46CB">
            <w:pPr>
              <w:pStyle w:val="ListParagraph"/>
              <w:numPr>
                <w:ilvl w:val="1"/>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lastRenderedPageBreak/>
              <w:t>Change of time stamp</w:t>
            </w:r>
          </w:p>
          <w:p w:rsidR="00AA46CB" w:rsidRPr="00AA46CB" w:rsidRDefault="00591C7D" w:rsidP="00AA46CB">
            <w:pPr>
              <w:pStyle w:val="ListParagraph"/>
              <w:numPr>
                <w:ilvl w:val="0"/>
                <w:numId w:val="70"/>
              </w:numPr>
              <w:cnfStyle w:val="100000000000" w:firstRow="1" w:lastRow="0" w:firstColumn="0" w:lastColumn="0" w:oddVBand="0" w:evenVBand="0" w:oddHBand="0" w:evenHBand="0" w:firstRowFirstColumn="0" w:firstRowLastColumn="0" w:lastRowFirstColumn="0" w:lastRowLastColumn="0"/>
              <w:rPr>
                <w:b w:val="0"/>
                <w:u w:val="single"/>
              </w:rPr>
            </w:pPr>
            <w:r w:rsidRPr="00AA46CB">
              <w:rPr>
                <w:b w:val="0"/>
              </w:rPr>
              <w:t>Is performed on objects in memory.</w:t>
            </w:r>
          </w:p>
          <w:p w:rsidR="00591C7D" w:rsidRPr="00AA46CB" w:rsidRDefault="00591C7D" w:rsidP="00AA46CB">
            <w:pPr>
              <w:pStyle w:val="ListParagraph"/>
              <w:numPr>
                <w:ilvl w:val="0"/>
                <w:numId w:val="70"/>
              </w:numPr>
              <w:cnfStyle w:val="100000000000" w:firstRow="1" w:lastRow="0" w:firstColumn="0" w:lastColumn="0" w:oddVBand="0" w:evenVBand="0" w:oddHBand="0" w:evenHBand="0" w:firstRowFirstColumn="0" w:firstRowLastColumn="0" w:lastRowFirstColumn="0" w:lastRowLastColumn="0"/>
              <w:rPr>
                <w:u w:val="single"/>
              </w:rPr>
            </w:pPr>
            <w:r w:rsidRPr="00AA46CB">
              <w:rPr>
                <w:b w:val="0"/>
              </w:rPr>
              <w:t>Final results are written to designated storage location.</w:t>
            </w:r>
          </w:p>
        </w:tc>
      </w:tr>
      <w:tr w:rsidR="00591C7D" w:rsidTr="00FC78C3">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207" w:type="dxa"/>
            <w:vMerge/>
          </w:tcPr>
          <w:p w:rsidR="00591C7D" w:rsidRDefault="00591C7D" w:rsidP="00157B4A"/>
        </w:tc>
        <w:tc>
          <w:tcPr>
            <w:tcW w:w="3596" w:type="dxa"/>
            <w:shd w:val="clear" w:color="auto" w:fill="FFFFFF" w:themeFill="background1"/>
          </w:tcPr>
          <w:p w:rsidR="00591C7D" w:rsidRPr="00AC2483" w:rsidRDefault="00591C7D"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591C7D" w:rsidRDefault="00414DC9" w:rsidP="00157B4A">
            <w:pPr>
              <w:cnfStyle w:val="000000100000" w:firstRow="0" w:lastRow="0" w:firstColumn="0" w:lastColumn="0" w:oddVBand="0" w:evenVBand="0" w:oddHBand="1" w:evenHBand="0" w:firstRowFirstColumn="0" w:firstRowLastColumn="0" w:lastRowFirstColumn="0" w:lastRowLastColumn="0"/>
            </w:pPr>
            <w:r>
              <w:t>Class: Record Management</w:t>
            </w:r>
          </w:p>
          <w:p w:rsidR="00591C7D" w:rsidRDefault="00414DC9" w:rsidP="00414DC9">
            <w:pPr>
              <w:cnfStyle w:val="000000100000" w:firstRow="0" w:lastRow="0" w:firstColumn="0" w:lastColumn="0" w:oddVBand="0" w:evenVBand="0" w:oddHBand="1" w:evenHBand="0" w:firstRowFirstColumn="0" w:firstRowLastColumn="0" w:lastRowFirstColumn="0" w:lastRowLastColumn="0"/>
            </w:pPr>
            <w:r>
              <w:t>Sub-class: Retain</w:t>
            </w:r>
          </w:p>
        </w:tc>
        <w:tc>
          <w:tcPr>
            <w:tcW w:w="3240" w:type="dxa"/>
            <w:vMerge/>
          </w:tcPr>
          <w:p w:rsidR="00591C7D" w:rsidRDefault="00591C7D" w:rsidP="00157B4A">
            <w:pPr>
              <w:cnfStyle w:val="000000100000" w:firstRow="0" w:lastRow="0" w:firstColumn="0" w:lastColumn="0" w:oddVBand="0" w:evenVBand="0" w:oddHBand="1" w:evenHBand="0" w:firstRowFirstColumn="0" w:firstRowLastColumn="0" w:lastRowFirstColumn="0" w:lastRowLastColumn="0"/>
            </w:pPr>
          </w:p>
        </w:tc>
        <w:tc>
          <w:tcPr>
            <w:tcW w:w="5249" w:type="dxa"/>
            <w:vMerge/>
          </w:tcPr>
          <w:p w:rsidR="00591C7D" w:rsidRDefault="00591C7D" w:rsidP="00157B4A">
            <w:pPr>
              <w:cnfStyle w:val="000000100000" w:firstRow="0" w:lastRow="0" w:firstColumn="0" w:lastColumn="0" w:oddVBand="0" w:evenVBand="0" w:oddHBand="1" w:evenHBand="0" w:firstRowFirstColumn="0" w:firstRowLastColumn="0" w:lastRowFirstColumn="0" w:lastRowLastColumn="0"/>
            </w:pPr>
          </w:p>
        </w:tc>
      </w:tr>
    </w:tbl>
    <w:p w:rsidR="00B62767" w:rsidRDefault="00B62767" w:rsidP="00591C7D"/>
    <w:p w:rsidR="00B62767" w:rsidRDefault="00B62767">
      <w:r>
        <w:br w:type="page"/>
      </w:r>
    </w:p>
    <w:p w:rsidR="003F4C2A" w:rsidRPr="00B62767" w:rsidRDefault="00525406" w:rsidP="00B62767">
      <w:pPr>
        <w:pStyle w:val="Heading1"/>
      </w:pPr>
      <w:r>
        <w:lastRenderedPageBreak/>
        <w:t>Amend</w:t>
      </w:r>
      <w:r w:rsidR="00ED600E">
        <w:t xml:space="preserve"> (Update)</w:t>
      </w:r>
      <w:r w:rsidR="005E739B">
        <w:t xml:space="preserve"> </w:t>
      </w:r>
      <w:r w:rsidR="004366D7">
        <w:t>Lifecycle Event</w:t>
      </w:r>
    </w:p>
    <w:p w:rsidR="00B62767" w:rsidRPr="00B62767" w:rsidRDefault="006E6C19" w:rsidP="006E6C19">
      <w:pPr>
        <w:pStyle w:val="ListParagraph"/>
        <w:numPr>
          <w:ilvl w:val="1"/>
          <w:numId w:val="33"/>
        </w:numPr>
        <w:rPr>
          <w:b/>
          <w:noProof/>
          <w:sz w:val="24"/>
          <w:szCs w:val="24"/>
        </w:rPr>
      </w:pPr>
      <w:r>
        <w:rPr>
          <w:sz w:val="24"/>
          <w:szCs w:val="24"/>
        </w:rPr>
        <w:t xml:space="preserve">Description: </w:t>
      </w:r>
      <w:r w:rsidRPr="00B062C5">
        <w:rPr>
          <w:sz w:val="24"/>
          <w:szCs w:val="24"/>
        </w:rPr>
        <w:t xml:space="preserve">As part of trusted record management, this is the record lifecycle event describing when an </w:t>
      </w:r>
      <w:r>
        <w:rPr>
          <w:sz w:val="24"/>
          <w:szCs w:val="24"/>
        </w:rPr>
        <w:t>agent makes any changes to the content of</w:t>
      </w:r>
      <w:r w:rsidRPr="00B062C5">
        <w:rPr>
          <w:sz w:val="24"/>
          <w:szCs w:val="24"/>
        </w:rPr>
        <w:t xml:space="preserve"> data </w:t>
      </w:r>
      <w:r>
        <w:rPr>
          <w:sz w:val="24"/>
          <w:szCs w:val="24"/>
        </w:rPr>
        <w:t>currently residing in storage considered permanent.</w:t>
      </w:r>
      <w:r w:rsidR="00860DE6">
        <w:rPr>
          <w:sz w:val="24"/>
          <w:szCs w:val="24"/>
        </w:rPr>
        <w:t xml:space="preserve"> For the purposes of Amend (Update)</w:t>
      </w:r>
      <w:r w:rsidR="00A756D4">
        <w:rPr>
          <w:sz w:val="24"/>
          <w:szCs w:val="24"/>
        </w:rPr>
        <w:t xml:space="preserve"> </w:t>
      </w:r>
      <w:r w:rsidR="00860DE6">
        <w:rPr>
          <w:sz w:val="24"/>
          <w:szCs w:val="24"/>
        </w:rPr>
        <w:t>L</w:t>
      </w:r>
      <w:r w:rsidR="00A756D4">
        <w:rPr>
          <w:sz w:val="24"/>
          <w:szCs w:val="24"/>
        </w:rPr>
        <w:t xml:space="preserve">ifecycle </w:t>
      </w:r>
      <w:r w:rsidR="00860DE6">
        <w:rPr>
          <w:sz w:val="24"/>
          <w:szCs w:val="24"/>
        </w:rPr>
        <w:t>E</w:t>
      </w:r>
      <w:r w:rsidR="00A756D4">
        <w:rPr>
          <w:sz w:val="24"/>
          <w:szCs w:val="24"/>
        </w:rPr>
        <w:t>vent, amend and update are considered synonymous.</w:t>
      </w:r>
      <w:r>
        <w:rPr>
          <w:sz w:val="24"/>
          <w:szCs w:val="24"/>
        </w:rPr>
        <w:t xml:space="preserve"> </w:t>
      </w:r>
    </w:p>
    <w:p w:rsidR="00B62767" w:rsidRPr="00B62767" w:rsidRDefault="00B62767" w:rsidP="00B62767">
      <w:pPr>
        <w:pStyle w:val="ListParagraph"/>
        <w:ind w:left="1440"/>
        <w:rPr>
          <w:b/>
          <w:noProof/>
          <w:sz w:val="24"/>
          <w:szCs w:val="24"/>
        </w:rPr>
      </w:pPr>
    </w:p>
    <w:p w:rsidR="006E6C19" w:rsidRDefault="00535C3F" w:rsidP="006D7003">
      <w:pPr>
        <w:pStyle w:val="ListParagraph"/>
        <w:ind w:left="1440"/>
        <w:jc w:val="center"/>
      </w:pPr>
      <w:r>
        <w:object w:dxaOrig="9931" w:dyaOrig="6623" w14:anchorId="110CFFEB">
          <v:shape id="_x0000_i1027" type="#_x0000_t75" style="width:496.5pt;height:331.5pt" o:ole="">
            <v:imagedata r:id="rId12" o:title=""/>
          </v:shape>
          <o:OLEObject Type="Embed" ProgID="Visio.Drawing.15" ShapeID="_x0000_i1027" DrawAspect="Content" ObjectID="_1530005966" r:id="rId13"/>
        </w:object>
      </w:r>
    </w:p>
    <w:p w:rsidR="00B62767" w:rsidRPr="00B062C5" w:rsidRDefault="00B62767" w:rsidP="00B62767">
      <w:pPr>
        <w:pStyle w:val="ListParagraph"/>
        <w:ind w:left="1440"/>
        <w:rPr>
          <w:b/>
          <w:noProof/>
          <w:sz w:val="24"/>
          <w:szCs w:val="24"/>
        </w:rPr>
      </w:pP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5E739B" w:rsidP="00157B4A">
            <w:pPr>
              <w:ind w:left="720"/>
            </w:pPr>
            <w:r>
              <w:rPr>
                <w:rFonts w:ascii="Arial" w:eastAsia="Times New Roman" w:hAnsi="Arial" w:cs="Arial"/>
                <w:sz w:val="18"/>
                <w:szCs w:val="18"/>
              </w:rPr>
              <w:t>Update</w:t>
            </w:r>
            <w:r w:rsidR="003F4C2A" w:rsidRPr="00744F1E">
              <w:rPr>
                <w:rFonts w:ascii="Arial" w:eastAsia="Times New Roman" w:hAnsi="Arial" w:cs="Arial"/>
                <w:sz w:val="18"/>
                <w:szCs w:val="18"/>
              </w:rPr>
              <w:t xml:space="preserve"> (v)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F85B8E" w:rsidRDefault="00F85B8E" w:rsidP="00F85B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44F1E">
              <w:rPr>
                <w:rFonts w:ascii="Arial" w:eastAsia="Times New Roman" w:hAnsi="Arial" w:cs="Arial"/>
                <w:sz w:val="18"/>
                <w:szCs w:val="18"/>
              </w:rPr>
              <w:t>to perform an operation that results only in the revision or alteration of an object</w:t>
            </w:r>
          </w:p>
          <w:p w:rsidR="003F4C2A" w:rsidRPr="00F85B8E" w:rsidRDefault="00F85B8E" w:rsidP="00F85B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cs="Arial"/>
                <w:sz w:val="18"/>
                <w:szCs w:val="18"/>
              </w:rPr>
              <w:t>[</w:t>
            </w:r>
            <w:r w:rsidRPr="00744F1E">
              <w:rPr>
                <w:rFonts w:ascii="Arial" w:eastAsia="Times New Roman" w:hAnsi="Arial" w:cs="Arial"/>
                <w:sz w:val="18"/>
                <w:szCs w:val="18"/>
              </w:rPr>
              <w:t>HL7 EHR, Security, and Privacy Joint Vocabulary Alignment Project</w:t>
            </w:r>
            <w:r>
              <w:rPr>
                <w:rFonts w:ascii="Arial" w:eastAsia="Times New Roman" w:hAnsi="Arial" w:cs="Arial"/>
                <w:sz w:val="18"/>
                <w:szCs w:val="18"/>
              </w:rPr>
              <w:t>]</w:t>
            </w:r>
          </w:p>
        </w:tc>
        <w:tc>
          <w:tcPr>
            <w:tcW w:w="2808" w:type="dxa"/>
            <w:vMerge w:val="restart"/>
          </w:tcPr>
          <w:p w:rsidR="003F4C2A" w:rsidRPr="00CD73E8"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3F4C2A" w:rsidP="003F4C2A">
            <w:pPr>
              <w:pStyle w:val="ListParagraph"/>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AA7ADE" w:rsidRDefault="003F4C2A" w:rsidP="00AA7ADE">
            <w:pPr>
              <w:cnfStyle w:val="100000000000" w:firstRow="1" w:lastRow="0" w:firstColumn="0" w:lastColumn="0" w:oddVBand="0" w:evenVBand="0" w:oddHBand="0" w:evenHBand="0" w:firstRowFirstColumn="0" w:firstRowLastColumn="0" w:lastRowFirstColumn="0" w:lastRowLastColumn="0"/>
              <w:rPr>
                <w:u w:val="single"/>
              </w:rPr>
            </w:pP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C37B8C" w:rsidP="00157B4A">
            <w:pPr>
              <w:cnfStyle w:val="000000100000" w:firstRow="0" w:lastRow="0" w:firstColumn="0" w:lastColumn="0" w:oddVBand="0" w:evenVBand="0" w:oddHBand="1" w:evenHBand="0" w:firstRowFirstColumn="0" w:firstRowLastColumn="0" w:lastRowFirstColumn="0" w:lastRowLastColumn="0"/>
            </w:pPr>
            <w:r>
              <w:t>Class: Update</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r w:rsidR="005E739B" w:rsidTr="00157B4A">
        <w:trPr>
          <w:cnfStyle w:val="000000010000" w:firstRow="0" w:lastRow="0" w:firstColumn="0" w:lastColumn="0" w:oddVBand="0" w:evenVBand="0" w:oddHBand="0" w:evenHBand="1"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5E739B" w:rsidRDefault="005E739B" w:rsidP="00157B4A">
            <w:pPr>
              <w:ind w:left="720"/>
            </w:pPr>
            <w:r>
              <w:rPr>
                <w:rFonts w:ascii="Arial" w:eastAsia="Times New Roman" w:hAnsi="Arial" w:cs="Arial"/>
                <w:sz w:val="18"/>
                <w:szCs w:val="18"/>
              </w:rPr>
              <w:t xml:space="preserve">Amend </w:t>
            </w:r>
            <w:r w:rsidRPr="00744F1E">
              <w:rPr>
                <w:rFonts w:ascii="Arial" w:eastAsia="Times New Roman" w:hAnsi="Arial" w:cs="Arial"/>
                <w:sz w:val="18"/>
                <w:szCs w:val="18"/>
              </w:rPr>
              <w:t>(v)</w:t>
            </w:r>
          </w:p>
        </w:tc>
        <w:tc>
          <w:tcPr>
            <w:tcW w:w="4590" w:type="dxa"/>
          </w:tcPr>
          <w:p w:rsidR="005E739B" w:rsidRDefault="005E739B" w:rsidP="00157B4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F85B8E" w:rsidRPr="00F85B8E" w:rsidRDefault="00F85B8E" w:rsidP="00F85B8E">
            <w:pPr>
              <w:pStyle w:val="ListParagraph"/>
              <w:widowControl w:val="0"/>
              <w:numPr>
                <w:ilvl w:val="0"/>
                <w:numId w:val="35"/>
              </w:numPr>
              <w:autoSpaceDE w:val="0"/>
              <w:autoSpaceDN w:val="0"/>
              <w:adjustRightInd w:val="0"/>
              <w:ind w:left="457" w:hanging="4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rPr>
            </w:pPr>
            <w:r w:rsidRPr="00F85B8E">
              <w:rPr>
                <w:rFonts w:ascii="Arial" w:hAnsi="Arial" w:cs="Arial"/>
                <w:b/>
                <w:sz w:val="18"/>
                <w:szCs w:val="18"/>
              </w:rPr>
              <w:t xml:space="preserve">as part of trusted record management, to </w:t>
            </w:r>
            <w:r w:rsidRPr="00F85B8E">
              <w:rPr>
                <w:rFonts w:ascii="Arial" w:eastAsia="Times New Roman" w:hAnsi="Arial" w:cs="Arial"/>
                <w:b/>
                <w:sz w:val="18"/>
                <w:szCs w:val="18"/>
              </w:rPr>
              <w:t>make changes in record content in order to make it fairer, more accurate, consistent, complete and/or up-to-date</w:t>
            </w:r>
          </w:p>
          <w:p w:rsidR="00F85B8E" w:rsidRPr="00F85B8E" w:rsidRDefault="00F85B8E" w:rsidP="00F85B8E">
            <w:pPr>
              <w:pStyle w:val="ListParagraph"/>
              <w:widowControl w:val="0"/>
              <w:autoSpaceDE w:val="0"/>
              <w:autoSpaceDN w:val="0"/>
              <w:adjustRightInd w:val="0"/>
              <w:ind w:left="4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rPr>
            </w:pPr>
            <w:r w:rsidRPr="00F85B8E">
              <w:rPr>
                <w:rFonts w:ascii="Arial" w:eastAsia="Times New Roman" w:hAnsi="Arial" w:cs="Arial"/>
                <w:b/>
                <w:sz w:val="18"/>
                <w:szCs w:val="18"/>
              </w:rPr>
              <w:t>[Oxford Dictionary, modified]</w:t>
            </w:r>
          </w:p>
          <w:p w:rsidR="00F85B8E" w:rsidRPr="00F85B8E" w:rsidRDefault="00F85B8E" w:rsidP="00F85B8E">
            <w:pPr>
              <w:widowControl w:val="0"/>
              <w:autoSpaceDE w:val="0"/>
              <w:autoSpaceDN w:val="0"/>
              <w:adjustRightInd w:val="0"/>
              <w:ind w:left="457" w:hanging="4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rPr>
            </w:pPr>
          </w:p>
          <w:p w:rsidR="00F85B8E" w:rsidRPr="00F85B8E" w:rsidRDefault="00F85B8E" w:rsidP="00F85B8E">
            <w:pPr>
              <w:pStyle w:val="ListParagraph"/>
              <w:widowControl w:val="0"/>
              <w:numPr>
                <w:ilvl w:val="0"/>
                <w:numId w:val="35"/>
              </w:numPr>
              <w:autoSpaceDE w:val="0"/>
              <w:autoSpaceDN w:val="0"/>
              <w:adjustRightInd w:val="0"/>
              <w:ind w:left="457" w:hanging="4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rPr>
            </w:pPr>
            <w:r w:rsidRPr="00F85B8E">
              <w:rPr>
                <w:rFonts w:ascii="Arial" w:eastAsia="Times New Roman" w:hAnsi="Arial" w:cs="Arial"/>
                <w:b/>
                <w:sz w:val="18"/>
                <w:szCs w:val="18"/>
              </w:rPr>
              <w:t>to change some of the words and often the meaning of (a law, document, etc.)</w:t>
            </w:r>
          </w:p>
          <w:p w:rsidR="00F85B8E" w:rsidRPr="00F85B8E" w:rsidRDefault="00F85B8E" w:rsidP="00F85B8E">
            <w:pPr>
              <w:widowControl w:val="0"/>
              <w:autoSpaceDE w:val="0"/>
              <w:autoSpaceDN w:val="0"/>
              <w:adjustRightInd w:val="0"/>
              <w:ind w:left="457" w:hanging="457"/>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rPr>
            </w:pPr>
          </w:p>
          <w:p w:rsidR="00F85B8E" w:rsidRPr="00F85B8E" w:rsidRDefault="00F85B8E" w:rsidP="00F85B8E">
            <w:pPr>
              <w:pStyle w:val="ListParagraph"/>
              <w:widowControl w:val="0"/>
              <w:numPr>
                <w:ilvl w:val="0"/>
                <w:numId w:val="35"/>
              </w:numPr>
              <w:autoSpaceDE w:val="0"/>
              <w:autoSpaceDN w:val="0"/>
              <w:adjustRightInd w:val="0"/>
              <w:ind w:left="457" w:hanging="457"/>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lang w:val="en"/>
              </w:rPr>
            </w:pPr>
            <w:r w:rsidRPr="00F85B8E">
              <w:rPr>
                <w:rFonts w:ascii="Arial" w:hAnsi="Arial" w:cs="Arial"/>
                <w:b/>
                <w:sz w:val="18"/>
                <w:szCs w:val="18"/>
              </w:rPr>
              <w:t>to change and improve (something, such as a mistake or bad situation)</w:t>
            </w:r>
          </w:p>
          <w:p w:rsidR="00F85B8E" w:rsidRDefault="00F85B8E" w:rsidP="00F85B8E">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Style w:val="Hyperlink"/>
                <w:rFonts w:ascii="Arial" w:hAnsi="Arial" w:cs="Arial"/>
                <w:sz w:val="18"/>
                <w:szCs w:val="18"/>
              </w:rPr>
            </w:pPr>
            <w:r w:rsidRPr="00F85B8E">
              <w:rPr>
                <w:rFonts w:ascii="Arial" w:hAnsi="Arial" w:cs="Arial"/>
                <w:b/>
                <w:sz w:val="18"/>
                <w:szCs w:val="18"/>
              </w:rPr>
              <w:t xml:space="preserve">[Merriam-Webster </w:t>
            </w:r>
            <w:hyperlink r:id="rId14" w:history="1">
              <w:r w:rsidRPr="00F85B8E">
                <w:rPr>
                  <w:rStyle w:val="Hyperlink"/>
                  <w:rFonts w:ascii="Arial" w:hAnsi="Arial" w:cs="Arial"/>
                  <w:b/>
                  <w:sz w:val="18"/>
                  <w:szCs w:val="18"/>
                </w:rPr>
                <w:t>http://www.merriam-webster.com/dictionary/append</w:t>
              </w:r>
            </w:hyperlink>
            <w:r>
              <w:rPr>
                <w:rStyle w:val="Hyperlink"/>
                <w:rFonts w:ascii="Arial" w:hAnsi="Arial" w:cs="Arial"/>
                <w:sz w:val="18"/>
                <w:szCs w:val="18"/>
              </w:rPr>
              <w:t>]</w:t>
            </w:r>
          </w:p>
          <w:p w:rsidR="005E739B" w:rsidRPr="00F85B8E" w:rsidRDefault="00F85B8E" w:rsidP="00F85B8E">
            <w:pPr>
              <w:pStyle w:val="ListParagraph"/>
              <w:numPr>
                <w:ilvl w:val="0"/>
                <w:numId w:val="34"/>
              </w:numPr>
              <w:ind w:left="457" w:hanging="450"/>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F85B8E">
              <w:rPr>
                <w:rFonts w:ascii="Arial" w:hAnsi="Arial" w:cs="Arial"/>
                <w:b/>
                <w:sz w:val="18"/>
                <w:szCs w:val="18"/>
              </w:rPr>
              <w:t>Content is modified (from its original or previously retained state) – typically upon conclusion of an Action, to correct, update or complete content (HL7 EHRS-FM Record Lifecycle Events on FHIR, draft 16 Feb 2015)</w:t>
            </w:r>
          </w:p>
        </w:tc>
        <w:tc>
          <w:tcPr>
            <w:tcW w:w="2808" w:type="dxa"/>
            <w:vMerge w:val="restart"/>
          </w:tcPr>
          <w:p w:rsidR="005E739B" w:rsidRPr="00CD73E8" w:rsidRDefault="005E739B" w:rsidP="00157B4A">
            <w:pPr>
              <w:ind w:left="97"/>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5E739B" w:rsidRDefault="005E739B" w:rsidP="00157B4A">
            <w:pPr>
              <w:ind w:left="72"/>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5E739B" w:rsidRPr="00CD73E8" w:rsidRDefault="005E739B" w:rsidP="00157B4A">
            <w:pPr>
              <w:ind w:left="72"/>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5E739B" w:rsidRPr="00AC2483" w:rsidRDefault="005E739B" w:rsidP="00157B4A">
            <w:pPr>
              <w:pStyle w:val="ListParagraph"/>
              <w:ind w:left="432"/>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rPr>
            </w:pPr>
          </w:p>
        </w:tc>
        <w:tc>
          <w:tcPr>
            <w:tcW w:w="4687" w:type="dxa"/>
            <w:vMerge w:val="restart"/>
          </w:tcPr>
          <w:p w:rsidR="005E739B" w:rsidRDefault="005E739B" w:rsidP="00157B4A">
            <w:pPr>
              <w:cnfStyle w:val="000000010000" w:firstRow="0" w:lastRow="0" w:firstColumn="0" w:lastColumn="0" w:oddVBand="0" w:evenVBand="0" w:oddHBand="0" w:evenHBand="1" w:firstRowFirstColumn="0" w:firstRowLastColumn="0" w:lastRowFirstColumn="0" w:lastRowLastColumn="0"/>
              <w:rPr>
                <w:u w:val="single"/>
              </w:rPr>
            </w:pPr>
            <w:r w:rsidRPr="00AC2483">
              <w:rPr>
                <w:u w:val="single"/>
              </w:rPr>
              <w:t>Extended Definition</w:t>
            </w:r>
          </w:p>
          <w:p w:rsidR="005E739B" w:rsidRDefault="005E739B" w:rsidP="00157B4A">
            <w:pPr>
              <w:cnfStyle w:val="000000010000" w:firstRow="0" w:lastRow="0" w:firstColumn="0" w:lastColumn="0" w:oddVBand="0" w:evenVBand="0" w:oddHBand="0" w:evenHBand="1" w:firstRowFirstColumn="0" w:firstRowLastColumn="0" w:lastRowFirstColumn="0" w:lastRowLastColumn="0"/>
              <w:rPr>
                <w:u w:val="single"/>
              </w:rPr>
            </w:pPr>
          </w:p>
          <w:p w:rsidR="005E739B" w:rsidRDefault="005E739B" w:rsidP="00157B4A">
            <w:pPr>
              <w:cnfStyle w:val="000000010000" w:firstRow="0" w:lastRow="0" w:firstColumn="0" w:lastColumn="0" w:oddVBand="0" w:evenVBand="0" w:oddHBand="0" w:evenHBand="1" w:firstRowFirstColumn="0" w:firstRowLastColumn="0" w:lastRowFirstColumn="0" w:lastRowLastColumn="0"/>
              <w:rPr>
                <w:u w:val="single"/>
              </w:rPr>
            </w:pPr>
            <w:r>
              <w:rPr>
                <w:u w:val="single"/>
              </w:rPr>
              <w:t>Properties:</w:t>
            </w:r>
          </w:p>
          <w:p w:rsidR="005E739B" w:rsidRPr="00AA7ADE" w:rsidRDefault="005E739B" w:rsidP="00AA7ADE">
            <w:pPr>
              <w:cnfStyle w:val="000000010000" w:firstRow="0" w:lastRow="0" w:firstColumn="0" w:lastColumn="0" w:oddVBand="0" w:evenVBand="0" w:oddHBand="0" w:evenHBand="1" w:firstRowFirstColumn="0" w:firstRowLastColumn="0" w:lastRowFirstColumn="0" w:lastRowLastColumn="0"/>
              <w:rPr>
                <w:u w:val="single"/>
              </w:rPr>
            </w:pPr>
          </w:p>
        </w:tc>
      </w:tr>
      <w:tr w:rsidR="005E739B"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5E739B" w:rsidRDefault="005E739B" w:rsidP="00157B4A"/>
        </w:tc>
        <w:tc>
          <w:tcPr>
            <w:tcW w:w="4590" w:type="dxa"/>
            <w:shd w:val="clear" w:color="auto" w:fill="FFFFFF" w:themeFill="background1"/>
          </w:tcPr>
          <w:p w:rsidR="005E739B" w:rsidRPr="00AC2483" w:rsidRDefault="005E739B"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5E739B" w:rsidRDefault="00C37B8C" w:rsidP="00157B4A">
            <w:pPr>
              <w:cnfStyle w:val="000000100000" w:firstRow="0" w:lastRow="0" w:firstColumn="0" w:lastColumn="0" w:oddVBand="0" w:evenVBand="0" w:oddHBand="1" w:evenHBand="0" w:firstRowFirstColumn="0" w:firstRowLastColumn="0" w:lastRowFirstColumn="0" w:lastRowLastColumn="0"/>
            </w:pPr>
            <w:r>
              <w:t>Class: Update</w:t>
            </w:r>
          </w:p>
          <w:p w:rsidR="005E739B" w:rsidRDefault="00C37B8C" w:rsidP="00157B4A">
            <w:pPr>
              <w:cnfStyle w:val="000000100000" w:firstRow="0" w:lastRow="0" w:firstColumn="0" w:lastColumn="0" w:oddVBand="0" w:evenVBand="0" w:oddHBand="1" w:evenHBand="0" w:firstRowFirstColumn="0" w:firstRowLastColumn="0" w:lastRowFirstColumn="0" w:lastRowLastColumn="0"/>
            </w:pPr>
            <w:r>
              <w:t>Sub-class: Amend</w:t>
            </w:r>
          </w:p>
        </w:tc>
        <w:tc>
          <w:tcPr>
            <w:tcW w:w="2808" w:type="dxa"/>
            <w:vMerge/>
          </w:tcPr>
          <w:p w:rsidR="005E739B" w:rsidRDefault="005E739B"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5E739B" w:rsidRDefault="005E739B"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lastRenderedPageBreak/>
        <w:t>T</w:t>
      </w:r>
      <w:r w:rsidR="00346266">
        <w:t xml:space="preserve">ransform or </w:t>
      </w:r>
      <w:r>
        <w:t>Translate</w:t>
      </w:r>
      <w:r w:rsidR="00F87543">
        <w:t xml:space="preserve"> </w:t>
      </w:r>
      <w:r w:rsidR="004366D7">
        <w:t>Lifecycle Event</w:t>
      </w:r>
    </w:p>
    <w:p w:rsidR="007A45EB" w:rsidRPr="00B062C5" w:rsidRDefault="007A45EB" w:rsidP="007A45EB">
      <w:pPr>
        <w:pStyle w:val="ListParagraph"/>
        <w:numPr>
          <w:ilvl w:val="1"/>
          <w:numId w:val="33"/>
        </w:numPr>
        <w:rPr>
          <w:b/>
          <w:noProof/>
          <w:sz w:val="24"/>
          <w:szCs w:val="24"/>
        </w:rPr>
      </w:pPr>
      <w:r>
        <w:rPr>
          <w:sz w:val="24"/>
          <w:szCs w:val="24"/>
        </w:rPr>
        <w:t xml:space="preserve">Description: </w:t>
      </w:r>
      <w:r w:rsidRPr="00B062C5">
        <w:rPr>
          <w:sz w:val="24"/>
          <w:szCs w:val="24"/>
        </w:rPr>
        <w:t xml:space="preserve">As part of trusted record management, this is the record lifecycle event describing when an </w:t>
      </w:r>
      <w:r>
        <w:rPr>
          <w:sz w:val="24"/>
          <w:szCs w:val="24"/>
        </w:rPr>
        <w:t>agent makes any changes to the form</w:t>
      </w:r>
      <w:r w:rsidR="00A756D4">
        <w:rPr>
          <w:sz w:val="24"/>
          <w:szCs w:val="24"/>
        </w:rPr>
        <w:t xml:space="preserve"> (transform)</w:t>
      </w:r>
      <w:r>
        <w:rPr>
          <w:sz w:val="24"/>
          <w:szCs w:val="24"/>
        </w:rPr>
        <w:t>, language, or coding system</w:t>
      </w:r>
      <w:r w:rsidR="00A756D4">
        <w:rPr>
          <w:sz w:val="24"/>
          <w:szCs w:val="24"/>
        </w:rPr>
        <w:t xml:space="preserve"> (translate)</w:t>
      </w:r>
      <w:r>
        <w:rPr>
          <w:sz w:val="24"/>
          <w:szCs w:val="24"/>
        </w:rPr>
        <w:t xml:space="preserve"> used to represent </w:t>
      </w:r>
      <w:r w:rsidRPr="00B062C5">
        <w:rPr>
          <w:sz w:val="24"/>
          <w:szCs w:val="24"/>
        </w:rPr>
        <w:t xml:space="preserve">data </w:t>
      </w:r>
      <w:r>
        <w:rPr>
          <w:sz w:val="24"/>
          <w:szCs w:val="24"/>
        </w:rPr>
        <w:t xml:space="preserve">currently residing in storage considered permanent. </w:t>
      </w:r>
    </w:p>
    <w:p w:rsidR="003F4C2A" w:rsidRDefault="00535C3F" w:rsidP="00535C3F">
      <w:pPr>
        <w:pStyle w:val="ListParagraph"/>
        <w:ind w:left="1080"/>
        <w:jc w:val="center"/>
        <w:rPr>
          <w:b/>
          <w:sz w:val="72"/>
          <w:szCs w:val="72"/>
        </w:rPr>
      </w:pPr>
      <w:r>
        <w:object w:dxaOrig="11004" w:dyaOrig="6481" w14:anchorId="3AC2A4A0">
          <v:shape id="_x0000_i1028" type="#_x0000_t75" style="width:550.5pt;height:324pt" o:ole="">
            <v:imagedata r:id="rId15" o:title=""/>
          </v:shape>
          <o:OLEObject Type="Embed" ProgID="Visio.Drawing.15" ShapeID="_x0000_i1028" DrawAspect="Content" ObjectID="_1530005967" r:id="rId16"/>
        </w:object>
      </w:r>
    </w:p>
    <w:tbl>
      <w:tblPr>
        <w:tblStyle w:val="LightGrid-Accent1"/>
        <w:tblW w:w="0" w:type="auto"/>
        <w:tblInd w:w="65" w:type="dxa"/>
        <w:tblLook w:val="04A0" w:firstRow="1" w:lastRow="0" w:firstColumn="1" w:lastColumn="0" w:noHBand="0" w:noVBand="1"/>
      </w:tblPr>
      <w:tblGrid>
        <w:gridCol w:w="1827"/>
        <w:gridCol w:w="4590"/>
        <w:gridCol w:w="2808"/>
        <w:gridCol w:w="4687"/>
      </w:tblGrid>
      <w:tr w:rsidR="003F4C2A" w:rsidTr="006F7F27">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827" w:type="dxa"/>
            <w:vMerge w:val="restart"/>
          </w:tcPr>
          <w:p w:rsidR="003F4C2A" w:rsidRDefault="007A45EB" w:rsidP="00157B4A">
            <w:pPr>
              <w:ind w:left="720"/>
            </w:pPr>
            <w:r>
              <w:rPr>
                <w:rFonts w:ascii="Arial" w:eastAsia="Times New Roman" w:hAnsi="Arial" w:cs="Arial"/>
                <w:sz w:val="18"/>
                <w:szCs w:val="18"/>
              </w:rPr>
              <w:t xml:space="preserve">Transform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7A45EB" w:rsidRDefault="007A45EB" w:rsidP="007A45E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conversion or change of data/record content from one format to another, from one arrangement to another, from one structure to another</w:t>
            </w:r>
          </w:p>
          <w:p w:rsidR="007A45EB" w:rsidRDefault="007A45EB" w:rsidP="007A45E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p>
          <w:p w:rsidR="007A45EB" w:rsidRDefault="007A45EB" w:rsidP="007A45E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hAnsi="Arial" w:cs="Arial"/>
                <w:sz w:val="18"/>
                <w:szCs w:val="18"/>
              </w:rPr>
              <w:t>a</w:t>
            </w:r>
            <w:r w:rsidRPr="00744F1E">
              <w:rPr>
                <w:rFonts w:ascii="Arial" w:hAnsi="Arial" w:cs="Arial"/>
                <w:sz w:val="18"/>
                <w:szCs w:val="18"/>
              </w:rPr>
              <w:t xml:space="preserve"> thorough or dramatic change in form or appearance</w:t>
            </w:r>
          </w:p>
          <w:p w:rsidR="003F4C2A" w:rsidRPr="007A45EB" w:rsidRDefault="007A45EB" w:rsidP="007A45E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[Oxford Dictionary]</w:t>
            </w:r>
          </w:p>
        </w:tc>
        <w:tc>
          <w:tcPr>
            <w:tcW w:w="2808" w:type="dxa"/>
            <w:vMerge w:val="restart"/>
          </w:tcPr>
          <w:p w:rsidR="003F4C2A" w:rsidRPr="00CD73E8"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3F4C2A" w:rsidP="00157B4A">
            <w:pPr>
              <w:pStyle w:val="ListParagraph"/>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AA7ADE" w:rsidRDefault="007A45EB" w:rsidP="00AA7ADE">
            <w:pPr>
              <w:pStyle w:val="ListParagraph"/>
              <w:numPr>
                <w:ilvl w:val="0"/>
                <w:numId w:val="67"/>
              </w:numPr>
              <w:cnfStyle w:val="100000000000" w:firstRow="1" w:lastRow="0" w:firstColumn="0" w:lastColumn="0" w:oddVBand="0" w:evenVBand="0" w:oddHBand="0" w:evenHBand="0" w:firstRowFirstColumn="0" w:firstRowLastColumn="0" w:lastRowFirstColumn="0" w:lastRowLastColumn="0"/>
              <w:rPr>
                <w:b w:val="0"/>
                <w:u w:val="single"/>
              </w:rPr>
            </w:pPr>
            <w:r w:rsidRPr="00AA7ADE">
              <w:rPr>
                <w:b w:val="0"/>
              </w:rPr>
              <w:t>The content of the record is not changed.</w:t>
            </w:r>
            <w:r w:rsidR="0077675A" w:rsidRPr="00AA7ADE">
              <w:rPr>
                <w:b w:val="0"/>
              </w:rPr>
              <w:t xml:space="preserve"> The only thing that is changed is the appearance of the data.</w:t>
            </w:r>
          </w:p>
        </w:tc>
      </w:tr>
      <w:tr w:rsidR="003F4C2A" w:rsidTr="006F7F27">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827"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0E4BD8" w:rsidRDefault="000E4BD8" w:rsidP="000E4BD8">
            <w:pPr>
              <w:cnfStyle w:val="000000100000" w:firstRow="0" w:lastRow="0" w:firstColumn="0" w:lastColumn="0" w:oddVBand="0" w:evenVBand="0" w:oddHBand="1" w:evenHBand="0" w:firstRowFirstColumn="0" w:firstRowLastColumn="0" w:lastRowFirstColumn="0" w:lastRowLastColumn="0"/>
            </w:pPr>
            <w:r>
              <w:lastRenderedPageBreak/>
              <w:t>Class: Data Conversion</w:t>
            </w:r>
          </w:p>
          <w:p w:rsidR="003F4C2A" w:rsidRDefault="000E4BD8" w:rsidP="000E4BD8">
            <w:pPr>
              <w:cnfStyle w:val="000000100000" w:firstRow="0" w:lastRow="0" w:firstColumn="0" w:lastColumn="0" w:oddVBand="0" w:evenVBand="0" w:oddHBand="1" w:evenHBand="0" w:firstRowFirstColumn="0" w:firstRowLastColumn="0" w:lastRowFirstColumn="0" w:lastRowLastColumn="0"/>
            </w:pPr>
            <w:r>
              <w:t xml:space="preserve">Sub-class: Translate </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157B4A" w:rsidRDefault="00A5525E" w:rsidP="006F7F27">
      <w:pPr>
        <w:jc w:val="center"/>
        <w:rPr>
          <w:b/>
          <w:sz w:val="72"/>
          <w:szCs w:val="72"/>
        </w:rPr>
      </w:pPr>
      <w:r>
        <w:object w:dxaOrig="10585" w:dyaOrig="6487" w14:anchorId="58326830">
          <v:shape id="_x0000_i1029" type="#_x0000_t75" style="width:529.5pt;height:324pt" o:ole="">
            <v:imagedata r:id="rId17" o:title=""/>
          </v:shape>
          <o:OLEObject Type="Embed" ProgID="Visio.Drawing.15" ShapeID="_x0000_i1029" DrawAspect="Content" ObjectID="_1530005968" r:id="rId18"/>
        </w:object>
      </w:r>
    </w:p>
    <w:tbl>
      <w:tblPr>
        <w:tblStyle w:val="LightGrid-Accent1"/>
        <w:tblW w:w="0" w:type="auto"/>
        <w:tblInd w:w="65" w:type="dxa"/>
        <w:tblLook w:val="04A0" w:firstRow="1" w:lastRow="0" w:firstColumn="1" w:lastColumn="0" w:noHBand="0" w:noVBand="1"/>
      </w:tblPr>
      <w:tblGrid>
        <w:gridCol w:w="1737"/>
        <w:gridCol w:w="4590"/>
        <w:gridCol w:w="2808"/>
        <w:gridCol w:w="4687"/>
      </w:tblGrid>
      <w:tr w:rsidR="00157B4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157B4A" w:rsidRDefault="007A45EB" w:rsidP="00157B4A">
            <w:pPr>
              <w:ind w:left="720"/>
            </w:pPr>
            <w:r>
              <w:rPr>
                <w:rFonts w:ascii="Arial" w:eastAsia="Times New Roman" w:hAnsi="Arial" w:cs="Arial"/>
                <w:sz w:val="18"/>
                <w:szCs w:val="18"/>
              </w:rPr>
              <w:t xml:space="preserve">Translate </w:t>
            </w:r>
            <w:r w:rsidR="00157B4A" w:rsidRPr="00744F1E">
              <w:rPr>
                <w:rFonts w:ascii="Arial" w:eastAsia="Times New Roman" w:hAnsi="Arial" w:cs="Arial"/>
                <w:sz w:val="18"/>
                <w:szCs w:val="18"/>
              </w:rPr>
              <w:t>(v)</w:t>
            </w:r>
          </w:p>
        </w:tc>
        <w:tc>
          <w:tcPr>
            <w:tcW w:w="4590" w:type="dxa"/>
          </w:tcPr>
          <w:p w:rsidR="00157B4A" w:rsidRDefault="00157B4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157B4A" w:rsidRDefault="007A45EB" w:rsidP="00157B4A">
            <w:pPr>
              <w:cnfStyle w:val="100000000000" w:firstRow="1" w:lastRow="0" w:firstColumn="0" w:lastColumn="0" w:oddVBand="0" w:evenVBand="0" w:oddHBand="0" w:evenHBand="0" w:firstRowFirstColumn="0" w:firstRowLastColumn="0" w:lastRowFirstColumn="0" w:lastRowLastColumn="0"/>
            </w:pPr>
            <w:r w:rsidRPr="007A45EB">
              <w:t>Definition of Translate: As part of trusted record management, conversion of Record Entry content from one coding/</w:t>
            </w:r>
            <w:r>
              <w:t xml:space="preserve"> </w:t>
            </w:r>
            <w:r w:rsidRPr="007A45EB">
              <w:t>classification system to another or from one human language to another</w:t>
            </w:r>
          </w:p>
        </w:tc>
        <w:tc>
          <w:tcPr>
            <w:tcW w:w="2808" w:type="dxa"/>
            <w:vMerge w:val="restart"/>
          </w:tcPr>
          <w:p w:rsidR="00157B4A" w:rsidRPr="00CD73E8" w:rsidRDefault="00157B4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157B4A" w:rsidRDefault="00157B4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157B4A" w:rsidRPr="00CD73E8" w:rsidRDefault="00157B4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157B4A" w:rsidRPr="00AC2483" w:rsidRDefault="00157B4A" w:rsidP="00157B4A">
            <w:pPr>
              <w:pStyle w:val="ListParagraph"/>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p>
        </w:tc>
        <w:tc>
          <w:tcPr>
            <w:tcW w:w="4687" w:type="dxa"/>
            <w:vMerge w:val="restart"/>
          </w:tcPr>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p>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157B4A" w:rsidRPr="00AA7ADE" w:rsidRDefault="007A45EB" w:rsidP="00AA7ADE">
            <w:pPr>
              <w:pStyle w:val="ListParagraph"/>
              <w:numPr>
                <w:ilvl w:val="0"/>
                <w:numId w:val="66"/>
              </w:numPr>
              <w:cnfStyle w:val="100000000000" w:firstRow="1" w:lastRow="0" w:firstColumn="0" w:lastColumn="0" w:oddVBand="0" w:evenVBand="0" w:oddHBand="0" w:evenHBand="0" w:firstRowFirstColumn="0" w:firstRowLastColumn="0" w:lastRowFirstColumn="0" w:lastRowLastColumn="0"/>
              <w:rPr>
                <w:b w:val="0"/>
                <w:u w:val="single"/>
              </w:rPr>
            </w:pPr>
            <w:r w:rsidRPr="00AA7ADE">
              <w:rPr>
                <w:b w:val="0"/>
              </w:rPr>
              <w:t>The content of the record is not changed.</w:t>
            </w:r>
            <w:r w:rsidR="0077675A" w:rsidRPr="00AA7ADE">
              <w:rPr>
                <w:b w:val="0"/>
              </w:rPr>
              <w:t xml:space="preserve"> The only thing that is changed is the language or coding system used to communicate the information.</w:t>
            </w:r>
          </w:p>
        </w:tc>
      </w:tr>
      <w:tr w:rsidR="00157B4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157B4A" w:rsidRDefault="00157B4A" w:rsidP="00157B4A"/>
        </w:tc>
        <w:tc>
          <w:tcPr>
            <w:tcW w:w="4590" w:type="dxa"/>
            <w:shd w:val="clear" w:color="auto" w:fill="FFFFFF" w:themeFill="background1"/>
          </w:tcPr>
          <w:p w:rsidR="00157B4A" w:rsidRPr="00AC2483" w:rsidRDefault="00157B4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157B4A" w:rsidRDefault="000E4BD8" w:rsidP="00157B4A">
            <w:pPr>
              <w:cnfStyle w:val="000000100000" w:firstRow="0" w:lastRow="0" w:firstColumn="0" w:lastColumn="0" w:oddVBand="0" w:evenVBand="0" w:oddHBand="1" w:evenHBand="0" w:firstRowFirstColumn="0" w:firstRowLastColumn="0" w:lastRowFirstColumn="0" w:lastRowLastColumn="0"/>
            </w:pPr>
            <w:r>
              <w:t>Class: Data Conversion</w:t>
            </w:r>
          </w:p>
          <w:p w:rsidR="00157B4A" w:rsidRDefault="000E4BD8" w:rsidP="00157B4A">
            <w:pPr>
              <w:cnfStyle w:val="000000100000" w:firstRow="0" w:lastRow="0" w:firstColumn="0" w:lastColumn="0" w:oddVBand="0" w:evenVBand="0" w:oddHBand="1" w:evenHBand="0" w:firstRowFirstColumn="0" w:firstRowLastColumn="0" w:lastRowFirstColumn="0" w:lastRowLastColumn="0"/>
            </w:pPr>
            <w:r>
              <w:t>Sub-class: Translate</w:t>
            </w:r>
          </w:p>
        </w:tc>
        <w:tc>
          <w:tcPr>
            <w:tcW w:w="2808"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r>
    </w:tbl>
    <w:p w:rsidR="00372D1D" w:rsidRPr="00F51527" w:rsidRDefault="00372D1D">
      <w:pPr>
        <w:rPr>
          <w:b/>
          <w:sz w:val="16"/>
          <w:szCs w:val="16"/>
        </w:rPr>
      </w:pPr>
      <w:r>
        <w:rPr>
          <w:b/>
          <w:sz w:val="72"/>
          <w:szCs w:val="72"/>
        </w:rPr>
        <w:br w:type="page"/>
      </w:r>
    </w:p>
    <w:p w:rsidR="00372D1D" w:rsidRDefault="00525406" w:rsidP="008059B1">
      <w:pPr>
        <w:pStyle w:val="Heading1"/>
      </w:pPr>
      <w:r>
        <w:lastRenderedPageBreak/>
        <w:t>Attest</w:t>
      </w:r>
      <w:r w:rsidR="00C90124">
        <w:t xml:space="preserve"> </w:t>
      </w:r>
      <w:r w:rsidR="004366D7">
        <w:t>Lifecycle Event</w:t>
      </w:r>
    </w:p>
    <w:p w:rsidR="00C90124" w:rsidRPr="00B062C5" w:rsidRDefault="00C90124" w:rsidP="00C90124">
      <w:pPr>
        <w:pStyle w:val="ListParagraph"/>
        <w:numPr>
          <w:ilvl w:val="1"/>
          <w:numId w:val="33"/>
        </w:numPr>
        <w:rPr>
          <w:b/>
          <w:noProof/>
          <w:sz w:val="24"/>
          <w:szCs w:val="24"/>
        </w:rPr>
      </w:pPr>
      <w:r>
        <w:rPr>
          <w:sz w:val="24"/>
          <w:szCs w:val="24"/>
        </w:rPr>
        <w:t xml:space="preserve">Description: </w:t>
      </w:r>
      <w:r w:rsidRPr="00B062C5">
        <w:rPr>
          <w:sz w:val="24"/>
          <w:szCs w:val="24"/>
        </w:rPr>
        <w:t xml:space="preserve">As part of trusted record management, this is the record lifecycle event describing when an </w:t>
      </w:r>
      <w:r>
        <w:rPr>
          <w:sz w:val="24"/>
          <w:szCs w:val="24"/>
        </w:rPr>
        <w:t xml:space="preserve">agent performs a formal validation on the contents of data objects. </w:t>
      </w:r>
    </w:p>
    <w:p w:rsidR="003F4C2A" w:rsidRDefault="00CF7E19" w:rsidP="00C6779A">
      <w:pPr>
        <w:jc w:val="center"/>
        <w:rPr>
          <w:b/>
          <w:sz w:val="72"/>
          <w:szCs w:val="72"/>
        </w:rPr>
      </w:pPr>
      <w:r>
        <w:object w:dxaOrig="12961" w:dyaOrig="6247" w14:anchorId="20D3E004">
          <v:shape id="_x0000_i1030" type="#_x0000_t75" style="width:9in;height:311.25pt" o:ole="">
            <v:imagedata r:id="rId19" o:title=""/>
          </v:shape>
          <o:OLEObject Type="Embed" ProgID="Visio.Drawing.15" ShapeID="_x0000_i1030" DrawAspect="Content" ObjectID="_1530005969" r:id="rId20"/>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C90124" w:rsidP="00157B4A">
            <w:pPr>
              <w:ind w:left="720"/>
            </w:pPr>
            <w:r>
              <w:rPr>
                <w:rFonts w:ascii="Arial" w:eastAsia="Times New Roman" w:hAnsi="Arial" w:cs="Arial"/>
                <w:sz w:val="18"/>
                <w:szCs w:val="18"/>
              </w:rPr>
              <w:t xml:space="preserve">Attest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C90124" w:rsidRDefault="00C90124" w:rsidP="00C90124">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4F1E">
              <w:rPr>
                <w:rFonts w:ascii="Arial" w:hAnsi="Arial" w:cs="Arial"/>
                <w:sz w:val="18"/>
                <w:szCs w:val="18"/>
              </w:rPr>
              <w:t>formal validation by one or more identified stakeholder that the contents of data objects is true and accurate</w:t>
            </w:r>
          </w:p>
          <w:p w:rsidR="003F4C2A" w:rsidRPr="00C90124" w:rsidRDefault="00C90124" w:rsidP="00C90124">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hAnsi="Arial" w:cs="Arial"/>
                <w:sz w:val="18"/>
                <w:szCs w:val="18"/>
              </w:rPr>
              <w:t>[</w:t>
            </w:r>
            <w:r w:rsidRPr="00744F1E">
              <w:rPr>
                <w:rFonts w:ascii="Arial" w:hAnsi="Arial" w:cs="Arial"/>
                <w:sz w:val="18"/>
                <w:szCs w:val="18"/>
              </w:rPr>
              <w:t>based on definition of validation from PMBOK</w:t>
            </w:r>
            <w:r>
              <w:rPr>
                <w:rFonts w:ascii="Arial" w:hAnsi="Arial" w:cs="Arial"/>
                <w:sz w:val="18"/>
                <w:szCs w:val="18"/>
              </w:rPr>
              <w:t>]</w:t>
            </w:r>
          </w:p>
        </w:tc>
        <w:tc>
          <w:tcPr>
            <w:tcW w:w="2808" w:type="dxa"/>
            <w:vMerge w:val="restart"/>
          </w:tcPr>
          <w:p w:rsidR="003F4C2A" w:rsidRPr="00CD73E8"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6F4E58" w:rsidRPr="006F4E58" w:rsidRDefault="006F4E58" w:rsidP="006F4E58">
            <w:pPr>
              <w:pStyle w:val="ListParagraph"/>
              <w:numPr>
                <w:ilvl w:val="0"/>
                <w:numId w:val="34"/>
              </w:numPr>
              <w:ind w:left="36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6F4E58">
              <w:rPr>
                <w:rFonts w:ascii="Arial" w:eastAsia="Times New Roman" w:hAnsi="Arial" w:cs="Arial"/>
                <w:b w:val="0"/>
                <w:sz w:val="18"/>
                <w:szCs w:val="18"/>
              </w:rPr>
              <w:t>Result may be linked to or merged with the entity in accordance with organizational policy.</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6F4E58" w:rsidP="006F4E58">
            <w:pPr>
              <w:pStyle w:val="ListParagraph"/>
              <w:numPr>
                <w:ilvl w:val="0"/>
                <w:numId w:val="34"/>
              </w:numPr>
              <w:ind w:left="36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r w:rsidR="00212E12">
              <w:rPr>
                <w:rFonts w:ascii="Arial" w:eastAsia="Times New Roman" w:hAnsi="Arial" w:cs="Arial"/>
                <w:b w:val="0"/>
                <w:sz w:val="18"/>
                <w:szCs w:val="18"/>
              </w:rPr>
              <w:t>.</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AC2483" w:rsidRDefault="003F4C2A" w:rsidP="00157B4A">
            <w:pPr>
              <w:pStyle w:val="ListParagraph"/>
              <w:cnfStyle w:val="100000000000" w:firstRow="1" w:lastRow="0" w:firstColumn="0" w:lastColumn="0" w:oddVBand="0" w:evenVBand="0" w:oddHBand="0" w:evenHBand="0" w:firstRowFirstColumn="0" w:firstRowLastColumn="0" w:lastRowFirstColumn="0" w:lastRowLastColumn="0"/>
              <w:rPr>
                <w:u w:val="single"/>
              </w:rPr>
            </w:pP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5B63CD" w:rsidP="00157B4A">
            <w:pPr>
              <w:cnfStyle w:val="000000100000" w:firstRow="0" w:lastRow="0" w:firstColumn="0" w:lastColumn="0" w:oddVBand="0" w:evenVBand="0" w:oddHBand="1" w:evenHBand="0" w:firstRowFirstColumn="0" w:firstRowLastColumn="0" w:lastRowFirstColumn="0" w:lastRowLastColumn="0"/>
            </w:pPr>
            <w:r>
              <w:t>Class: Update</w:t>
            </w:r>
          </w:p>
          <w:p w:rsidR="003F4C2A" w:rsidRDefault="005B63CD" w:rsidP="006F4E58">
            <w:pPr>
              <w:cnfStyle w:val="000000100000" w:firstRow="0" w:lastRow="0" w:firstColumn="0" w:lastColumn="0" w:oddVBand="0" w:evenVBand="0" w:oddHBand="1" w:evenHBand="0" w:firstRowFirstColumn="0" w:firstRowLastColumn="0" w:lastRowFirstColumn="0" w:lastRowLastColumn="0"/>
            </w:pPr>
            <w:r>
              <w:t>Sub-class: Attest</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C90124" w:rsidRPr="00F51527" w:rsidRDefault="00C90124">
      <w:pPr>
        <w:rPr>
          <w:b/>
          <w:sz w:val="16"/>
          <w:szCs w:val="16"/>
        </w:rPr>
      </w:pPr>
    </w:p>
    <w:p w:rsidR="00C90124" w:rsidRDefault="002E2465" w:rsidP="00C90124">
      <w:pPr>
        <w:jc w:val="center"/>
        <w:rPr>
          <w:b/>
          <w:sz w:val="72"/>
          <w:szCs w:val="72"/>
        </w:rPr>
      </w:pPr>
      <w:r>
        <w:object w:dxaOrig="12961" w:dyaOrig="6247" w14:anchorId="7B45C67A">
          <v:shape id="_x0000_i1031" type="#_x0000_t75" style="width:9in;height:311.25pt" o:ole="">
            <v:imagedata r:id="rId21" o:title=""/>
          </v:shape>
          <o:OLEObject Type="Embed" ProgID="Visio.Drawing.15" ShapeID="_x0000_i1031" DrawAspect="Content" ObjectID="_1530005970" r:id="rId22"/>
        </w:object>
      </w:r>
    </w:p>
    <w:tbl>
      <w:tblPr>
        <w:tblStyle w:val="LightGrid-Accent1"/>
        <w:tblW w:w="0" w:type="auto"/>
        <w:tblLayout w:type="fixed"/>
        <w:tblCellMar>
          <w:left w:w="43" w:type="dxa"/>
          <w:right w:w="29" w:type="dxa"/>
        </w:tblCellMar>
        <w:tblLook w:val="04A0" w:firstRow="1" w:lastRow="0" w:firstColumn="1" w:lastColumn="0" w:noHBand="0" w:noVBand="1"/>
      </w:tblPr>
      <w:tblGrid>
        <w:gridCol w:w="1728"/>
        <w:gridCol w:w="4590"/>
        <w:gridCol w:w="2808"/>
        <w:gridCol w:w="4687"/>
      </w:tblGrid>
      <w:tr w:rsidR="00C90124" w:rsidRPr="00744F1E" w:rsidTr="00114003">
        <w:trPr>
          <w:cnfStyle w:val="100000000000" w:firstRow="1" w:lastRow="0" w:firstColumn="0" w:lastColumn="0" w:oddVBand="0" w:evenVBand="0" w:oddHBand="0" w:evenHBand="0"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1728" w:type="dxa"/>
            <w:vMerge w:val="restart"/>
            <w:noWrap/>
          </w:tcPr>
          <w:p w:rsidR="00C90124" w:rsidRPr="00744F1E" w:rsidRDefault="00C90124" w:rsidP="00114003">
            <w:pPr>
              <w:spacing w:before="100" w:beforeAutospacing="1" w:after="100" w:afterAutospacing="1"/>
              <w:rPr>
                <w:rFonts w:ascii="Arial" w:hAnsi="Arial" w:cs="Arial"/>
                <w:sz w:val="18"/>
                <w:szCs w:val="18"/>
              </w:rPr>
            </w:pPr>
            <w:r w:rsidRPr="00744F1E">
              <w:rPr>
                <w:rFonts w:ascii="Arial" w:hAnsi="Arial" w:cs="Arial"/>
                <w:sz w:val="18"/>
                <w:szCs w:val="18"/>
              </w:rPr>
              <w:t xml:space="preserve">Validate (v): </w:t>
            </w:r>
          </w:p>
        </w:tc>
        <w:tc>
          <w:tcPr>
            <w:tcW w:w="4590" w:type="dxa"/>
            <w:tcMar>
              <w:left w:w="0" w:type="dxa"/>
              <w:right w:w="0" w:type="dxa"/>
            </w:tcMar>
          </w:tcPr>
          <w:p w:rsidR="00C90124" w:rsidRPr="00197D22" w:rsidRDefault="00C90124" w:rsidP="009D56FD">
            <w:pP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1006B8">
              <w:rPr>
                <w:rFonts w:ascii="Arial" w:hAnsi="Arial" w:cs="Arial"/>
                <w:sz w:val="18"/>
                <w:szCs w:val="18"/>
              </w:rPr>
              <w:t>Definitions:</w:t>
            </w:r>
            <w:r w:rsidRPr="001006B8">
              <w:rPr>
                <w:rFonts w:ascii="Arial" w:hAnsi="Arial" w:cs="Arial"/>
                <w:sz w:val="18"/>
                <w:szCs w:val="18"/>
              </w:rPr>
              <w:br/>
            </w:r>
            <w:r w:rsidRPr="00197D22">
              <w:rPr>
                <w:rFonts w:ascii="Arial" w:hAnsi="Arial" w:cs="Arial"/>
                <w:b w:val="0"/>
                <w:sz w:val="18"/>
                <w:szCs w:val="18"/>
              </w:rPr>
              <w:t xml:space="preserve">to confirm that the contents of data objects meet the needs of identified stakeholders (i.e., healthcare providers, patients). Contrast with </w:t>
            </w:r>
            <w:r w:rsidRPr="00197D22">
              <w:rPr>
                <w:rFonts w:ascii="Arial" w:hAnsi="Arial" w:cs="Arial"/>
                <w:b w:val="0"/>
                <w:i/>
                <w:iCs/>
                <w:sz w:val="18"/>
                <w:szCs w:val="18"/>
              </w:rPr>
              <w:t xml:space="preserve">verify. </w:t>
            </w:r>
            <w:r w:rsidRPr="00197D22">
              <w:rPr>
                <w:rFonts w:ascii="Arial" w:hAnsi="Arial" w:cs="Arial"/>
                <w:b w:val="0"/>
                <w:iCs/>
                <w:sz w:val="18"/>
                <w:szCs w:val="18"/>
              </w:rPr>
              <w:t>[</w:t>
            </w:r>
            <w:r w:rsidRPr="00197D22">
              <w:rPr>
                <w:rFonts w:ascii="Arial" w:hAnsi="Arial" w:cs="Arial"/>
                <w:b w:val="0"/>
                <w:sz w:val="18"/>
                <w:szCs w:val="18"/>
              </w:rPr>
              <w:t>Derived from PMBOK definition of validation.]</w:t>
            </w:r>
          </w:p>
        </w:tc>
        <w:tc>
          <w:tcPr>
            <w:tcW w:w="2808" w:type="dxa"/>
            <w:vMerge w:val="restart"/>
          </w:tcPr>
          <w:p w:rsidR="00C90124" w:rsidRPr="008A4674" w:rsidRDefault="00C90124" w:rsidP="00114003">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A4674">
              <w:rPr>
                <w:rFonts w:ascii="Arial" w:eastAsia="Times New Roman" w:hAnsi="Arial" w:cs="Arial"/>
                <w:sz w:val="18"/>
                <w:szCs w:val="18"/>
              </w:rPr>
              <w:t>Pre-Conditions:</w:t>
            </w:r>
          </w:p>
          <w:p w:rsidR="00C90124" w:rsidRPr="00AC2483" w:rsidRDefault="00C90124" w:rsidP="009D40CC">
            <w:pPr>
              <w:pStyle w:val="ListParagraph"/>
              <w:numPr>
                <w:ilvl w:val="0"/>
                <w:numId w:val="63"/>
              </w:numPr>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AC2483">
              <w:rPr>
                <w:rFonts w:ascii="Arial" w:eastAsia="Times New Roman" w:hAnsi="Arial" w:cs="Arial"/>
                <w:b w:val="0"/>
                <w:bCs w:val="0"/>
                <w:sz w:val="18"/>
                <w:szCs w:val="18"/>
              </w:rPr>
              <w:t>Data obje</w:t>
            </w:r>
            <w:r w:rsidR="009D56FD">
              <w:rPr>
                <w:rFonts w:ascii="Arial" w:eastAsia="Times New Roman" w:hAnsi="Arial" w:cs="Arial"/>
                <w:b w:val="0"/>
                <w:bCs w:val="0"/>
                <w:sz w:val="18"/>
                <w:szCs w:val="18"/>
              </w:rPr>
              <w:t>ct has been originated, received,</w:t>
            </w:r>
            <w:r w:rsidRPr="00AC2483">
              <w:rPr>
                <w:rFonts w:ascii="Arial" w:eastAsia="Times New Roman" w:hAnsi="Arial" w:cs="Arial"/>
                <w:b w:val="0"/>
                <w:sz w:val="18"/>
                <w:szCs w:val="18"/>
              </w:rPr>
              <w:t xml:space="preserve"> or</w:t>
            </w:r>
            <w:r w:rsidR="009D56FD">
              <w:rPr>
                <w:rFonts w:ascii="Arial" w:eastAsia="Times New Roman" w:hAnsi="Arial" w:cs="Arial"/>
                <w:b w:val="0"/>
                <w:bCs w:val="0"/>
                <w:sz w:val="18"/>
                <w:szCs w:val="18"/>
              </w:rPr>
              <w:t xml:space="preserve"> retained.</w:t>
            </w:r>
          </w:p>
          <w:p w:rsidR="00C90124" w:rsidRDefault="00C90124" w:rsidP="00114003">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Process:</w:t>
            </w:r>
          </w:p>
          <w:p w:rsidR="00C90124" w:rsidRDefault="009D40CC" w:rsidP="00114003">
            <w:pPr>
              <w:pStyle w:val="ListParagraph"/>
              <w:numPr>
                <w:ilvl w:val="0"/>
                <w:numId w:val="23"/>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A</w:t>
            </w:r>
            <w:r w:rsidR="00C90124" w:rsidRPr="00AC2483">
              <w:rPr>
                <w:rFonts w:ascii="Arial" w:eastAsia="Times New Roman" w:hAnsi="Arial" w:cs="Arial"/>
                <w:b w:val="0"/>
                <w:sz w:val="18"/>
                <w:szCs w:val="18"/>
              </w:rPr>
              <w:t>n object is selected for verification</w:t>
            </w:r>
            <w:r w:rsidR="00C90124">
              <w:rPr>
                <w:rFonts w:ascii="Arial" w:eastAsia="Times New Roman" w:hAnsi="Arial" w:cs="Arial"/>
                <w:b w:val="0"/>
                <w:sz w:val="18"/>
                <w:szCs w:val="18"/>
              </w:rPr>
              <w:t>.</w:t>
            </w:r>
          </w:p>
          <w:p w:rsidR="00C90124" w:rsidRDefault="00C90124" w:rsidP="00114003">
            <w:pPr>
              <w:pStyle w:val="ListParagraph"/>
              <w:numPr>
                <w:ilvl w:val="0"/>
                <w:numId w:val="23"/>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Object parameters are compared with external specifications.</w:t>
            </w:r>
          </w:p>
          <w:p w:rsidR="00C90124" w:rsidRPr="00D90283" w:rsidRDefault="009D40CC" w:rsidP="00114003">
            <w:pPr>
              <w:pStyle w:val="ListParagraph"/>
              <w:numPr>
                <w:ilvl w:val="0"/>
                <w:numId w:val="23"/>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R</w:t>
            </w:r>
            <w:r w:rsidR="00C90124" w:rsidRPr="00D90283">
              <w:rPr>
                <w:rFonts w:ascii="Arial" w:eastAsia="Times New Roman" w:hAnsi="Arial" w:cs="Arial"/>
                <w:b w:val="0"/>
                <w:sz w:val="18"/>
                <w:szCs w:val="18"/>
              </w:rPr>
              <w:t>esults are returned that if comparison is successful, object(s) is validated, else validation failed.</w:t>
            </w:r>
          </w:p>
          <w:p w:rsidR="00C90124" w:rsidRPr="008A4674" w:rsidRDefault="00C90124" w:rsidP="00114003">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A4674">
              <w:rPr>
                <w:rFonts w:ascii="Arial" w:eastAsia="Times New Roman" w:hAnsi="Arial" w:cs="Arial"/>
                <w:sz w:val="18"/>
                <w:szCs w:val="18"/>
              </w:rPr>
              <w:t>Post-event Options</w:t>
            </w:r>
          </w:p>
          <w:p w:rsidR="00C90124" w:rsidRPr="00197D22" w:rsidRDefault="009D40CC" w:rsidP="009D40CC">
            <w:pPr>
              <w:pStyle w:val="ListParagraph"/>
              <w:numPr>
                <w:ilvl w:val="0"/>
                <w:numId w:val="62"/>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val="en"/>
              </w:rPr>
            </w:pPr>
            <w:r>
              <w:rPr>
                <w:rFonts w:ascii="Arial" w:eastAsia="Times New Roman" w:hAnsi="Arial" w:cs="Arial"/>
                <w:b w:val="0"/>
                <w:sz w:val="18"/>
                <w:szCs w:val="18"/>
                <w:lang w:val="en"/>
              </w:rPr>
              <w:t>See table 1.</w:t>
            </w:r>
          </w:p>
        </w:tc>
        <w:tc>
          <w:tcPr>
            <w:tcW w:w="4687" w:type="dxa"/>
            <w:vMerge w:val="restart"/>
          </w:tcPr>
          <w:p w:rsidR="00C90124" w:rsidRPr="00AC2483" w:rsidRDefault="00C90124" w:rsidP="00114003">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C90124" w:rsidRDefault="00C90124" w:rsidP="00114003">
            <w:pPr>
              <w:cnfStyle w:val="100000000000" w:firstRow="1" w:lastRow="0" w:firstColumn="0" w:lastColumn="0" w:oddVBand="0" w:evenVBand="0" w:oddHBand="0" w:evenHBand="0" w:firstRowFirstColumn="0" w:firstRowLastColumn="0" w:lastRowFirstColumn="0" w:lastRowLastColumn="0"/>
            </w:pPr>
            <w:r>
              <w:t>Properties:</w:t>
            </w:r>
          </w:p>
          <w:p w:rsidR="005B63CD" w:rsidRPr="005B63CD" w:rsidRDefault="005B63CD" w:rsidP="005B63CD">
            <w:pPr>
              <w:pStyle w:val="ListParagraph"/>
              <w:numPr>
                <w:ilvl w:val="0"/>
                <w:numId w:val="64"/>
              </w:numPr>
              <w:cnfStyle w:val="100000000000" w:firstRow="1" w:lastRow="0" w:firstColumn="0" w:lastColumn="0" w:oddVBand="0" w:evenVBand="0" w:oddHBand="0" w:evenHBand="0" w:firstRowFirstColumn="0" w:firstRowLastColumn="0" w:lastRowFirstColumn="0" w:lastRowLastColumn="0"/>
              <w:rPr>
                <w:u w:val="single"/>
              </w:rPr>
            </w:pPr>
            <w:r>
              <w:rPr>
                <w:b w:val="0"/>
              </w:rPr>
              <w:t>Boolean state on the entity.</w:t>
            </w:r>
          </w:p>
          <w:p w:rsidR="00C90124" w:rsidRDefault="00C90124" w:rsidP="005B63CD">
            <w:pPr>
              <w:pStyle w:val="ListParagraph"/>
              <w:numPr>
                <w:ilvl w:val="0"/>
                <w:numId w:val="64"/>
              </w:numPr>
              <w:cnfStyle w:val="100000000000" w:firstRow="1" w:lastRow="0" w:firstColumn="0" w:lastColumn="0" w:oddVBand="0" w:evenVBand="0" w:oddHBand="0" w:evenHBand="0" w:firstRowFirstColumn="0" w:firstRowLastColumn="0" w:lastRowFirstColumn="0" w:lastRowLastColumn="0"/>
              <w:rPr>
                <w:b w:val="0"/>
              </w:rPr>
            </w:pPr>
            <w:r w:rsidRPr="00AC2483">
              <w:rPr>
                <w:b w:val="0"/>
              </w:rPr>
              <w:t>Can be performed on an</w:t>
            </w:r>
            <w:r w:rsidR="009D56FD">
              <w:rPr>
                <w:b w:val="0"/>
              </w:rPr>
              <w:t xml:space="preserve"> object which is in either an interim state or permanently retained state</w:t>
            </w:r>
            <w:r w:rsidRPr="00AC2483">
              <w:rPr>
                <w:b w:val="0"/>
              </w:rPr>
              <w:t>.</w:t>
            </w:r>
          </w:p>
          <w:p w:rsidR="00C90124" w:rsidRPr="00AC2483" w:rsidRDefault="00C90124" w:rsidP="005B63CD">
            <w:pPr>
              <w:pStyle w:val="ListParagraph"/>
              <w:numPr>
                <w:ilvl w:val="0"/>
                <w:numId w:val="64"/>
              </w:numPr>
              <w:cnfStyle w:val="100000000000" w:firstRow="1" w:lastRow="0" w:firstColumn="0" w:lastColumn="0" w:oddVBand="0" w:evenVBand="0" w:oddHBand="0" w:evenHBand="0" w:firstRowFirstColumn="0" w:firstRowLastColumn="0" w:lastRowFirstColumn="0" w:lastRowLastColumn="0"/>
              <w:rPr>
                <w:b w:val="0"/>
              </w:rPr>
            </w:pPr>
            <w:r>
              <w:rPr>
                <w:b w:val="0"/>
              </w:rPr>
              <w:t>Uses externally imposed criteria.</w:t>
            </w:r>
          </w:p>
          <w:p w:rsidR="00C90124" w:rsidRPr="00AC2483" w:rsidRDefault="00C90124" w:rsidP="005B63CD">
            <w:pPr>
              <w:pStyle w:val="ListParagraph"/>
              <w:numPr>
                <w:ilvl w:val="0"/>
                <w:numId w:val="64"/>
              </w:numPr>
              <w:cnfStyle w:val="100000000000" w:firstRow="1" w:lastRow="0" w:firstColumn="0" w:lastColumn="0" w:oddVBand="0" w:evenVBand="0" w:oddHBand="0" w:evenHBand="0" w:firstRowFirstColumn="0" w:firstRowLastColumn="0" w:lastRowFirstColumn="0" w:lastRowLastColumn="0"/>
            </w:pPr>
            <w:r w:rsidRPr="00AC2483">
              <w:rPr>
                <w:b w:val="0"/>
              </w:rPr>
              <w:t xml:space="preserve">Returns a result that shows </w:t>
            </w:r>
            <w:r>
              <w:rPr>
                <w:b w:val="0"/>
              </w:rPr>
              <w:t>success or failure of valida</w:t>
            </w:r>
            <w:r w:rsidRPr="00AC2483">
              <w:rPr>
                <w:b w:val="0"/>
              </w:rPr>
              <w:t>tion.</w:t>
            </w:r>
          </w:p>
          <w:p w:rsidR="00C90124" w:rsidRPr="00AC2483" w:rsidRDefault="00C90124" w:rsidP="00114003">
            <w:pPr>
              <w:ind w:left="360"/>
              <w:cnfStyle w:val="100000000000" w:firstRow="1" w:lastRow="0" w:firstColumn="0" w:lastColumn="0" w:oddVBand="0" w:evenVBand="0" w:oddHBand="0" w:evenHBand="0" w:firstRowFirstColumn="0" w:firstRowLastColumn="0" w:lastRowFirstColumn="0" w:lastRowLastColumn="0"/>
            </w:pPr>
          </w:p>
          <w:p w:rsidR="00C90124" w:rsidRPr="00744F1E" w:rsidRDefault="00C90124" w:rsidP="00114003">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2483">
              <w:rPr>
                <w:b w:val="0"/>
              </w:rPr>
              <w:t>Note: How the v</w:t>
            </w:r>
            <w:r>
              <w:rPr>
                <w:b w:val="0"/>
              </w:rPr>
              <w:t>alida</w:t>
            </w:r>
            <w:r w:rsidRPr="00AC2483">
              <w:rPr>
                <w:b w:val="0"/>
              </w:rPr>
              <w:t>tion attribute is bound to the object is a business decision.</w:t>
            </w:r>
          </w:p>
        </w:tc>
      </w:tr>
      <w:tr w:rsidR="00C90124" w:rsidRPr="00744F1E" w:rsidTr="00114003">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1728" w:type="dxa"/>
            <w:vMerge/>
            <w:tcBorders>
              <w:bottom w:val="single" w:sz="18" w:space="0" w:color="4F81BD" w:themeColor="accent1"/>
            </w:tcBorders>
            <w:noWrap/>
          </w:tcPr>
          <w:p w:rsidR="00C90124" w:rsidRPr="00744F1E" w:rsidRDefault="00C90124" w:rsidP="00114003">
            <w:pPr>
              <w:spacing w:before="100" w:beforeAutospacing="1" w:after="100" w:afterAutospacing="1"/>
              <w:rPr>
                <w:rFonts w:ascii="Arial" w:hAnsi="Arial" w:cs="Arial"/>
                <w:sz w:val="18"/>
                <w:szCs w:val="18"/>
              </w:rPr>
            </w:pPr>
          </w:p>
        </w:tc>
        <w:tc>
          <w:tcPr>
            <w:tcW w:w="4590" w:type="dxa"/>
            <w:tcBorders>
              <w:bottom w:val="single" w:sz="18" w:space="0" w:color="4F81BD" w:themeColor="accent1"/>
            </w:tcBorders>
            <w:shd w:val="clear" w:color="auto" w:fill="auto"/>
            <w:tcMar>
              <w:left w:w="0" w:type="dxa"/>
              <w:right w:w="0" w:type="dxa"/>
            </w:tcMar>
          </w:tcPr>
          <w:p w:rsidR="00C90124" w:rsidRDefault="00C90124" w:rsidP="009D56F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Ontological View</w:t>
            </w:r>
            <w:r w:rsidR="009D56FD">
              <w:rPr>
                <w:rFonts w:ascii="Arial" w:hAnsi="Arial" w:cs="Arial"/>
                <w:sz w:val="18"/>
                <w:szCs w:val="18"/>
              </w:rPr>
              <w:t>:</w:t>
            </w:r>
            <w:r w:rsidR="00CA07A2">
              <w:rPr>
                <w:rFonts w:ascii="Arial" w:hAnsi="Arial" w:cs="Arial"/>
                <w:sz w:val="18"/>
                <w:szCs w:val="18"/>
              </w:rPr>
              <w:t xml:space="preserve"> </w:t>
            </w:r>
          </w:p>
          <w:p w:rsidR="00CA07A2" w:rsidRDefault="00CA07A2" w:rsidP="009D56F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Class: Object State </w:t>
            </w:r>
          </w:p>
          <w:p w:rsidR="009D56FD" w:rsidRPr="001006B8" w:rsidRDefault="00CA07A2" w:rsidP="009D56F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Sub-class: Validate</w:t>
            </w:r>
          </w:p>
        </w:tc>
        <w:tc>
          <w:tcPr>
            <w:tcW w:w="2808" w:type="dxa"/>
            <w:vMerge/>
            <w:tcBorders>
              <w:bottom w:val="single" w:sz="18" w:space="0" w:color="4F81BD" w:themeColor="accent1"/>
            </w:tcBorders>
          </w:tcPr>
          <w:p w:rsidR="00C90124" w:rsidRPr="008A4674" w:rsidRDefault="00C90124" w:rsidP="00114003">
            <w:pPr>
              <w:ind w:left="97"/>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4687" w:type="dxa"/>
            <w:vMerge/>
            <w:tcBorders>
              <w:bottom w:val="single" w:sz="18" w:space="0" w:color="4F81BD" w:themeColor="accent1"/>
            </w:tcBorders>
          </w:tcPr>
          <w:p w:rsidR="00C90124" w:rsidRPr="00AC2483" w:rsidRDefault="00C90124" w:rsidP="00114003">
            <w:pPr>
              <w:cnfStyle w:val="000000100000" w:firstRow="0" w:lastRow="0" w:firstColumn="0" w:lastColumn="0" w:oddVBand="0" w:evenVBand="0" w:oddHBand="1" w:evenHBand="0" w:firstRowFirstColumn="0" w:firstRowLastColumn="0" w:lastRowFirstColumn="0" w:lastRowLastColumn="0"/>
              <w:rPr>
                <w:u w:val="single"/>
              </w:rPr>
            </w:pPr>
          </w:p>
        </w:tc>
      </w:tr>
    </w:tbl>
    <w:p w:rsidR="00372D1D" w:rsidRDefault="00372D1D">
      <w:pPr>
        <w:rPr>
          <w:b/>
          <w:sz w:val="72"/>
          <w:szCs w:val="72"/>
        </w:rPr>
      </w:pPr>
      <w:r>
        <w:rPr>
          <w:b/>
          <w:sz w:val="72"/>
          <w:szCs w:val="72"/>
        </w:rPr>
        <w:lastRenderedPageBreak/>
        <w:br w:type="page"/>
      </w:r>
    </w:p>
    <w:p w:rsidR="00372D1D" w:rsidRDefault="00525406" w:rsidP="008059B1">
      <w:pPr>
        <w:pStyle w:val="Heading1"/>
      </w:pPr>
      <w:r>
        <w:lastRenderedPageBreak/>
        <w:t>A</w:t>
      </w:r>
      <w:r w:rsidR="0023484E">
        <w:t xml:space="preserve">ccess or </w:t>
      </w:r>
      <w:r>
        <w:t>View</w:t>
      </w:r>
      <w:r w:rsidR="00F87543">
        <w:t xml:space="preserve"> </w:t>
      </w:r>
      <w:r w:rsidR="004366D7">
        <w:t>Lifecycle Event</w:t>
      </w:r>
    </w:p>
    <w:p w:rsidR="00265A12" w:rsidRPr="00B062C5" w:rsidRDefault="00265A12" w:rsidP="00265A12">
      <w:pPr>
        <w:pStyle w:val="ListParagraph"/>
        <w:numPr>
          <w:ilvl w:val="1"/>
          <w:numId w:val="33"/>
        </w:numPr>
        <w:rPr>
          <w:b/>
          <w:noProof/>
          <w:sz w:val="24"/>
          <w:szCs w:val="24"/>
        </w:rPr>
      </w:pPr>
      <w:r>
        <w:rPr>
          <w:sz w:val="24"/>
          <w:szCs w:val="24"/>
        </w:rPr>
        <w:t xml:space="preserve">Description: </w:t>
      </w:r>
      <w:r w:rsidRPr="00265A12">
        <w:rPr>
          <w:sz w:val="24"/>
          <w:szCs w:val="24"/>
        </w:rPr>
        <w:t xml:space="preserve">As part of trusted record management, this is the record lifecycle event describing when an agent is obtaining data from one or more record entries. </w:t>
      </w:r>
    </w:p>
    <w:p w:rsidR="003F4C2A" w:rsidRDefault="00C6779A" w:rsidP="00C6779A">
      <w:pPr>
        <w:tabs>
          <w:tab w:val="left" w:pos="2143"/>
        </w:tabs>
        <w:rPr>
          <w:b/>
          <w:sz w:val="72"/>
          <w:szCs w:val="72"/>
        </w:rPr>
      </w:pPr>
      <w:r>
        <w:rPr>
          <w:b/>
          <w:sz w:val="72"/>
          <w:szCs w:val="72"/>
        </w:rPr>
        <w:tab/>
      </w:r>
      <w:r w:rsidR="0023484E">
        <w:object w:dxaOrig="9998" w:dyaOrig="6336" w14:anchorId="3EDC2C08">
          <v:shape id="_x0000_i1032" type="#_x0000_t75" style="width:500.25pt;height:316.5pt" o:ole="">
            <v:imagedata r:id="rId23" o:title=""/>
          </v:shape>
          <o:OLEObject Type="Embed" ProgID="Visio.Drawing.11" ShapeID="_x0000_i1032" DrawAspect="Content" ObjectID="_1530005971" r:id="rId24"/>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A756D4" w:rsidP="00157B4A">
            <w:pPr>
              <w:ind w:left="720"/>
            </w:pPr>
            <w:r>
              <w:rPr>
                <w:rFonts w:ascii="Arial" w:eastAsia="Times New Roman" w:hAnsi="Arial" w:cs="Arial"/>
                <w:sz w:val="18"/>
                <w:szCs w:val="18"/>
              </w:rPr>
              <w:t xml:space="preserve">Access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265A12" w:rsidRDefault="00265A12" w:rsidP="00265A12">
            <w:pPr>
              <w:cnfStyle w:val="100000000000" w:firstRow="1" w:lastRow="0" w:firstColumn="0" w:lastColumn="0" w:oddVBand="0" w:evenVBand="0" w:oddHBand="0" w:evenHBand="0" w:firstRowFirstColumn="0" w:firstRowLastColumn="0" w:lastRowFirstColumn="0" w:lastRowLastColumn="0"/>
            </w:pPr>
            <w:r>
              <w:t>To be able to obtain, inspect, review, and/or make use of data or information</w:t>
            </w:r>
          </w:p>
          <w:p w:rsidR="003F4C2A" w:rsidRDefault="00265A12" w:rsidP="00265A12">
            <w:pPr>
              <w:cnfStyle w:val="100000000000" w:firstRow="1" w:lastRow="0" w:firstColumn="0" w:lastColumn="0" w:oddVBand="0" w:evenVBand="0" w:oddHBand="0" w:evenHBand="0" w:firstRowFirstColumn="0" w:firstRowLastColumn="0" w:lastRowFirstColumn="0" w:lastRowLastColumn="0"/>
            </w:pPr>
            <w:r>
              <w:t>[CPRI (modified)]</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264580" w:rsidRPr="00264580" w:rsidRDefault="00264580" w:rsidP="00264580">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agent must have, at a minimum, read permissions on the system.</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264580" w:rsidRDefault="00264580" w:rsidP="00264580">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76721B" w:rsidRDefault="000D508D" w:rsidP="0076721B">
            <w:pPr>
              <w:pStyle w:val="ListParagraph"/>
              <w:numPr>
                <w:ilvl w:val="0"/>
                <w:numId w:val="61"/>
              </w:numPr>
              <w:cnfStyle w:val="100000000000" w:firstRow="1" w:lastRow="0" w:firstColumn="0" w:lastColumn="0" w:oddVBand="0" w:evenVBand="0" w:oddHBand="0" w:evenHBand="0" w:firstRowFirstColumn="0" w:firstRowLastColumn="0" w:lastRowFirstColumn="0" w:lastRowLastColumn="0"/>
              <w:rPr>
                <w:b w:val="0"/>
                <w:u w:val="single"/>
              </w:rPr>
            </w:pPr>
            <w:r w:rsidRPr="0076721B">
              <w:rPr>
                <w:b w:val="0"/>
              </w:rPr>
              <w:t>Includes all levels of access.</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A756D4" w:rsidP="00157B4A">
            <w:pPr>
              <w:cnfStyle w:val="000000100000" w:firstRow="0" w:lastRow="0" w:firstColumn="0" w:lastColumn="0" w:oddVBand="0" w:evenVBand="0" w:oddHBand="1" w:evenHBand="0" w:firstRowFirstColumn="0" w:firstRowLastColumn="0" w:lastRowFirstColumn="0" w:lastRowLastColumn="0"/>
            </w:pPr>
            <w:r>
              <w:t xml:space="preserve">Class: </w:t>
            </w:r>
            <w:r w:rsidR="0076721B">
              <w:t>Record Management</w:t>
            </w:r>
          </w:p>
          <w:p w:rsidR="003F4C2A" w:rsidRDefault="0076721B" w:rsidP="00157B4A">
            <w:pPr>
              <w:cnfStyle w:val="000000100000" w:firstRow="0" w:lastRow="0" w:firstColumn="0" w:lastColumn="0" w:oddVBand="0" w:evenVBand="0" w:oddHBand="1" w:evenHBand="0" w:firstRowFirstColumn="0" w:firstRowLastColumn="0" w:lastRowFirstColumn="0" w:lastRowLastColumn="0"/>
            </w:pPr>
            <w:r>
              <w:t>Sub-class: Access</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157B4A" w:rsidRPr="0076721B" w:rsidRDefault="00157B4A">
      <w:pPr>
        <w:rPr>
          <w:b/>
          <w:sz w:val="16"/>
          <w:szCs w:val="16"/>
        </w:rPr>
      </w:pPr>
    </w:p>
    <w:tbl>
      <w:tblPr>
        <w:tblStyle w:val="LightGrid-Accent1"/>
        <w:tblW w:w="0" w:type="auto"/>
        <w:tblInd w:w="65" w:type="dxa"/>
        <w:tblLook w:val="04A0" w:firstRow="1" w:lastRow="0" w:firstColumn="1" w:lastColumn="0" w:noHBand="0" w:noVBand="1"/>
      </w:tblPr>
      <w:tblGrid>
        <w:gridCol w:w="1728"/>
        <w:gridCol w:w="4590"/>
        <w:gridCol w:w="2808"/>
        <w:gridCol w:w="4687"/>
      </w:tblGrid>
      <w:tr w:rsidR="00157B4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157B4A" w:rsidRDefault="00A756D4" w:rsidP="00157B4A">
            <w:pPr>
              <w:ind w:left="720"/>
            </w:pPr>
            <w:r>
              <w:rPr>
                <w:rFonts w:ascii="Arial" w:eastAsia="Times New Roman" w:hAnsi="Arial" w:cs="Arial"/>
                <w:sz w:val="18"/>
                <w:szCs w:val="18"/>
              </w:rPr>
              <w:lastRenderedPageBreak/>
              <w:t xml:space="preserve">View </w:t>
            </w:r>
            <w:r w:rsidR="00157B4A" w:rsidRPr="00744F1E">
              <w:rPr>
                <w:rFonts w:ascii="Arial" w:eastAsia="Times New Roman" w:hAnsi="Arial" w:cs="Arial"/>
                <w:sz w:val="18"/>
                <w:szCs w:val="18"/>
              </w:rPr>
              <w:t>(v)</w:t>
            </w:r>
          </w:p>
        </w:tc>
        <w:tc>
          <w:tcPr>
            <w:tcW w:w="4590" w:type="dxa"/>
          </w:tcPr>
          <w:p w:rsidR="00265A12" w:rsidRPr="00265A12" w:rsidRDefault="00157B4A" w:rsidP="00265A1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r w:rsidR="00265A12">
              <w:rPr>
                <w:rFonts w:ascii="Arial" w:eastAsia="Times New Roman" w:hAnsi="Arial" w:cs="Arial"/>
                <w:sz w:val="18"/>
                <w:szCs w:val="18"/>
              </w:rPr>
              <w:t xml:space="preserve"> </w:t>
            </w:r>
            <w:r w:rsidR="00265A12" w:rsidRPr="00265A12">
              <w:rPr>
                <w:rFonts w:ascii="Arial" w:eastAsia="Times New Roman" w:hAnsi="Arial" w:cs="Arial"/>
                <w:sz w:val="18"/>
                <w:szCs w:val="18"/>
              </w:rPr>
              <w:t>to look at attentively or to inspect</w:t>
            </w:r>
          </w:p>
          <w:p w:rsidR="00157B4A" w:rsidRDefault="00265A12" w:rsidP="00265A12">
            <w:pPr>
              <w:cnfStyle w:val="100000000000" w:firstRow="1" w:lastRow="0" w:firstColumn="0" w:lastColumn="0" w:oddVBand="0" w:evenVBand="0" w:oddHBand="0" w:evenHBand="0" w:firstRowFirstColumn="0" w:firstRowLastColumn="0" w:lastRowFirstColumn="0" w:lastRowLastColumn="0"/>
            </w:pPr>
            <w:r w:rsidRPr="00265A12">
              <w:rPr>
                <w:rFonts w:ascii="Arial" w:eastAsia="Times New Roman" w:hAnsi="Arial" w:cs="Arial"/>
                <w:sz w:val="18"/>
                <w:szCs w:val="18"/>
              </w:rPr>
              <w:t>[Merriam-Webster, modified]</w:t>
            </w:r>
          </w:p>
        </w:tc>
        <w:tc>
          <w:tcPr>
            <w:tcW w:w="2808" w:type="dxa"/>
            <w:vMerge w:val="restart"/>
          </w:tcPr>
          <w:p w:rsidR="00157B4A" w:rsidRDefault="00157B4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264580" w:rsidRPr="00264580" w:rsidRDefault="00264580" w:rsidP="00264580">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agent must have read permissions on the system.</w:t>
            </w:r>
          </w:p>
          <w:p w:rsidR="00157B4A" w:rsidRDefault="00157B4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157B4A" w:rsidRPr="00CD73E8" w:rsidRDefault="00157B4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157B4A" w:rsidRPr="00AC2483" w:rsidRDefault="00264580" w:rsidP="00264580">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p>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76721B" w:rsidRPr="0076721B" w:rsidRDefault="00F8343F" w:rsidP="0076721B">
            <w:pPr>
              <w:pStyle w:val="ListParagraph"/>
              <w:numPr>
                <w:ilvl w:val="0"/>
                <w:numId w:val="60"/>
              </w:numPr>
              <w:cnfStyle w:val="100000000000" w:firstRow="1" w:lastRow="0" w:firstColumn="0" w:lastColumn="0" w:oddVBand="0" w:evenVBand="0" w:oddHBand="0" w:evenHBand="0" w:firstRowFirstColumn="0" w:firstRowLastColumn="0" w:lastRowFirstColumn="0" w:lastRowLastColumn="0"/>
              <w:rPr>
                <w:u w:val="single"/>
              </w:rPr>
            </w:pPr>
            <w:r>
              <w:rPr>
                <w:b w:val="0"/>
              </w:rPr>
              <w:t>Data is accessed on a “read only” basis.</w:t>
            </w:r>
          </w:p>
          <w:p w:rsidR="0076721B" w:rsidRPr="0076721B" w:rsidRDefault="0076721B" w:rsidP="0076721B">
            <w:pPr>
              <w:pStyle w:val="ListParagraph"/>
              <w:numPr>
                <w:ilvl w:val="0"/>
                <w:numId w:val="60"/>
              </w:numPr>
              <w:cnfStyle w:val="100000000000" w:firstRow="1" w:lastRow="0" w:firstColumn="0" w:lastColumn="0" w:oddVBand="0" w:evenVBand="0" w:oddHBand="0" w:evenHBand="0" w:firstRowFirstColumn="0" w:firstRowLastColumn="0" w:lastRowFirstColumn="0" w:lastRowLastColumn="0"/>
              <w:rPr>
                <w:u w:val="single"/>
              </w:rPr>
            </w:pPr>
            <w:r>
              <w:rPr>
                <w:b w:val="0"/>
              </w:rPr>
              <w:t>Is a type of “access.”</w:t>
            </w:r>
          </w:p>
        </w:tc>
      </w:tr>
      <w:tr w:rsidR="00157B4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157B4A" w:rsidRDefault="00157B4A" w:rsidP="00157B4A"/>
        </w:tc>
        <w:tc>
          <w:tcPr>
            <w:tcW w:w="4590" w:type="dxa"/>
            <w:shd w:val="clear" w:color="auto" w:fill="FFFFFF" w:themeFill="background1"/>
          </w:tcPr>
          <w:p w:rsidR="00157B4A" w:rsidRPr="00AC2483" w:rsidRDefault="00157B4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157B4A" w:rsidRDefault="00A756D4" w:rsidP="00157B4A">
            <w:pPr>
              <w:cnfStyle w:val="000000100000" w:firstRow="0" w:lastRow="0" w:firstColumn="0" w:lastColumn="0" w:oddVBand="0" w:evenVBand="0" w:oddHBand="1" w:evenHBand="0" w:firstRowFirstColumn="0" w:firstRowLastColumn="0" w:lastRowFirstColumn="0" w:lastRowLastColumn="0"/>
            </w:pPr>
            <w:r>
              <w:t>Class: Access</w:t>
            </w:r>
          </w:p>
          <w:p w:rsidR="00157B4A" w:rsidRDefault="00A756D4" w:rsidP="0076721B">
            <w:pPr>
              <w:cnfStyle w:val="000000100000" w:firstRow="0" w:lastRow="0" w:firstColumn="0" w:lastColumn="0" w:oddVBand="0" w:evenVBand="0" w:oddHBand="1" w:evenHBand="0" w:firstRowFirstColumn="0" w:firstRowLastColumn="0" w:lastRowFirstColumn="0" w:lastRowLastColumn="0"/>
            </w:pPr>
            <w:r>
              <w:t>Sub</w:t>
            </w:r>
            <w:r w:rsidR="0076721B">
              <w:t>-class: View</w:t>
            </w:r>
          </w:p>
        </w:tc>
        <w:tc>
          <w:tcPr>
            <w:tcW w:w="2808"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Pr="008059B1" w:rsidRDefault="00525406" w:rsidP="008059B1">
      <w:pPr>
        <w:pStyle w:val="Heading1"/>
        <w:rPr>
          <w:rStyle w:val="Heading1Char"/>
        </w:rPr>
      </w:pPr>
      <w:r w:rsidRPr="008059B1">
        <w:rPr>
          <w:rStyle w:val="Heading1Char"/>
        </w:rPr>
        <w:lastRenderedPageBreak/>
        <w:t>Report</w:t>
      </w:r>
      <w:r w:rsidR="00CA4A74">
        <w:rPr>
          <w:rStyle w:val="Heading1Char"/>
        </w:rPr>
        <w:t xml:space="preserve"> (Output)</w:t>
      </w:r>
      <w:r w:rsidR="00F87543" w:rsidRPr="008059B1">
        <w:rPr>
          <w:rStyle w:val="Heading1Char"/>
        </w:rPr>
        <w:t xml:space="preserve"> </w:t>
      </w:r>
      <w:r w:rsidR="004366D7">
        <w:rPr>
          <w:rStyle w:val="Heading1Char"/>
        </w:rPr>
        <w:t>Lifecycle Event</w:t>
      </w:r>
    </w:p>
    <w:p w:rsidR="00F421AF" w:rsidRPr="00B062C5" w:rsidRDefault="00F421AF" w:rsidP="00F421AF">
      <w:pPr>
        <w:pStyle w:val="ListParagraph"/>
        <w:numPr>
          <w:ilvl w:val="1"/>
          <w:numId w:val="33"/>
        </w:numPr>
        <w:rPr>
          <w:b/>
          <w:noProof/>
          <w:sz w:val="24"/>
          <w:szCs w:val="24"/>
        </w:rPr>
      </w:pPr>
      <w:r>
        <w:rPr>
          <w:sz w:val="24"/>
          <w:szCs w:val="24"/>
        </w:rPr>
        <w:t xml:space="preserve">Description: </w:t>
      </w:r>
      <w:r w:rsidRPr="00265A12">
        <w:rPr>
          <w:sz w:val="24"/>
          <w:szCs w:val="24"/>
        </w:rPr>
        <w:t>As part of trusted record management, this is the record lifecycle e</w:t>
      </w:r>
      <w:r w:rsidR="00CD3BA8">
        <w:rPr>
          <w:sz w:val="24"/>
          <w:szCs w:val="24"/>
        </w:rPr>
        <w:t>vent describing when an agent</w:t>
      </w:r>
      <w:r w:rsidRPr="00265A12">
        <w:rPr>
          <w:sz w:val="24"/>
          <w:szCs w:val="24"/>
        </w:rPr>
        <w:t xml:space="preserve"> </w:t>
      </w:r>
      <w:r w:rsidR="00070033">
        <w:rPr>
          <w:sz w:val="24"/>
          <w:szCs w:val="24"/>
        </w:rPr>
        <w:t>produces and delivers the content of a record in the form expected by the recipient.</w:t>
      </w:r>
      <w:r w:rsidR="003656AE">
        <w:rPr>
          <w:sz w:val="24"/>
          <w:szCs w:val="24"/>
        </w:rPr>
        <w:t xml:space="preserve"> Note: For the purposes of the </w:t>
      </w:r>
      <w:r w:rsidR="00860DE6">
        <w:rPr>
          <w:sz w:val="24"/>
          <w:szCs w:val="24"/>
        </w:rPr>
        <w:t>Report (Output)</w:t>
      </w:r>
      <w:r w:rsidR="003656AE">
        <w:rPr>
          <w:sz w:val="24"/>
          <w:szCs w:val="24"/>
        </w:rPr>
        <w:t xml:space="preserve"> Life Cycle Ev</w:t>
      </w:r>
      <w:r w:rsidR="00860DE6">
        <w:rPr>
          <w:sz w:val="24"/>
          <w:szCs w:val="24"/>
        </w:rPr>
        <w:t>ent</w:t>
      </w:r>
      <w:r w:rsidR="003656AE">
        <w:rPr>
          <w:sz w:val="24"/>
          <w:szCs w:val="24"/>
        </w:rPr>
        <w:t xml:space="preserve">, report and output </w:t>
      </w:r>
      <w:r w:rsidR="00860DE6">
        <w:rPr>
          <w:sz w:val="24"/>
          <w:szCs w:val="24"/>
        </w:rPr>
        <w:t>are considered synonymous</w:t>
      </w:r>
      <w:r w:rsidR="003656AE">
        <w:rPr>
          <w:sz w:val="24"/>
          <w:szCs w:val="24"/>
        </w:rPr>
        <w:t>.</w:t>
      </w:r>
    </w:p>
    <w:p w:rsidR="003F4C2A" w:rsidRDefault="00535C3F" w:rsidP="00C6779A">
      <w:pPr>
        <w:jc w:val="center"/>
        <w:rPr>
          <w:b/>
          <w:sz w:val="72"/>
          <w:szCs w:val="72"/>
        </w:rPr>
      </w:pPr>
      <w:r>
        <w:object w:dxaOrig="13373" w:dyaOrig="6121" w14:anchorId="1F921689">
          <v:shape id="_x0000_i1033" type="#_x0000_t75" style="width:669pt;height:306pt" o:ole="">
            <v:imagedata r:id="rId25" o:title=""/>
          </v:shape>
          <o:OLEObject Type="Embed" ProgID="Visio.Drawing.15" ShapeID="_x0000_i1033" DrawAspect="Content" ObjectID="_1530005972" r:id="rId26"/>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F421AF" w:rsidP="00157B4A">
            <w:pPr>
              <w:ind w:left="720"/>
            </w:pPr>
            <w:r>
              <w:rPr>
                <w:rFonts w:ascii="Arial" w:eastAsia="Times New Roman" w:hAnsi="Arial" w:cs="Arial"/>
                <w:sz w:val="18"/>
                <w:szCs w:val="18"/>
              </w:rPr>
              <w:t xml:space="preserve">Output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F421AF" w:rsidRDefault="00F421AF" w:rsidP="00F421A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bookmarkStart w:id="4" w:name="OLE_LINK172"/>
            <w:bookmarkStart w:id="5" w:name="OLE_LINK173"/>
            <w:r>
              <w:rPr>
                <w:rFonts w:ascii="Arial" w:eastAsia="Times New Roman" w:hAnsi="Arial"/>
                <w:sz w:val="18"/>
              </w:rPr>
              <w:t>to produce and deliver Record Entry content in the form and manner expected by a viewer or recipient (e.g., printout, visual rendering, tagged or delimited data stream)</w:t>
            </w:r>
            <w:bookmarkEnd w:id="4"/>
            <w:bookmarkEnd w:id="5"/>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736A51" w:rsidRPr="00736A51" w:rsidRDefault="00736A51" w:rsidP="00736A51">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system or device containing or generating the data must have the capability to send that data to an outside system or device.</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lastRenderedPageBreak/>
              <w:t>Post-event Options</w:t>
            </w:r>
          </w:p>
          <w:p w:rsidR="003F4C2A" w:rsidRPr="00AC2483" w:rsidRDefault="00736A51" w:rsidP="00736A51">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Pr="00E31C17" w:rsidRDefault="00E31C17" w:rsidP="00157B4A">
            <w:pPr>
              <w:cnfStyle w:val="100000000000" w:firstRow="1" w:lastRow="0" w:firstColumn="0" w:lastColumn="0" w:oddVBand="0" w:evenVBand="0" w:oddHBand="0" w:evenHBand="0" w:firstRowFirstColumn="0" w:firstRowLastColumn="0" w:lastRowFirstColumn="0" w:lastRowLastColumn="0"/>
              <w:rPr>
                <w:b w:val="0"/>
              </w:rPr>
            </w:pPr>
            <w:r>
              <w:rPr>
                <w:b w:val="0"/>
              </w:rPr>
              <w:t>For the purposes of the EHR Lifecycle Events, output and record are used synonymously. However, “output” can also be viewed as the more general case where there can be different types of outputs, with record being one.</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E31C17" w:rsidRDefault="003F4C2A" w:rsidP="00E31C17">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E31C17" w:rsidP="00157B4A">
            <w:pPr>
              <w:cnfStyle w:val="000000100000" w:firstRow="0" w:lastRow="0" w:firstColumn="0" w:lastColumn="0" w:oddVBand="0" w:evenVBand="0" w:oddHBand="1" w:evenHBand="0" w:firstRowFirstColumn="0" w:firstRowLastColumn="0" w:lastRowFirstColumn="0" w:lastRowLastColumn="0"/>
            </w:pPr>
            <w:r>
              <w:t>Class: Record Management</w:t>
            </w:r>
          </w:p>
          <w:p w:rsidR="003F4C2A" w:rsidRDefault="00E31C17" w:rsidP="00157B4A">
            <w:pPr>
              <w:cnfStyle w:val="000000100000" w:firstRow="0" w:lastRow="0" w:firstColumn="0" w:lastColumn="0" w:oddVBand="0" w:evenVBand="0" w:oddHBand="1" w:evenHBand="0" w:firstRowFirstColumn="0" w:firstRowLastColumn="0" w:lastRowFirstColumn="0" w:lastRowLastColumn="0"/>
            </w:pPr>
            <w:r>
              <w:t>Sub-class: Output</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r w:rsidR="00157B4A" w:rsidTr="00157B4A">
        <w:trPr>
          <w:cnfStyle w:val="000000010000" w:firstRow="0" w:lastRow="0" w:firstColumn="0" w:lastColumn="0" w:oddVBand="0" w:evenVBand="0" w:oddHBand="0" w:evenHBand="1"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157B4A" w:rsidRDefault="00F421AF" w:rsidP="00157B4A">
            <w:pPr>
              <w:ind w:left="720"/>
            </w:pPr>
            <w:r>
              <w:rPr>
                <w:rFonts w:ascii="Arial" w:eastAsia="Times New Roman" w:hAnsi="Arial" w:cs="Arial"/>
                <w:sz w:val="18"/>
                <w:szCs w:val="18"/>
              </w:rPr>
              <w:lastRenderedPageBreak/>
              <w:t xml:space="preserve">Report </w:t>
            </w:r>
            <w:r w:rsidR="00157B4A" w:rsidRPr="00744F1E">
              <w:rPr>
                <w:rFonts w:ascii="Arial" w:eastAsia="Times New Roman" w:hAnsi="Arial" w:cs="Arial"/>
                <w:sz w:val="18"/>
                <w:szCs w:val="18"/>
              </w:rPr>
              <w:t>(v)</w:t>
            </w:r>
          </w:p>
        </w:tc>
        <w:tc>
          <w:tcPr>
            <w:tcW w:w="4590" w:type="dxa"/>
          </w:tcPr>
          <w:p w:rsidR="00157B4A" w:rsidRDefault="00157B4A" w:rsidP="00157B4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F421AF" w:rsidRDefault="00F421AF" w:rsidP="00F421A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t</w:t>
            </w:r>
            <w:r w:rsidRPr="00744F1E">
              <w:rPr>
                <w:rFonts w:ascii="Arial" w:eastAsia="Times New Roman" w:hAnsi="Arial" w:cs="Arial"/>
                <w:sz w:val="18"/>
                <w:szCs w:val="18"/>
              </w:rPr>
              <w:t>o make a written record or summary of</w:t>
            </w:r>
          </w:p>
          <w:p w:rsidR="00157B4A" w:rsidRPr="00F421AF" w:rsidRDefault="00F421AF" w:rsidP="00F421A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[Merriam-Webster]</w:t>
            </w:r>
          </w:p>
        </w:tc>
        <w:tc>
          <w:tcPr>
            <w:tcW w:w="2808" w:type="dxa"/>
            <w:vMerge w:val="restart"/>
          </w:tcPr>
          <w:p w:rsidR="00736A51" w:rsidRDefault="00736A51" w:rsidP="00736A51">
            <w:pPr>
              <w:ind w:left="97"/>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736A51" w:rsidRPr="00C37B8C" w:rsidRDefault="00736A51" w:rsidP="00736A51">
            <w:pPr>
              <w:pStyle w:val="ListParagraph"/>
              <w:numPr>
                <w:ilvl w:val="0"/>
                <w:numId w:val="3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18"/>
                <w:szCs w:val="18"/>
              </w:rPr>
            </w:pPr>
            <w:r w:rsidRPr="00C37B8C">
              <w:rPr>
                <w:rFonts w:ascii="Arial" w:eastAsia="Times New Roman" w:hAnsi="Arial" w:cs="Arial"/>
                <w:sz w:val="18"/>
                <w:szCs w:val="18"/>
              </w:rPr>
              <w:t>The system or device containing or generating the data must have the capability to send that data to an outside system or device.</w:t>
            </w:r>
          </w:p>
          <w:p w:rsidR="00736A51" w:rsidRDefault="00736A51" w:rsidP="00736A51">
            <w:pPr>
              <w:ind w:left="72"/>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736A51" w:rsidRPr="00CD73E8" w:rsidRDefault="00736A51" w:rsidP="00736A51">
            <w:pPr>
              <w:ind w:left="72"/>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157B4A" w:rsidRPr="00C37B8C" w:rsidRDefault="00736A51" w:rsidP="00C37B8C">
            <w:pPr>
              <w:pStyle w:val="ListParagraph"/>
              <w:numPr>
                <w:ilvl w:val="0"/>
                <w:numId w:val="3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C37B8C">
              <w:rPr>
                <w:rFonts w:ascii="Arial" w:eastAsia="Times New Roman" w:hAnsi="Arial" w:cs="Arial"/>
                <w:sz w:val="18"/>
                <w:szCs w:val="18"/>
              </w:rPr>
              <w:t>See table 1.</w:t>
            </w:r>
          </w:p>
        </w:tc>
        <w:tc>
          <w:tcPr>
            <w:tcW w:w="4687" w:type="dxa"/>
            <w:vMerge w:val="restart"/>
          </w:tcPr>
          <w:p w:rsidR="00157B4A" w:rsidRDefault="00157B4A" w:rsidP="00157B4A">
            <w:pPr>
              <w:cnfStyle w:val="000000010000" w:firstRow="0" w:lastRow="0" w:firstColumn="0" w:lastColumn="0" w:oddVBand="0" w:evenVBand="0" w:oddHBand="0" w:evenHBand="1" w:firstRowFirstColumn="0" w:firstRowLastColumn="0" w:lastRowFirstColumn="0" w:lastRowLastColumn="0"/>
              <w:rPr>
                <w:u w:val="single"/>
              </w:rPr>
            </w:pPr>
            <w:r w:rsidRPr="00AC2483">
              <w:rPr>
                <w:u w:val="single"/>
              </w:rPr>
              <w:t>Extended Definition</w:t>
            </w:r>
          </w:p>
          <w:p w:rsidR="00157B4A" w:rsidRPr="00C37B8C" w:rsidRDefault="00E31C17" w:rsidP="00157B4A">
            <w:pPr>
              <w:cnfStyle w:val="000000010000" w:firstRow="0" w:lastRow="0" w:firstColumn="0" w:lastColumn="0" w:oddVBand="0" w:evenVBand="0" w:oddHBand="0" w:evenHBand="1" w:firstRowFirstColumn="0" w:firstRowLastColumn="0" w:lastRowFirstColumn="0" w:lastRowLastColumn="0"/>
            </w:pPr>
            <w:r w:rsidRPr="00C37B8C">
              <w:t>For the purposes of the EHR Lifecycle Events, output and record are used synonymously. However, “output” can also be viewed as the more general case where there can be different types of outputs, with record being one.</w:t>
            </w:r>
          </w:p>
          <w:p w:rsidR="00157B4A" w:rsidRDefault="00157B4A" w:rsidP="00157B4A">
            <w:pPr>
              <w:cnfStyle w:val="000000010000" w:firstRow="0" w:lastRow="0" w:firstColumn="0" w:lastColumn="0" w:oddVBand="0" w:evenVBand="0" w:oddHBand="0" w:evenHBand="1" w:firstRowFirstColumn="0" w:firstRowLastColumn="0" w:lastRowFirstColumn="0" w:lastRowLastColumn="0"/>
              <w:rPr>
                <w:u w:val="single"/>
              </w:rPr>
            </w:pPr>
            <w:r>
              <w:rPr>
                <w:u w:val="single"/>
              </w:rPr>
              <w:t>Properties:</w:t>
            </w:r>
          </w:p>
          <w:p w:rsidR="00157B4A" w:rsidRPr="006342D6" w:rsidRDefault="00157B4A" w:rsidP="00E31C17">
            <w:pPr>
              <w:pStyle w:val="ListParagraph"/>
              <w:numPr>
                <w:ilvl w:val="0"/>
                <w:numId w:val="59"/>
              </w:numPr>
              <w:cnfStyle w:val="000000010000" w:firstRow="0" w:lastRow="0" w:firstColumn="0" w:lastColumn="0" w:oddVBand="0" w:evenVBand="0" w:oddHBand="0" w:evenHBand="1" w:firstRowFirstColumn="0" w:firstRowLastColumn="0" w:lastRowFirstColumn="0" w:lastRowLastColumn="0"/>
              <w:rPr>
                <w:u w:val="single"/>
              </w:rPr>
            </w:pPr>
          </w:p>
        </w:tc>
      </w:tr>
      <w:tr w:rsidR="00157B4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157B4A" w:rsidRDefault="00157B4A" w:rsidP="00157B4A"/>
        </w:tc>
        <w:tc>
          <w:tcPr>
            <w:tcW w:w="4590" w:type="dxa"/>
            <w:shd w:val="clear" w:color="auto" w:fill="FFFFFF" w:themeFill="background1"/>
          </w:tcPr>
          <w:p w:rsidR="00157B4A" w:rsidRPr="00AC2483" w:rsidRDefault="00157B4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157B4A" w:rsidRDefault="00E31C17" w:rsidP="00157B4A">
            <w:pPr>
              <w:cnfStyle w:val="000000100000" w:firstRow="0" w:lastRow="0" w:firstColumn="0" w:lastColumn="0" w:oddVBand="0" w:evenVBand="0" w:oddHBand="1" w:evenHBand="0" w:firstRowFirstColumn="0" w:firstRowLastColumn="0" w:lastRowFirstColumn="0" w:lastRowLastColumn="0"/>
            </w:pPr>
            <w:r>
              <w:t>Class: Output</w:t>
            </w:r>
          </w:p>
          <w:p w:rsidR="00157B4A" w:rsidRDefault="00E31C17" w:rsidP="00157B4A">
            <w:pPr>
              <w:cnfStyle w:val="000000100000" w:firstRow="0" w:lastRow="0" w:firstColumn="0" w:lastColumn="0" w:oddVBand="0" w:evenVBand="0" w:oddHBand="1" w:evenHBand="0" w:firstRowFirstColumn="0" w:firstRowLastColumn="0" w:lastRowFirstColumn="0" w:lastRowLastColumn="0"/>
            </w:pPr>
            <w:r>
              <w:t>Sub-class: Report</w:t>
            </w:r>
          </w:p>
        </w:tc>
        <w:tc>
          <w:tcPr>
            <w:tcW w:w="2808"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lastRenderedPageBreak/>
        <w:t>Disclose</w:t>
      </w:r>
      <w:r w:rsidR="00A26143">
        <w:t xml:space="preserve"> </w:t>
      </w:r>
      <w:r w:rsidR="004366D7">
        <w:t>Lifecycle Event</w:t>
      </w:r>
    </w:p>
    <w:p w:rsidR="00A26143" w:rsidRPr="00B062C5" w:rsidRDefault="00A26143" w:rsidP="00A26143">
      <w:pPr>
        <w:pStyle w:val="ListParagraph"/>
        <w:numPr>
          <w:ilvl w:val="1"/>
          <w:numId w:val="33"/>
        </w:numPr>
        <w:rPr>
          <w:b/>
          <w:noProof/>
          <w:sz w:val="24"/>
          <w:szCs w:val="24"/>
        </w:rPr>
      </w:pPr>
      <w:r>
        <w:rPr>
          <w:sz w:val="24"/>
          <w:szCs w:val="24"/>
        </w:rPr>
        <w:t xml:space="preserve">Description: </w:t>
      </w:r>
      <w:r w:rsidRPr="00B062C5">
        <w:rPr>
          <w:sz w:val="24"/>
          <w:szCs w:val="24"/>
        </w:rPr>
        <w:t xml:space="preserve">As part of trusted record management, this is the record lifecycle event describing when an </w:t>
      </w:r>
      <w:r>
        <w:rPr>
          <w:sz w:val="24"/>
          <w:szCs w:val="24"/>
        </w:rPr>
        <w:t xml:space="preserve">agent </w:t>
      </w:r>
      <w:r w:rsidR="00AC4B80">
        <w:rPr>
          <w:sz w:val="24"/>
          <w:szCs w:val="24"/>
        </w:rPr>
        <w:t xml:space="preserve">releases, transfers, provisions access to, or divulges in any other manner, information </w:t>
      </w:r>
      <w:r w:rsidR="00AC4B80" w:rsidRPr="00AC4B80">
        <w:rPr>
          <w:sz w:val="24"/>
          <w:szCs w:val="24"/>
        </w:rPr>
        <w:t xml:space="preserve">to </w:t>
      </w:r>
      <w:r w:rsidR="00AC4B80" w:rsidRPr="00AC4B80">
        <w:rPr>
          <w:rFonts w:eastAsia="Times New Roman"/>
          <w:sz w:val="24"/>
          <w:szCs w:val="24"/>
        </w:rPr>
        <w:t>third parties within or outside the healthcare provider organization from an individual’s health record, with or without the consent of the individual to whom the record pertains.</w:t>
      </w:r>
      <w:r>
        <w:rPr>
          <w:sz w:val="24"/>
          <w:szCs w:val="24"/>
        </w:rPr>
        <w:t xml:space="preserve"> </w:t>
      </w:r>
    </w:p>
    <w:p w:rsidR="003F4C2A" w:rsidRDefault="00656BBF" w:rsidP="00C6779A">
      <w:pPr>
        <w:jc w:val="center"/>
        <w:rPr>
          <w:b/>
          <w:sz w:val="72"/>
          <w:szCs w:val="72"/>
        </w:rPr>
      </w:pPr>
      <w:r>
        <w:object w:dxaOrig="11244" w:dyaOrig="6631" w14:anchorId="42774143">
          <v:shape id="_x0000_i1034" type="#_x0000_t75" style="width:562.5pt;height:332.25pt" o:ole="">
            <v:imagedata r:id="rId27" o:title=""/>
          </v:shape>
          <o:OLEObject Type="Embed" ProgID="Visio.Drawing.15" ShapeID="_x0000_i1034" DrawAspect="Content" ObjectID="_1530005973" r:id="rId28"/>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A26143" w:rsidP="00157B4A">
            <w:pPr>
              <w:ind w:left="720"/>
            </w:pPr>
            <w:r>
              <w:rPr>
                <w:rFonts w:ascii="Arial" w:eastAsia="Times New Roman" w:hAnsi="Arial" w:cs="Arial"/>
                <w:sz w:val="18"/>
                <w:szCs w:val="18"/>
              </w:rPr>
              <w:t xml:space="preserve">Disclose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8E373F" w:rsidRDefault="00A26143" w:rsidP="008E373F">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rPr>
            </w:pPr>
            <w:r w:rsidRPr="008E373F">
              <w:rPr>
                <w:rFonts w:ascii="Arial" w:eastAsia="Times New Roman" w:hAnsi="Arial"/>
                <w:b w:val="0"/>
                <w:sz w:val="18"/>
              </w:rPr>
              <w:t>To release, transfer, provision access to, or divulge in any other manner, information to third parties within or outside the healthcare provider organization from an individual’s health record, with or without the consent of the individual to whom the record pertains.</w:t>
            </w:r>
            <w:r w:rsidR="008E373F" w:rsidRPr="008E373F">
              <w:rPr>
                <w:rFonts w:ascii="Arial" w:eastAsia="Times New Roman" w:hAnsi="Arial"/>
                <w:b w:val="0"/>
                <w:sz w:val="18"/>
              </w:rPr>
              <w:t xml:space="preserve"> (Derived </w:t>
            </w:r>
            <w:r w:rsidR="008E373F" w:rsidRPr="008E373F">
              <w:rPr>
                <w:rFonts w:ascii="Arial" w:eastAsia="Times New Roman" w:hAnsi="Arial"/>
                <w:b w:val="0"/>
                <w:sz w:val="18"/>
              </w:rPr>
              <w:lastRenderedPageBreak/>
              <w:t>from HIPAA and CPRI definitions of “disclosure of health information”)</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lastRenderedPageBreak/>
              <w:t>Pre-Conditions:</w:t>
            </w:r>
          </w:p>
          <w:p w:rsidR="00474962" w:rsidRPr="00DA0A18" w:rsidRDefault="00DA0A18" w:rsidP="00DA0A18">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owner of the data has consented to its disclosure.</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DA0A18" w:rsidRPr="00DA0A18" w:rsidRDefault="00DA0A18" w:rsidP="00DA0A18">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lastRenderedPageBreak/>
              <w:t>System creates a report which conforms with privacy policies.</w:t>
            </w:r>
          </w:p>
          <w:p w:rsidR="00DA0A18" w:rsidRPr="00DA0A18" w:rsidRDefault="00DA0A18" w:rsidP="00DA0A18">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Report is sent to the designated recipient.</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DA0A18" w:rsidP="00DA0A18">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DA0A18" w:rsidRDefault="00DA0A18" w:rsidP="00DA0A18">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Doesn’t change the content of the data.</w:t>
            </w:r>
          </w:p>
          <w:p w:rsidR="00DA0A18" w:rsidRPr="00DA0A18" w:rsidRDefault="00DA0A18" w:rsidP="00DA0A18">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lastRenderedPageBreak/>
              <w:t>May be limited and controlled by security and privacy labels.</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474962" w:rsidP="00157B4A">
            <w:pPr>
              <w:cnfStyle w:val="000000100000" w:firstRow="0" w:lastRow="0" w:firstColumn="0" w:lastColumn="0" w:oddVBand="0" w:evenVBand="0" w:oddHBand="1" w:evenHBand="0" w:firstRowFirstColumn="0" w:firstRowLastColumn="0" w:lastRowFirstColumn="0" w:lastRowLastColumn="0"/>
            </w:pPr>
            <w:r>
              <w:t>Class: Privacy Considerations</w:t>
            </w:r>
          </w:p>
          <w:p w:rsidR="003F4C2A" w:rsidRDefault="00474962" w:rsidP="00157B4A">
            <w:pPr>
              <w:cnfStyle w:val="000000100000" w:firstRow="0" w:lastRow="0" w:firstColumn="0" w:lastColumn="0" w:oddVBand="0" w:evenVBand="0" w:oddHBand="1" w:evenHBand="0" w:firstRowFirstColumn="0" w:firstRowLastColumn="0" w:lastRowFirstColumn="0" w:lastRowLastColumn="0"/>
            </w:pPr>
            <w:r>
              <w:t>Sub-class: Disclose</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lastRenderedPageBreak/>
        <w:t>Transmit</w:t>
      </w:r>
      <w:r w:rsidR="003B5FB2">
        <w:t xml:space="preserve"> </w:t>
      </w:r>
      <w:r w:rsidR="004366D7">
        <w:t>Lifecycle Event</w:t>
      </w:r>
    </w:p>
    <w:p w:rsidR="003B5FB2" w:rsidRPr="003B5FB2" w:rsidRDefault="003B5FB2" w:rsidP="003B5FB2">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Pr>
          <w:sz w:val="24"/>
          <w:szCs w:val="24"/>
        </w:rPr>
        <w:t xml:space="preserve"> </w:t>
      </w:r>
      <w:r w:rsidR="00982ECD">
        <w:rPr>
          <w:sz w:val="24"/>
          <w:szCs w:val="24"/>
        </w:rPr>
        <w:t>sends</w:t>
      </w:r>
      <w:r>
        <w:rPr>
          <w:sz w:val="24"/>
          <w:szCs w:val="24"/>
        </w:rPr>
        <w:t xml:space="preserve"> EHR content from one system (EHR/PHR/other) to another.</w:t>
      </w:r>
    </w:p>
    <w:p w:rsidR="003F4C2A" w:rsidRDefault="00F65ACA" w:rsidP="00C6779A">
      <w:pPr>
        <w:jc w:val="center"/>
        <w:rPr>
          <w:b/>
          <w:sz w:val="72"/>
          <w:szCs w:val="72"/>
        </w:rPr>
      </w:pPr>
      <w:r>
        <w:object w:dxaOrig="12967" w:dyaOrig="7057" w14:anchorId="740F89B8">
          <v:shape id="_x0000_i1035" type="#_x0000_t75" style="width:9in;height:352.5pt" o:ole="">
            <v:imagedata r:id="rId29" o:title=""/>
          </v:shape>
          <o:OLEObject Type="Embed" ProgID="Visio.Drawing.15" ShapeID="_x0000_i1035" DrawAspect="Content" ObjectID="_1530005974" r:id="rId30"/>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3B5FB2" w:rsidP="00157B4A">
            <w:pPr>
              <w:ind w:left="720"/>
            </w:pPr>
            <w:r>
              <w:rPr>
                <w:rFonts w:ascii="Arial" w:eastAsia="Times New Roman" w:hAnsi="Arial" w:cs="Arial"/>
                <w:sz w:val="18"/>
                <w:szCs w:val="18"/>
              </w:rPr>
              <w:t xml:space="preserve">Transmit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B5FB2" w:rsidRPr="00D65D84" w:rsidRDefault="003B5FB2" w:rsidP="003B5FB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b w:val="0"/>
                <w:sz w:val="18"/>
              </w:rPr>
            </w:pPr>
            <w:r w:rsidRPr="00D65D84">
              <w:rPr>
                <w:rFonts w:ascii="Arial" w:eastAsia="Times New Roman" w:hAnsi="Arial"/>
                <w:b w:val="0"/>
                <w:sz w:val="18"/>
              </w:rPr>
              <w:t xml:space="preserve">to </w:t>
            </w:r>
            <w:r w:rsidR="00D65D84" w:rsidRPr="00D65D84">
              <w:rPr>
                <w:rFonts w:ascii="Arial" w:eastAsia="Times New Roman" w:hAnsi="Arial"/>
                <w:b w:val="0"/>
                <w:sz w:val="18"/>
              </w:rPr>
              <w:t>sends</w:t>
            </w:r>
            <w:r w:rsidRPr="00D65D84">
              <w:rPr>
                <w:rFonts w:ascii="Arial" w:eastAsia="Times New Roman" w:hAnsi="Arial"/>
                <w:b w:val="0"/>
                <w:sz w:val="18"/>
              </w:rPr>
              <w:t xml:space="preserve"> Record Entry content from one (EHR/PHR/other) system to another</w:t>
            </w:r>
            <w:r w:rsidR="00D65D84" w:rsidRPr="00D65D84">
              <w:rPr>
                <w:rFonts w:ascii="Arial" w:eastAsia="Times New Roman" w:hAnsi="Arial"/>
                <w:b w:val="0"/>
                <w:sz w:val="18"/>
              </w:rPr>
              <w:t>.</w:t>
            </w:r>
          </w:p>
          <w:p w:rsidR="003F4C2A" w:rsidRDefault="003F4C2A" w:rsidP="00157B4A">
            <w:pPr>
              <w:cnfStyle w:val="100000000000" w:firstRow="1" w:lastRow="0" w:firstColumn="0" w:lastColumn="0" w:oddVBand="0" w:evenVBand="0" w:oddHBand="0" w:evenHBand="0" w:firstRowFirstColumn="0" w:firstRowLastColumn="0" w:lastRowFirstColumn="0" w:lastRowLastColumn="0"/>
            </w:pP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D0270E" w:rsidRDefault="00D0270E" w:rsidP="00D0270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CD73E8">
              <w:rPr>
                <w:rFonts w:ascii="Arial" w:eastAsia="Times New Roman" w:hAnsi="Arial" w:cs="Arial"/>
                <w:b w:val="0"/>
                <w:bCs w:val="0"/>
                <w:sz w:val="18"/>
                <w:szCs w:val="18"/>
              </w:rPr>
              <w:t xml:space="preserve">Communications channels between </w:t>
            </w:r>
            <w:r>
              <w:rPr>
                <w:rFonts w:ascii="Arial" w:eastAsia="Times New Roman" w:hAnsi="Arial" w:cs="Arial"/>
                <w:b w:val="0"/>
                <w:bCs w:val="0"/>
                <w:sz w:val="18"/>
                <w:szCs w:val="18"/>
              </w:rPr>
              <w:t>sender</w:t>
            </w:r>
            <w:r w:rsidRPr="00CD73E8">
              <w:rPr>
                <w:rFonts w:ascii="Arial" w:eastAsia="Times New Roman" w:hAnsi="Arial" w:cs="Arial"/>
                <w:b w:val="0"/>
                <w:bCs w:val="0"/>
                <w:sz w:val="18"/>
                <w:szCs w:val="18"/>
              </w:rPr>
              <w:t xml:space="preserve"> and </w:t>
            </w:r>
            <w:r>
              <w:rPr>
                <w:rFonts w:ascii="Arial" w:eastAsia="Times New Roman" w:hAnsi="Arial" w:cs="Arial"/>
                <w:b w:val="0"/>
                <w:bCs w:val="0"/>
                <w:sz w:val="18"/>
                <w:szCs w:val="18"/>
              </w:rPr>
              <w:t>receiver</w:t>
            </w:r>
            <w:r w:rsidRPr="00CD73E8">
              <w:rPr>
                <w:rFonts w:ascii="Arial" w:eastAsia="Times New Roman" w:hAnsi="Arial" w:cs="Arial"/>
                <w:b w:val="0"/>
                <w:bCs w:val="0"/>
                <w:sz w:val="18"/>
                <w:szCs w:val="18"/>
              </w:rPr>
              <w:t xml:space="preserve"> are open and available</w:t>
            </w:r>
            <w:r w:rsidR="00E43B33">
              <w:rPr>
                <w:rFonts w:ascii="Arial" w:eastAsia="Times New Roman" w:hAnsi="Arial" w:cs="Arial"/>
                <w:b w:val="0"/>
                <w:bCs w:val="0"/>
                <w:sz w:val="18"/>
                <w:szCs w:val="18"/>
              </w:rPr>
              <w:t>.</w:t>
            </w:r>
          </w:p>
          <w:p w:rsidR="00E43B33" w:rsidRPr="00CD73E8" w:rsidRDefault="00E43B33" w:rsidP="00D0270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Pr>
                <w:rFonts w:ascii="Arial" w:eastAsia="Times New Roman" w:hAnsi="Arial" w:cs="Arial"/>
                <w:b w:val="0"/>
                <w:bCs w:val="0"/>
                <w:sz w:val="18"/>
                <w:szCs w:val="18"/>
              </w:rPr>
              <w:t xml:space="preserve">A trust relationship </w:t>
            </w:r>
            <w:r>
              <w:rPr>
                <w:rFonts w:ascii="Arial" w:eastAsia="Times New Roman" w:hAnsi="Arial" w:cs="Arial"/>
                <w:b w:val="0"/>
                <w:bCs w:val="0"/>
                <w:sz w:val="18"/>
                <w:szCs w:val="18"/>
              </w:rPr>
              <w:lastRenderedPageBreak/>
              <w:t>exists between sender and receiver.</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D0270E" w:rsidRPr="00D0270E" w:rsidRDefault="00D0270E" w:rsidP="00D0270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system sends a message t</w:t>
            </w:r>
            <w:r w:rsidR="00E43B33">
              <w:rPr>
                <w:rFonts w:ascii="Arial" w:eastAsia="Times New Roman" w:hAnsi="Arial" w:cs="Arial"/>
                <w:b w:val="0"/>
                <w:sz w:val="18"/>
                <w:szCs w:val="18"/>
              </w:rPr>
              <w:t>o a trusted receiver.</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787685" w:rsidRDefault="00787685" w:rsidP="00787685">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787685" w:rsidRDefault="00787685" w:rsidP="00787685">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Data may or may not be encrypted.</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D0270E" w:rsidP="00157B4A">
            <w:pPr>
              <w:cnfStyle w:val="000000100000" w:firstRow="0" w:lastRow="0" w:firstColumn="0" w:lastColumn="0" w:oddVBand="0" w:evenVBand="0" w:oddHBand="1" w:evenHBand="0" w:firstRowFirstColumn="0" w:firstRowLastColumn="0" w:lastRowFirstColumn="0" w:lastRowLastColumn="0"/>
            </w:pPr>
            <w:r>
              <w:lastRenderedPageBreak/>
              <w:t xml:space="preserve">Class: </w:t>
            </w:r>
          </w:p>
          <w:p w:rsidR="00D0270E" w:rsidRDefault="00D0270E" w:rsidP="00157B4A">
            <w:pPr>
              <w:cnfStyle w:val="000000100000" w:firstRow="0" w:lastRow="0" w:firstColumn="0" w:lastColumn="0" w:oddVBand="0" w:evenVBand="0" w:oddHBand="1" w:evenHBand="0" w:firstRowFirstColumn="0" w:firstRowLastColumn="0" w:lastRowFirstColumn="0" w:lastRowLastColumn="0"/>
            </w:pPr>
            <w:r>
              <w:t>Sub-class: Transmit</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lastRenderedPageBreak/>
        <w:br w:type="page"/>
      </w:r>
    </w:p>
    <w:p w:rsidR="00372D1D" w:rsidRDefault="0023484E" w:rsidP="008059B1">
      <w:pPr>
        <w:pStyle w:val="Heading1"/>
      </w:pPr>
      <w:r>
        <w:lastRenderedPageBreak/>
        <w:t xml:space="preserve">Receive and </w:t>
      </w:r>
      <w:r w:rsidR="00525406">
        <w:t>Retain</w:t>
      </w:r>
      <w:r w:rsidR="00F87543">
        <w:t xml:space="preserve"> </w:t>
      </w:r>
      <w:r w:rsidR="004366D7">
        <w:t>Lifecycle Event</w:t>
      </w:r>
    </w:p>
    <w:p w:rsidR="0092543F" w:rsidRPr="003B5FB2" w:rsidRDefault="0092543F" w:rsidP="0092543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Pr>
          <w:sz w:val="24"/>
          <w:szCs w:val="24"/>
        </w:rPr>
        <w:t xml:space="preserve"> both acquires data that exist elsewhere</w:t>
      </w:r>
      <w:r w:rsidR="00084E98">
        <w:rPr>
          <w:sz w:val="24"/>
          <w:szCs w:val="24"/>
        </w:rPr>
        <w:t xml:space="preserve"> as</w:t>
      </w:r>
      <w:r>
        <w:rPr>
          <w:sz w:val="24"/>
          <w:szCs w:val="24"/>
        </w:rPr>
        <w:t xml:space="preserve"> potential content for an EHR record </w:t>
      </w:r>
      <w:r w:rsidR="006342D6">
        <w:rPr>
          <w:sz w:val="24"/>
          <w:szCs w:val="24"/>
        </w:rPr>
        <w:t xml:space="preserve">(receive) </w:t>
      </w:r>
      <w:r>
        <w:rPr>
          <w:sz w:val="24"/>
          <w:szCs w:val="24"/>
        </w:rPr>
        <w:t>and enters that data into storage considered permanent</w:t>
      </w:r>
      <w:r w:rsidR="006342D6">
        <w:rPr>
          <w:sz w:val="24"/>
          <w:szCs w:val="24"/>
        </w:rPr>
        <w:t xml:space="preserve"> (retain)</w:t>
      </w:r>
      <w:r w:rsidR="00084E98">
        <w:rPr>
          <w:sz w:val="24"/>
          <w:szCs w:val="24"/>
        </w:rPr>
        <w:t>.</w:t>
      </w:r>
      <w:r w:rsidR="00045C8C">
        <w:rPr>
          <w:sz w:val="24"/>
          <w:szCs w:val="24"/>
        </w:rPr>
        <w:t xml:space="preserve"> (See </w:t>
      </w:r>
      <w:r w:rsidR="00E31DDE">
        <w:rPr>
          <w:sz w:val="24"/>
          <w:szCs w:val="24"/>
        </w:rPr>
        <w:t>“</w:t>
      </w:r>
      <w:r w:rsidR="00045C8C">
        <w:rPr>
          <w:sz w:val="24"/>
          <w:szCs w:val="24"/>
        </w:rPr>
        <w:t>1. Originate/Retain</w:t>
      </w:r>
      <w:r w:rsidR="006342D6">
        <w:rPr>
          <w:sz w:val="24"/>
          <w:szCs w:val="24"/>
        </w:rPr>
        <w:t xml:space="preserve"> Lifecycle Event</w:t>
      </w:r>
      <w:r w:rsidR="00E31DDE">
        <w:rPr>
          <w:sz w:val="24"/>
          <w:szCs w:val="24"/>
        </w:rPr>
        <w:t>”</w:t>
      </w:r>
      <w:r w:rsidR="00045C8C">
        <w:rPr>
          <w:sz w:val="24"/>
          <w:szCs w:val="24"/>
        </w:rPr>
        <w:t xml:space="preserve"> for the definition of “Retain (v).”)</w:t>
      </w:r>
    </w:p>
    <w:p w:rsidR="003F4C2A" w:rsidRDefault="00C6779A" w:rsidP="003F4C2A">
      <w:pPr>
        <w:jc w:val="center"/>
      </w:pPr>
      <w:r>
        <w:object w:dxaOrig="8963" w:dyaOrig="6342" w14:anchorId="132344A5">
          <v:shape id="_x0000_i1036" type="#_x0000_t75" style="width:447.75pt;height:317.25pt" o:ole="">
            <v:imagedata r:id="rId31" o:title=""/>
          </v:shape>
          <o:OLEObject Type="Embed" ProgID="Visio.Drawing.11" ShapeID="_x0000_i1036" DrawAspect="Content" ObjectID="_1530005975" r:id="rId32"/>
        </w:object>
      </w:r>
    </w:p>
    <w:p w:rsidR="003F4C2A" w:rsidRDefault="003F4C2A" w:rsidP="003F4C2A"/>
    <w:tbl>
      <w:tblPr>
        <w:tblStyle w:val="LightGrid-Accent1"/>
        <w:tblW w:w="15433" w:type="dxa"/>
        <w:tblLayout w:type="fixed"/>
        <w:tblCellMar>
          <w:left w:w="43" w:type="dxa"/>
          <w:right w:w="29" w:type="dxa"/>
        </w:tblCellMar>
        <w:tblLook w:val="04A0" w:firstRow="1" w:lastRow="0" w:firstColumn="1" w:lastColumn="0" w:noHBand="0" w:noVBand="1"/>
      </w:tblPr>
      <w:tblGrid>
        <w:gridCol w:w="1393"/>
        <w:gridCol w:w="4770"/>
        <w:gridCol w:w="3060"/>
        <w:gridCol w:w="6210"/>
      </w:tblGrid>
      <w:tr w:rsidR="003F4C2A" w:rsidRPr="00744F1E" w:rsidTr="00157B4A">
        <w:trPr>
          <w:cnfStyle w:val="100000000000" w:firstRow="1" w:lastRow="0" w:firstColumn="0" w:lastColumn="0" w:oddVBand="0" w:evenVBand="0" w:oddHBand="0"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1393" w:type="dxa"/>
            <w:vMerge w:val="restart"/>
            <w:noWrap/>
          </w:tcPr>
          <w:p w:rsidR="003F4C2A" w:rsidRPr="00CD73E8" w:rsidRDefault="003F4C2A" w:rsidP="00157B4A">
            <w:pPr>
              <w:widowControl w:val="0"/>
              <w:autoSpaceDE w:val="0"/>
              <w:autoSpaceDN w:val="0"/>
              <w:adjustRightInd w:val="0"/>
              <w:rPr>
                <w:rFonts w:ascii="Arial" w:eastAsia="Times New Roman" w:hAnsi="Arial" w:cs="Arial"/>
                <w:bCs w:val="0"/>
                <w:sz w:val="18"/>
                <w:szCs w:val="18"/>
              </w:rPr>
            </w:pPr>
            <w:r w:rsidRPr="00CD73E8">
              <w:rPr>
                <w:rFonts w:ascii="Arial" w:eastAsia="Times New Roman" w:hAnsi="Arial" w:cs="Arial"/>
                <w:bCs w:val="0"/>
                <w:sz w:val="18"/>
                <w:szCs w:val="18"/>
              </w:rPr>
              <w:lastRenderedPageBreak/>
              <w:t>Receive (v)</w:t>
            </w:r>
          </w:p>
        </w:tc>
        <w:tc>
          <w:tcPr>
            <w:tcW w:w="4770" w:type="dxa"/>
            <w:tcMar>
              <w:left w:w="0" w:type="dxa"/>
              <w:right w:w="0" w:type="dxa"/>
            </w:tcMar>
          </w:tcPr>
          <w:p w:rsidR="003F4C2A" w:rsidRDefault="003F4C2A" w:rsidP="00157B4A">
            <w:pPr>
              <w:widowControl w:val="0"/>
              <w:autoSpaceDE w:val="0"/>
              <w:autoSpaceDN w:val="0"/>
              <w:adjustRightInd w:val="0"/>
              <w:ind w:left="9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084E98">
              <w:rPr>
                <w:rFonts w:ascii="Arial" w:eastAsia="Times New Roman" w:hAnsi="Arial" w:cs="Arial"/>
                <w:sz w:val="18"/>
                <w:szCs w:val="18"/>
                <w:u w:val="single"/>
              </w:rPr>
              <w:t>Definition</w:t>
            </w:r>
            <w:r>
              <w:rPr>
                <w:rFonts w:ascii="Arial" w:eastAsia="Times New Roman" w:hAnsi="Arial" w:cs="Arial"/>
                <w:b w:val="0"/>
                <w:bCs w:val="0"/>
                <w:sz w:val="18"/>
                <w:szCs w:val="18"/>
              </w:rPr>
              <w:t>:</w:t>
            </w:r>
          </w:p>
          <w:p w:rsidR="003F4C2A" w:rsidRDefault="003F4C2A" w:rsidP="00157B4A">
            <w:pPr>
              <w:widowControl w:val="0"/>
              <w:autoSpaceDE w:val="0"/>
              <w:autoSpaceDN w:val="0"/>
              <w:adjustRightInd w:val="0"/>
              <w:ind w:left="9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Pr>
                <w:rFonts w:ascii="Arial" w:eastAsia="Times New Roman" w:hAnsi="Arial" w:cs="Arial"/>
                <w:b w:val="0"/>
                <w:bCs w:val="0"/>
                <w:sz w:val="18"/>
                <w:szCs w:val="18"/>
              </w:rPr>
              <w:t xml:space="preserve">To acquire data objects that </w:t>
            </w:r>
            <w:r w:rsidRPr="00CD73E8">
              <w:rPr>
                <w:rFonts w:ascii="Arial" w:eastAsia="Times New Roman" w:hAnsi="Arial" w:cs="Arial"/>
                <w:b w:val="0"/>
                <w:bCs w:val="0"/>
                <w:sz w:val="18"/>
                <w:szCs w:val="18"/>
              </w:rPr>
              <w:t>exist</w:t>
            </w:r>
            <w:r>
              <w:rPr>
                <w:rFonts w:ascii="Arial" w:eastAsia="Times New Roman" w:hAnsi="Arial" w:cs="Arial"/>
                <w:b w:val="0"/>
                <w:bCs w:val="0"/>
                <w:sz w:val="18"/>
                <w:szCs w:val="18"/>
              </w:rPr>
              <w:t>ed</w:t>
            </w:r>
            <w:r w:rsidRPr="00CD73E8">
              <w:rPr>
                <w:rFonts w:ascii="Arial" w:eastAsia="Times New Roman" w:hAnsi="Arial" w:cs="Arial"/>
                <w:b w:val="0"/>
                <w:bCs w:val="0"/>
                <w:sz w:val="18"/>
                <w:szCs w:val="18"/>
              </w:rPr>
              <w:t xml:space="preserve"> elsewhere for potential inclusion in an EHR record. Contrast with Originate.</w:t>
            </w:r>
          </w:p>
          <w:p w:rsidR="003F4C2A" w:rsidRDefault="003F4C2A" w:rsidP="00157B4A">
            <w:pPr>
              <w:widowControl w:val="0"/>
              <w:autoSpaceDE w:val="0"/>
              <w:autoSpaceDN w:val="0"/>
              <w:adjustRightInd w:val="0"/>
              <w:ind w:left="9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p>
          <w:p w:rsidR="003F4C2A" w:rsidRPr="008334F2" w:rsidRDefault="003F4C2A" w:rsidP="00157B4A">
            <w:pPr>
              <w:widowControl w:val="0"/>
              <w:autoSpaceDE w:val="0"/>
              <w:autoSpaceDN w:val="0"/>
              <w:adjustRightInd w:val="0"/>
              <w:ind w:left="9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p>
        </w:tc>
        <w:tc>
          <w:tcPr>
            <w:tcW w:w="3060" w:type="dxa"/>
            <w:vMerge w:val="restart"/>
          </w:tcPr>
          <w:p w:rsidR="003F4C2A" w:rsidRPr="00CD73E8"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084E98">
              <w:rPr>
                <w:rFonts w:ascii="Arial" w:eastAsia="Times New Roman" w:hAnsi="Arial" w:cs="Arial"/>
                <w:sz w:val="18"/>
                <w:szCs w:val="18"/>
                <w:u w:val="single"/>
              </w:rPr>
              <w:t>Pre-conditions</w:t>
            </w:r>
            <w:r w:rsidRPr="00CD73E8">
              <w:rPr>
                <w:rFonts w:ascii="Arial" w:eastAsia="Times New Roman" w:hAnsi="Arial" w:cs="Arial"/>
                <w:b w:val="0"/>
                <w:bCs w:val="0"/>
                <w:sz w:val="18"/>
                <w:szCs w:val="18"/>
              </w:rPr>
              <w:t>:</w:t>
            </w:r>
          </w:p>
          <w:p w:rsidR="003F4C2A" w:rsidRPr="00CD73E8" w:rsidRDefault="003F4C2A" w:rsidP="00157B4A">
            <w:pPr>
              <w:pStyle w:val="ListParagraph"/>
              <w:numPr>
                <w:ilvl w:val="0"/>
                <w:numId w:val="15"/>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CD73E8">
              <w:rPr>
                <w:rFonts w:ascii="Arial" w:eastAsia="Times New Roman" w:hAnsi="Arial" w:cs="Arial"/>
                <w:b w:val="0"/>
                <w:bCs w:val="0"/>
                <w:sz w:val="18"/>
                <w:szCs w:val="18"/>
              </w:rPr>
              <w:t xml:space="preserve">Communications channels between </w:t>
            </w:r>
            <w:r>
              <w:rPr>
                <w:rFonts w:ascii="Arial" w:eastAsia="Times New Roman" w:hAnsi="Arial" w:cs="Arial"/>
                <w:b w:val="0"/>
                <w:bCs w:val="0"/>
                <w:sz w:val="18"/>
                <w:szCs w:val="18"/>
              </w:rPr>
              <w:t>sender</w:t>
            </w:r>
            <w:r w:rsidRPr="00CD73E8">
              <w:rPr>
                <w:rFonts w:ascii="Arial" w:eastAsia="Times New Roman" w:hAnsi="Arial" w:cs="Arial"/>
                <w:b w:val="0"/>
                <w:bCs w:val="0"/>
                <w:sz w:val="18"/>
                <w:szCs w:val="18"/>
              </w:rPr>
              <w:t xml:space="preserve"> and </w:t>
            </w:r>
            <w:r>
              <w:rPr>
                <w:rFonts w:ascii="Arial" w:eastAsia="Times New Roman" w:hAnsi="Arial" w:cs="Arial"/>
                <w:b w:val="0"/>
                <w:bCs w:val="0"/>
                <w:sz w:val="18"/>
                <w:szCs w:val="18"/>
              </w:rPr>
              <w:t>receiver</w:t>
            </w:r>
            <w:r w:rsidRPr="00CD73E8">
              <w:rPr>
                <w:rFonts w:ascii="Arial" w:eastAsia="Times New Roman" w:hAnsi="Arial" w:cs="Arial"/>
                <w:b w:val="0"/>
                <w:bCs w:val="0"/>
                <w:sz w:val="18"/>
                <w:szCs w:val="18"/>
              </w:rPr>
              <w:t xml:space="preserve"> are open and available</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Pr>
                <w:rFonts w:ascii="Arial" w:eastAsia="Times New Roman" w:hAnsi="Arial" w:cs="Arial"/>
                <w:b w:val="0"/>
                <w:bCs w:val="0"/>
                <w:sz w:val="18"/>
                <w:szCs w:val="18"/>
              </w:rPr>
              <w:t>Process:</w:t>
            </w:r>
          </w:p>
          <w:p w:rsidR="003F4C2A" w:rsidRDefault="00D0270E" w:rsidP="00157B4A">
            <w:pPr>
              <w:pStyle w:val="ListParagraph"/>
              <w:numPr>
                <w:ilvl w:val="0"/>
                <w:numId w:val="16"/>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Initially the message</w:t>
            </w:r>
            <w:r w:rsidR="003F4C2A">
              <w:rPr>
                <w:rFonts w:ascii="Arial" w:eastAsia="Times New Roman" w:hAnsi="Arial" w:cs="Arial"/>
                <w:b w:val="0"/>
                <w:sz w:val="18"/>
                <w:szCs w:val="18"/>
              </w:rPr>
              <w:t xml:space="preserve"> is presented to receiver.</w:t>
            </w:r>
          </w:p>
          <w:p w:rsidR="003F4C2A" w:rsidRDefault="006C2FBF" w:rsidP="00157B4A">
            <w:pPr>
              <w:pStyle w:val="ListParagraph"/>
              <w:numPr>
                <w:ilvl w:val="0"/>
                <w:numId w:val="16"/>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Subsequently, the original message i</w:t>
            </w:r>
            <w:r w:rsidR="003F4C2A">
              <w:rPr>
                <w:rFonts w:ascii="Arial" w:eastAsia="Times New Roman" w:hAnsi="Arial" w:cs="Arial"/>
                <w:b w:val="0"/>
                <w:sz w:val="18"/>
                <w:szCs w:val="18"/>
              </w:rPr>
              <w:t>s co</w:t>
            </w:r>
            <w:r>
              <w:rPr>
                <w:rFonts w:ascii="Arial" w:eastAsia="Times New Roman" w:hAnsi="Arial" w:cs="Arial"/>
                <w:b w:val="0"/>
                <w:sz w:val="18"/>
                <w:szCs w:val="18"/>
              </w:rPr>
              <w:t xml:space="preserve">pied into the </w:t>
            </w:r>
            <w:r w:rsidR="00D0270E">
              <w:rPr>
                <w:rFonts w:ascii="Arial" w:eastAsia="Times New Roman" w:hAnsi="Arial" w:cs="Arial"/>
                <w:b w:val="0"/>
                <w:sz w:val="18"/>
                <w:szCs w:val="18"/>
              </w:rPr>
              <w:t xml:space="preserve">recipient’s </w:t>
            </w:r>
            <w:r>
              <w:rPr>
                <w:rFonts w:ascii="Arial" w:eastAsia="Times New Roman" w:hAnsi="Arial" w:cs="Arial"/>
                <w:b w:val="0"/>
                <w:sz w:val="18"/>
                <w:szCs w:val="18"/>
              </w:rPr>
              <w:t>message space</w:t>
            </w:r>
            <w:r w:rsidR="003F4C2A">
              <w:rPr>
                <w:rFonts w:ascii="Arial" w:eastAsia="Times New Roman" w:hAnsi="Arial" w:cs="Arial"/>
                <w:b w:val="0"/>
                <w:sz w:val="18"/>
                <w:szCs w:val="18"/>
              </w:rPr>
              <w:t>.</w:t>
            </w:r>
          </w:p>
          <w:p w:rsidR="003F4C2A" w:rsidRPr="00CD73E8"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CD73E8">
              <w:rPr>
                <w:rFonts w:ascii="Arial" w:eastAsia="Times New Roman" w:hAnsi="Arial" w:cs="Arial"/>
                <w:b w:val="0"/>
                <w:bCs w:val="0"/>
                <w:sz w:val="18"/>
                <w:szCs w:val="18"/>
              </w:rPr>
              <w:t>Post-</w:t>
            </w:r>
            <w:r>
              <w:rPr>
                <w:rFonts w:ascii="Arial" w:eastAsia="Times New Roman" w:hAnsi="Arial" w:cs="Arial"/>
                <w:b w:val="0"/>
                <w:bCs w:val="0"/>
                <w:sz w:val="18"/>
                <w:szCs w:val="18"/>
              </w:rPr>
              <w:t>Activity</w:t>
            </w:r>
            <w:r w:rsidRPr="00CD73E8">
              <w:rPr>
                <w:rFonts w:ascii="Arial" w:eastAsia="Times New Roman" w:hAnsi="Arial" w:cs="Arial"/>
                <w:b w:val="0"/>
                <w:bCs w:val="0"/>
                <w:sz w:val="18"/>
                <w:szCs w:val="18"/>
              </w:rPr>
              <w:t xml:space="preserve"> options </w:t>
            </w:r>
          </w:p>
          <w:p w:rsidR="003F4C2A" w:rsidRDefault="003F4C2A" w:rsidP="00084E98">
            <w:pPr>
              <w:pStyle w:val="ListParagraph"/>
              <w:numPr>
                <w:ilvl w:val="0"/>
                <w:numId w:val="32"/>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CD73E8">
              <w:rPr>
                <w:rFonts w:ascii="Arial" w:eastAsia="Times New Roman" w:hAnsi="Arial" w:cs="Arial"/>
                <w:b w:val="0"/>
                <w:bCs w:val="0"/>
                <w:sz w:val="18"/>
                <w:szCs w:val="18"/>
              </w:rPr>
              <w:t>Di</w:t>
            </w:r>
            <w:r w:rsidR="006C2FBF">
              <w:rPr>
                <w:rFonts w:ascii="Arial" w:eastAsia="Times New Roman" w:hAnsi="Arial" w:cs="Arial"/>
                <w:b w:val="0"/>
                <w:bCs w:val="0"/>
                <w:sz w:val="18"/>
                <w:szCs w:val="18"/>
              </w:rPr>
              <w:t>scard original message</w:t>
            </w:r>
          </w:p>
          <w:p w:rsidR="003F4C2A" w:rsidRPr="00D0270E" w:rsidRDefault="006C2FBF" w:rsidP="00D0270E">
            <w:pPr>
              <w:pStyle w:val="ListParagraph"/>
              <w:numPr>
                <w:ilvl w:val="0"/>
                <w:numId w:val="32"/>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Pr>
                <w:rFonts w:ascii="Arial" w:eastAsia="Times New Roman" w:hAnsi="Arial" w:cs="Arial"/>
                <w:b w:val="0"/>
                <w:bCs w:val="0"/>
                <w:sz w:val="18"/>
                <w:szCs w:val="18"/>
              </w:rPr>
              <w:t>Copy message</w:t>
            </w:r>
            <w:r w:rsidR="003F4C2A">
              <w:rPr>
                <w:rFonts w:ascii="Arial" w:eastAsia="Times New Roman" w:hAnsi="Arial" w:cs="Arial"/>
                <w:b w:val="0"/>
                <w:bCs w:val="0"/>
                <w:sz w:val="18"/>
                <w:szCs w:val="18"/>
              </w:rPr>
              <w:t xml:space="preserve"> i</w:t>
            </w:r>
            <w:r>
              <w:rPr>
                <w:rFonts w:ascii="Arial" w:eastAsia="Times New Roman" w:hAnsi="Arial" w:cs="Arial"/>
                <w:b w:val="0"/>
                <w:bCs w:val="0"/>
                <w:sz w:val="18"/>
                <w:szCs w:val="18"/>
              </w:rPr>
              <w:t>nto receiver’s address space</w:t>
            </w:r>
            <w:r w:rsidR="003F4C2A">
              <w:rPr>
                <w:rFonts w:ascii="Arial" w:eastAsia="Times New Roman" w:hAnsi="Arial" w:cs="Arial"/>
                <w:b w:val="0"/>
                <w:bCs w:val="0"/>
                <w:sz w:val="18"/>
                <w:szCs w:val="18"/>
              </w:rPr>
              <w:t>.</w:t>
            </w:r>
          </w:p>
        </w:tc>
        <w:tc>
          <w:tcPr>
            <w:tcW w:w="6210"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084E98">
              <w:rPr>
                <w:rFonts w:ascii="Arial" w:eastAsia="Times New Roman" w:hAnsi="Arial" w:cs="Arial"/>
                <w:sz w:val="18"/>
                <w:szCs w:val="18"/>
                <w:u w:val="single"/>
              </w:rPr>
              <w:t>Extended Definition</w:t>
            </w:r>
            <w:r>
              <w:rPr>
                <w:rFonts w:ascii="Arial" w:eastAsia="Times New Roman" w:hAnsi="Arial" w:cs="Arial"/>
                <w:b w:val="0"/>
                <w:bCs w:val="0"/>
                <w:sz w:val="18"/>
                <w:szCs w:val="18"/>
              </w:rPr>
              <w:t>:</w:t>
            </w:r>
          </w:p>
          <w:p w:rsidR="003F4C2A" w:rsidRPr="00651D7E"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Pr>
                <w:rFonts w:ascii="Arial" w:eastAsia="Times New Roman" w:hAnsi="Arial" w:cs="Arial"/>
                <w:b w:val="0"/>
                <w:bCs w:val="0"/>
                <w:sz w:val="18"/>
                <w:szCs w:val="18"/>
              </w:rPr>
              <w:t xml:space="preserve">"To Receive" is an </w:t>
            </w:r>
            <w:r w:rsidR="00EB3A88">
              <w:rPr>
                <w:rFonts w:ascii="Arial" w:eastAsia="Times New Roman" w:hAnsi="Arial" w:cs="Arial"/>
                <w:b w:val="0"/>
                <w:bCs w:val="0"/>
                <w:sz w:val="18"/>
                <w:szCs w:val="18"/>
              </w:rPr>
              <w:t>activity</w:t>
            </w:r>
            <w:r>
              <w:rPr>
                <w:rFonts w:ascii="Arial" w:eastAsia="Times New Roman" w:hAnsi="Arial" w:cs="Arial"/>
                <w:b w:val="0"/>
                <w:bCs w:val="0"/>
                <w:sz w:val="18"/>
                <w:szCs w:val="18"/>
              </w:rPr>
              <w:t xml:space="preserve"> within EHR Records Management</w:t>
            </w:r>
            <w:r w:rsidR="006C2FBF">
              <w:rPr>
                <w:rFonts w:ascii="Arial" w:eastAsia="Times New Roman" w:hAnsi="Arial" w:cs="Arial"/>
                <w:b w:val="0"/>
                <w:bCs w:val="0"/>
                <w:sz w:val="18"/>
                <w:szCs w:val="18"/>
              </w:rPr>
              <w:t>.</w:t>
            </w:r>
            <w:r>
              <w:rPr>
                <w:rFonts w:ascii="Arial" w:eastAsia="Times New Roman" w:hAnsi="Arial" w:cs="Arial"/>
                <w:b w:val="0"/>
                <w:bCs w:val="0"/>
                <w:sz w:val="18"/>
                <w:szCs w:val="18"/>
              </w:rPr>
              <w:t xml:space="preserve">   "To Receive" includes the option of an interim state that permits an intermediate assessment of data objects that existed elsewhere and is conveyed for consideration for commitment to long-term management. The data object existing elsew</w:t>
            </w:r>
            <w:r w:rsidR="006C2FBF">
              <w:rPr>
                <w:rFonts w:ascii="Arial" w:eastAsia="Times New Roman" w:hAnsi="Arial" w:cs="Arial"/>
                <w:b w:val="0"/>
                <w:bCs w:val="0"/>
                <w:sz w:val="18"/>
                <w:szCs w:val="18"/>
              </w:rPr>
              <w:t>here is processed as a message</w:t>
            </w:r>
            <w:r>
              <w:rPr>
                <w:rFonts w:ascii="Arial" w:eastAsia="Times New Roman" w:hAnsi="Arial" w:cs="Arial"/>
                <w:b w:val="0"/>
                <w:bCs w:val="0"/>
                <w:sz w:val="18"/>
                <w:szCs w:val="18"/>
              </w:rPr>
              <w:t xml:space="preserve"> pending quali</w:t>
            </w:r>
            <w:r w:rsidR="006C2FBF">
              <w:rPr>
                <w:rFonts w:ascii="Arial" w:eastAsia="Times New Roman" w:hAnsi="Arial" w:cs="Arial"/>
                <w:b w:val="0"/>
                <w:bCs w:val="0"/>
                <w:sz w:val="18"/>
                <w:szCs w:val="18"/>
              </w:rPr>
              <w:t>fying it as a locally stored object</w:t>
            </w:r>
            <w:r>
              <w:rPr>
                <w:rFonts w:ascii="Arial" w:eastAsia="Times New Roman" w:hAnsi="Arial" w:cs="Arial"/>
                <w:b w:val="0"/>
                <w:bCs w:val="0"/>
                <w:sz w:val="18"/>
                <w:szCs w:val="18"/>
              </w:rPr>
              <w:t>.  The intermediate assessment is intended to determine whether to store initially captured data objects or to destroy them as ephemera or rejected data objects.  "To Receive" may include the use of volatile memory or other means which offer a temporary cache or cache-like status for the interim state.</w:t>
            </w:r>
            <w:r>
              <w:rPr>
                <w:rFonts w:ascii="Arial" w:eastAsia="Times New Roman" w:hAnsi="Arial" w:cs="Arial"/>
                <w:b w:val="0"/>
                <w:bCs w:val="0"/>
                <w:sz w:val="18"/>
                <w:szCs w:val="18"/>
              </w:rPr>
              <w:br/>
            </w:r>
            <w:r>
              <w:rPr>
                <w:rFonts w:ascii="Arial" w:eastAsia="Times New Roman" w:hAnsi="Arial" w:cs="Arial"/>
                <w:b w:val="0"/>
                <w:bCs w:val="0"/>
                <w:sz w:val="18"/>
                <w:szCs w:val="18"/>
              </w:rPr>
              <w:br/>
            </w:r>
            <w:r w:rsidRPr="00084E98">
              <w:rPr>
                <w:rFonts w:ascii="Arial" w:eastAsia="Times New Roman" w:hAnsi="Arial" w:cs="Arial"/>
                <w:sz w:val="18"/>
                <w:szCs w:val="18"/>
                <w:u w:val="single"/>
              </w:rPr>
              <w:t>Properties</w:t>
            </w:r>
            <w:r>
              <w:rPr>
                <w:rFonts w:ascii="Arial" w:eastAsia="Times New Roman" w:hAnsi="Arial" w:cs="Arial"/>
                <w:b w:val="0"/>
                <w:bCs w:val="0"/>
                <w:sz w:val="18"/>
                <w:szCs w:val="18"/>
              </w:rPr>
              <w:t>:</w:t>
            </w:r>
            <w:r>
              <w:rPr>
                <w:rFonts w:ascii="Arial" w:eastAsia="Times New Roman" w:hAnsi="Arial" w:cs="Arial"/>
                <w:b w:val="0"/>
                <w:bCs w:val="0"/>
                <w:sz w:val="18"/>
                <w:szCs w:val="18"/>
              </w:rPr>
              <w:br/>
              <w:t>1. Existing data object from sender is used in a message.</w:t>
            </w:r>
            <w:r>
              <w:rPr>
                <w:rFonts w:ascii="Arial" w:eastAsia="Times New Roman" w:hAnsi="Arial" w:cs="Arial"/>
                <w:b w:val="0"/>
                <w:bCs w:val="0"/>
                <w:sz w:val="18"/>
                <w:szCs w:val="18"/>
              </w:rPr>
              <w:br/>
              <w:t xml:space="preserve">2. Object received resides exclusively in the receiver’s </w:t>
            </w:r>
            <w:r w:rsidRPr="006C2FBF">
              <w:rPr>
                <w:rFonts w:ascii="Arial" w:eastAsia="Times New Roman" w:hAnsi="Arial" w:cs="Arial"/>
                <w:b w:val="0"/>
                <w:sz w:val="18"/>
                <w:szCs w:val="18"/>
              </w:rPr>
              <w:t>message space</w:t>
            </w:r>
            <w:r w:rsidRPr="006C2FBF">
              <w:rPr>
                <w:rFonts w:ascii="Arial" w:eastAsia="Times New Roman" w:hAnsi="Arial" w:cs="Arial"/>
                <w:b w:val="0"/>
                <w:bCs w:val="0"/>
                <w:sz w:val="18"/>
                <w:szCs w:val="18"/>
              </w:rPr>
              <w:t>.</w:t>
            </w:r>
            <w:r w:rsidR="00D0270E">
              <w:rPr>
                <w:rFonts w:ascii="Arial" w:eastAsia="Times New Roman" w:hAnsi="Arial" w:cs="Arial"/>
                <w:b w:val="0"/>
                <w:bCs w:val="0"/>
                <w:sz w:val="18"/>
                <w:szCs w:val="18"/>
              </w:rPr>
              <w:t xml:space="preserve"> </w:t>
            </w:r>
          </w:p>
        </w:tc>
      </w:tr>
      <w:tr w:rsidR="003F4C2A" w:rsidRPr="00744F1E" w:rsidTr="00157B4A">
        <w:trPr>
          <w:cnfStyle w:val="000000100000" w:firstRow="0" w:lastRow="0" w:firstColumn="0" w:lastColumn="0" w:oddVBand="0" w:evenVBand="0" w:oddHBand="1" w:evenHBand="0" w:firstRowFirstColumn="0" w:firstRowLastColumn="0" w:lastRowFirstColumn="0" w:lastRowLastColumn="0"/>
          <w:trHeight w:val="2044"/>
        </w:trPr>
        <w:tc>
          <w:tcPr>
            <w:cnfStyle w:val="001000000000" w:firstRow="0" w:lastRow="0" w:firstColumn="1" w:lastColumn="0" w:oddVBand="0" w:evenVBand="0" w:oddHBand="0" w:evenHBand="0" w:firstRowFirstColumn="0" w:firstRowLastColumn="0" w:lastRowFirstColumn="0" w:lastRowLastColumn="0"/>
            <w:tcW w:w="1393" w:type="dxa"/>
            <w:vMerge/>
            <w:tcBorders>
              <w:bottom w:val="single" w:sz="18" w:space="0" w:color="4F81BD" w:themeColor="accent1"/>
            </w:tcBorders>
            <w:noWrap/>
          </w:tcPr>
          <w:p w:rsidR="003F4C2A" w:rsidRPr="00CD73E8" w:rsidRDefault="003F4C2A" w:rsidP="00157B4A">
            <w:pPr>
              <w:widowControl w:val="0"/>
              <w:autoSpaceDE w:val="0"/>
              <w:autoSpaceDN w:val="0"/>
              <w:adjustRightInd w:val="0"/>
              <w:rPr>
                <w:rFonts w:ascii="Arial" w:eastAsia="Times New Roman" w:hAnsi="Arial" w:cs="Arial"/>
                <w:b w:val="0"/>
                <w:bCs w:val="0"/>
                <w:sz w:val="18"/>
                <w:szCs w:val="18"/>
              </w:rPr>
            </w:pPr>
          </w:p>
        </w:tc>
        <w:tc>
          <w:tcPr>
            <w:tcW w:w="4770" w:type="dxa"/>
            <w:tcBorders>
              <w:bottom w:val="single" w:sz="18" w:space="0" w:color="4F81BD" w:themeColor="accent1"/>
            </w:tcBorders>
            <w:shd w:val="clear" w:color="auto" w:fill="FFFFFF" w:themeFill="background1"/>
            <w:tcMar>
              <w:left w:w="0" w:type="dxa"/>
              <w:right w:w="0" w:type="dxa"/>
            </w:tcMar>
          </w:tcPr>
          <w:p w:rsidR="003F4C2A" w:rsidRPr="00AC1350" w:rsidRDefault="003F4C2A" w:rsidP="00157B4A">
            <w:pPr>
              <w:widowControl w:val="0"/>
              <w:autoSpaceDE w:val="0"/>
              <w:autoSpaceDN w:val="0"/>
              <w:adjustRightInd w:val="0"/>
              <w:ind w:left="43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Ontological View</w:t>
            </w:r>
            <w:r w:rsidRPr="00AC1350">
              <w:rPr>
                <w:rFonts w:ascii="Arial" w:eastAsia="Times New Roman" w:hAnsi="Arial" w:cs="Arial"/>
                <w:sz w:val="18"/>
                <w:szCs w:val="18"/>
              </w:rPr>
              <w:t xml:space="preserve">: </w:t>
            </w:r>
          </w:p>
          <w:p w:rsidR="00D0270E" w:rsidRDefault="00D0270E" w:rsidP="00D0270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Class: Record Management</w:t>
            </w:r>
          </w:p>
          <w:p w:rsidR="003F4C2A" w:rsidRPr="00744F1E" w:rsidRDefault="00D0270E" w:rsidP="00D0270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Sub-class: Receive</w:t>
            </w:r>
            <w:r w:rsidR="003F4C2A" w:rsidRPr="00AC1350">
              <w:rPr>
                <w:rFonts w:ascii="Arial" w:eastAsia="Times New Roman" w:hAnsi="Arial" w:cs="Arial"/>
                <w:sz w:val="18"/>
                <w:szCs w:val="18"/>
              </w:rPr>
              <w:t xml:space="preserve"> </w:t>
            </w:r>
          </w:p>
        </w:tc>
        <w:tc>
          <w:tcPr>
            <w:tcW w:w="3060" w:type="dxa"/>
            <w:vMerge/>
            <w:tcBorders>
              <w:bottom w:val="single" w:sz="18" w:space="0" w:color="4F81BD" w:themeColor="accent1"/>
            </w:tcBorders>
          </w:tcPr>
          <w:p w:rsidR="003F4C2A" w:rsidRPr="00CD73E8" w:rsidRDefault="003F4C2A" w:rsidP="00157B4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c>
          <w:tcPr>
            <w:tcW w:w="6210" w:type="dxa"/>
            <w:vMerge/>
          </w:tcPr>
          <w:p w:rsidR="003F4C2A" w:rsidRPr="00AC1350" w:rsidRDefault="003F4C2A" w:rsidP="00157B4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
        </w:tc>
      </w:tr>
    </w:tbl>
    <w:p w:rsidR="003F4C2A" w:rsidRDefault="003F4C2A" w:rsidP="003F4C2A">
      <w:pPr>
        <w:rPr>
          <w:b/>
          <w:sz w:val="24"/>
          <w:szCs w:val="24"/>
        </w:rPr>
      </w:pPr>
    </w:p>
    <w:p w:rsidR="00372D1D" w:rsidRDefault="00372D1D">
      <w:pPr>
        <w:rPr>
          <w:b/>
          <w:sz w:val="72"/>
          <w:szCs w:val="72"/>
        </w:rPr>
      </w:pPr>
      <w:r>
        <w:rPr>
          <w:b/>
          <w:sz w:val="72"/>
          <w:szCs w:val="72"/>
        </w:rPr>
        <w:br w:type="page"/>
      </w:r>
    </w:p>
    <w:p w:rsidR="00372D1D" w:rsidRDefault="00525406" w:rsidP="008059B1">
      <w:pPr>
        <w:pStyle w:val="Heading1"/>
      </w:pPr>
      <w:r>
        <w:lastRenderedPageBreak/>
        <w:t>De-Identify</w:t>
      </w:r>
      <w:r w:rsidR="005E3586">
        <w:t xml:space="preserve"> (</w:t>
      </w:r>
      <w:r w:rsidR="000F4221">
        <w:t>A</w:t>
      </w:r>
      <w:r w:rsidR="00BF3F0F">
        <w:t>nonymize</w:t>
      </w:r>
      <w:r w:rsidR="005E3586">
        <w:t>)</w:t>
      </w:r>
      <w:r w:rsidR="00F87543">
        <w:t xml:space="preserve"> </w:t>
      </w:r>
      <w:r w:rsidR="004366D7">
        <w:t>Lifecycle Event</w:t>
      </w:r>
    </w:p>
    <w:p w:rsidR="00FA4D4F" w:rsidRPr="00F84F90"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w:t>
      </w:r>
      <w:r w:rsidRPr="00F84F90">
        <w:rPr>
          <w:sz w:val="24"/>
          <w:szCs w:val="24"/>
        </w:rPr>
        <w:t>hen an agent</w:t>
      </w:r>
      <w:r w:rsidR="00F84F90" w:rsidRPr="00F84F90">
        <w:rPr>
          <w:sz w:val="24"/>
          <w:szCs w:val="24"/>
        </w:rPr>
        <w:t xml:space="preserve"> performs the process of reducing the association between a set of identifying data and the data subject</w:t>
      </w:r>
      <w:r w:rsidR="009B3DC6">
        <w:rPr>
          <w:sz w:val="24"/>
          <w:szCs w:val="24"/>
        </w:rPr>
        <w:t xml:space="preserve"> in a way tha</w:t>
      </w:r>
      <w:r w:rsidR="00F21B56">
        <w:rPr>
          <w:sz w:val="24"/>
          <w:szCs w:val="24"/>
        </w:rPr>
        <w:t>t is not</w:t>
      </w:r>
      <w:r w:rsidR="009B3DC6">
        <w:rPr>
          <w:sz w:val="24"/>
          <w:szCs w:val="24"/>
        </w:rPr>
        <w:t xml:space="preserve"> reversible</w:t>
      </w:r>
      <w:r w:rsidR="00F84F90" w:rsidRPr="00F84F90">
        <w:rPr>
          <w:sz w:val="24"/>
          <w:szCs w:val="24"/>
        </w:rPr>
        <w:t>.</w:t>
      </w:r>
      <w:r w:rsidR="00860DE6">
        <w:rPr>
          <w:sz w:val="24"/>
          <w:szCs w:val="24"/>
        </w:rPr>
        <w:t xml:space="preserve"> . Note: For the purposes of the De-identify (</w:t>
      </w:r>
      <w:r w:rsidR="000F4221">
        <w:rPr>
          <w:sz w:val="24"/>
          <w:szCs w:val="24"/>
        </w:rPr>
        <w:t>Anonymize</w:t>
      </w:r>
      <w:r w:rsidR="00860DE6">
        <w:rPr>
          <w:sz w:val="24"/>
          <w:szCs w:val="24"/>
        </w:rPr>
        <w:t xml:space="preserve">) Life Cycle Event, de-identify and </w:t>
      </w:r>
      <w:r w:rsidR="000F4221">
        <w:rPr>
          <w:sz w:val="24"/>
          <w:szCs w:val="24"/>
        </w:rPr>
        <w:t>anonymize</w:t>
      </w:r>
      <w:r w:rsidR="00860DE6">
        <w:rPr>
          <w:sz w:val="24"/>
          <w:szCs w:val="24"/>
        </w:rPr>
        <w:t xml:space="preserve"> are considered synonymous.</w:t>
      </w:r>
    </w:p>
    <w:p w:rsidR="00FA4D4F" w:rsidRDefault="00535C3F" w:rsidP="00535C3F">
      <w:pPr>
        <w:jc w:val="center"/>
        <w:rPr>
          <w:b/>
          <w:sz w:val="72"/>
          <w:szCs w:val="72"/>
        </w:rPr>
      </w:pPr>
      <w:r>
        <w:object w:dxaOrig="10186" w:dyaOrig="6526" w14:anchorId="4B0D1787">
          <v:shape id="_x0000_i1037" type="#_x0000_t75" style="width:509.25pt;height:326.25pt" o:ole="">
            <v:imagedata r:id="rId33" o:title=""/>
          </v:shape>
          <o:OLEObject Type="Embed" ProgID="Visio.Drawing.15" ShapeID="_x0000_i1037" DrawAspect="Content" ObjectID="_1530005976" r:id="rId34"/>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C20ED7" w:rsidP="00157B4A">
            <w:pPr>
              <w:ind w:left="720"/>
            </w:pPr>
            <w:r>
              <w:rPr>
                <w:rFonts w:ascii="Arial" w:eastAsia="Times New Roman" w:hAnsi="Arial" w:cs="Arial"/>
                <w:sz w:val="18"/>
                <w:szCs w:val="18"/>
              </w:rPr>
              <w:t xml:space="preserve">De-Identify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Default="00F84F90" w:rsidP="00F84F90">
            <w:pPr>
              <w:cnfStyle w:val="100000000000" w:firstRow="1" w:lastRow="0" w:firstColumn="0" w:lastColumn="0" w:oddVBand="0" w:evenVBand="0" w:oddHBand="0" w:evenHBand="0" w:firstRowFirstColumn="0" w:firstRowLastColumn="0" w:lastRowFirstColumn="0" w:lastRowLastColumn="0"/>
            </w:pPr>
            <w:r>
              <w:t>To reduce</w:t>
            </w:r>
            <w:r w:rsidR="00C20ED7">
              <w:t xml:space="preserve"> the association between a set of identifying data and the data subject. [ISO 25237 Health Informatics - </w:t>
            </w:r>
            <w:proofErr w:type="spellStart"/>
            <w:r w:rsidR="00C20ED7">
              <w:t>Pseudonymisation</w:t>
            </w:r>
            <w:proofErr w:type="spellEnd"/>
            <w:r w:rsidR="00C20ED7">
              <w:t>]</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6C2FBF" w:rsidRPr="006C2FBF" w:rsidRDefault="006C2FBF" w:rsidP="006C2FB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An entity exists which contains personally identifiable information (PII)</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lastRenderedPageBreak/>
              <w:t xml:space="preserve">Process: </w:t>
            </w:r>
          </w:p>
          <w:p w:rsidR="006C2FBF" w:rsidRPr="006C2FBF" w:rsidRDefault="006C2FBF" w:rsidP="006C2FB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PII is removed and all association with the rest of the information in the record is destroyed.</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6C2FBF" w:rsidP="006C2FB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6C2FBF" w:rsidRDefault="006C2FBF" w:rsidP="006C2FB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Not reversible.</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D5590C" w:rsidRDefault="006C2FBF" w:rsidP="00157B4A">
            <w:pPr>
              <w:cnfStyle w:val="000000100000" w:firstRow="0" w:lastRow="0" w:firstColumn="0" w:lastColumn="0" w:oddVBand="0" w:evenVBand="0" w:oddHBand="1" w:evenHBand="0" w:firstRowFirstColumn="0" w:firstRowLastColumn="0" w:lastRowFirstColumn="0" w:lastRowLastColumn="0"/>
              <w:rPr>
                <w:u w:val="single"/>
              </w:rPr>
            </w:pPr>
            <w:r>
              <w:rPr>
                <w:u w:val="single"/>
              </w:rPr>
              <w:t>Class: Privacy Considerations</w:t>
            </w:r>
          </w:p>
          <w:p w:rsidR="003F4C2A" w:rsidRPr="006C2FBF" w:rsidRDefault="00D5590C" w:rsidP="00157B4A">
            <w:pPr>
              <w:cnfStyle w:val="000000100000" w:firstRow="0" w:lastRow="0" w:firstColumn="0" w:lastColumn="0" w:oddVBand="0" w:evenVBand="0" w:oddHBand="1" w:evenHBand="0" w:firstRowFirstColumn="0" w:firstRowLastColumn="0" w:lastRowFirstColumn="0" w:lastRowLastColumn="0"/>
              <w:rPr>
                <w:u w:val="single"/>
              </w:rPr>
            </w:pPr>
            <w:r>
              <w:rPr>
                <w:u w:val="single"/>
              </w:rPr>
              <w:t xml:space="preserve">Sub-class: </w:t>
            </w:r>
            <w:r w:rsidR="006C2FBF">
              <w:rPr>
                <w:u w:val="single"/>
              </w:rPr>
              <w:t>De-identify</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lastRenderedPageBreak/>
        <w:br w:type="page"/>
      </w:r>
    </w:p>
    <w:p w:rsidR="00372D1D" w:rsidRDefault="00525406" w:rsidP="008059B1">
      <w:pPr>
        <w:pStyle w:val="Heading1"/>
      </w:pPr>
      <w:r>
        <w:lastRenderedPageBreak/>
        <w:t>Pseudon</w:t>
      </w:r>
      <w:r w:rsidR="00BF3F0F">
        <w:t>y</w:t>
      </w:r>
      <w:r>
        <w:t>mize</w:t>
      </w:r>
      <w:r w:rsidR="00F87543">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060939">
        <w:rPr>
          <w:sz w:val="24"/>
          <w:szCs w:val="24"/>
        </w:rPr>
        <w:t xml:space="preserve"> performs de-identification which may be reversible.</w:t>
      </w:r>
    </w:p>
    <w:p w:rsidR="00FA4D4F" w:rsidRDefault="004E0712" w:rsidP="00C6779A">
      <w:pPr>
        <w:jc w:val="center"/>
        <w:rPr>
          <w:b/>
          <w:sz w:val="72"/>
          <w:szCs w:val="72"/>
        </w:rPr>
      </w:pPr>
      <w:r>
        <w:object w:dxaOrig="10591" w:dyaOrig="6487" w14:anchorId="504C689D">
          <v:shape id="_x0000_i1038" type="#_x0000_t75" style="width:528.75pt;height:324pt" o:ole="">
            <v:imagedata r:id="rId35" o:title=""/>
          </v:shape>
          <o:OLEObject Type="Embed" ProgID="Visio.Drawing.15" ShapeID="_x0000_i1038" DrawAspect="Content" ObjectID="_1530005977" r:id="rId36"/>
        </w:object>
      </w:r>
    </w:p>
    <w:tbl>
      <w:tblPr>
        <w:tblStyle w:val="LightGrid-Accent1"/>
        <w:tblW w:w="0" w:type="auto"/>
        <w:tblInd w:w="65" w:type="dxa"/>
        <w:tblLook w:val="04A0" w:firstRow="1" w:lastRow="0" w:firstColumn="1" w:lastColumn="0" w:noHBand="0" w:noVBand="1"/>
      </w:tblPr>
      <w:tblGrid>
        <w:gridCol w:w="2147"/>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B71F82" w:rsidP="00157B4A">
            <w:pPr>
              <w:ind w:left="720"/>
            </w:pPr>
            <w:proofErr w:type="spellStart"/>
            <w:r>
              <w:rPr>
                <w:rFonts w:ascii="Arial" w:eastAsia="Times New Roman" w:hAnsi="Arial" w:cs="Arial"/>
                <w:sz w:val="18"/>
                <w:szCs w:val="18"/>
              </w:rPr>
              <w:t>Pseudonimize</w:t>
            </w:r>
            <w:proofErr w:type="spellEnd"/>
            <w:r>
              <w:rPr>
                <w:rFonts w:ascii="Arial" w:eastAsia="Times New Roman" w:hAnsi="Arial" w:cs="Arial"/>
                <w:sz w:val="18"/>
                <w:szCs w:val="18"/>
              </w:rPr>
              <w:t xml:space="preserv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Default="00B71F82" w:rsidP="00157B4A">
            <w:pPr>
              <w:cnfStyle w:val="100000000000" w:firstRow="1" w:lastRow="0" w:firstColumn="0" w:lastColumn="0" w:oddVBand="0" w:evenVBand="0" w:oddHBand="0" w:evenHBand="0" w:firstRowFirstColumn="0" w:firstRowLastColumn="0" w:lastRowFirstColumn="0" w:lastRowLastColumn="0"/>
            </w:pPr>
            <w:proofErr w:type="spellStart"/>
            <w:r w:rsidRPr="00B71F82">
              <w:t>Pseudonymization</w:t>
            </w:r>
            <w:proofErr w:type="spellEnd"/>
            <w:r w:rsidRPr="00B71F82">
              <w:t xml:space="preserve"> is a sub-class of de-identification which “can be performed with or without the possibility of re-identifying the subject of the data (reversible or irreversible” (Taken from the body of ISO 25237, section 5.1.2.)</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8A7B63" w:rsidRPr="008A7B63" w:rsidRDefault="008A7B63" w:rsidP="008A7B63">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An entity exists which contains personally identifiable information</w:t>
            </w:r>
            <w:r w:rsidR="006C2FBF">
              <w:rPr>
                <w:rFonts w:ascii="Arial" w:eastAsia="Times New Roman" w:hAnsi="Arial" w:cs="Arial"/>
                <w:b w:val="0"/>
                <w:sz w:val="18"/>
                <w:szCs w:val="18"/>
              </w:rPr>
              <w:t xml:space="preserve"> (PII)</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8A7B63" w:rsidRPr="008A7B63" w:rsidRDefault="006C2FBF" w:rsidP="008A7B63">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 xml:space="preserve">PII is made inaccessible and the </w:t>
            </w:r>
            <w:r>
              <w:rPr>
                <w:rFonts w:ascii="Arial" w:eastAsia="Times New Roman" w:hAnsi="Arial" w:cs="Arial"/>
                <w:b w:val="0"/>
                <w:sz w:val="18"/>
                <w:szCs w:val="18"/>
              </w:rPr>
              <w:lastRenderedPageBreak/>
              <w:t>association between PII and the rest of the data in the record is removed.</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6C2FBF" w:rsidP="006C2FB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8B1D05">
            <w:pPr>
              <w:tabs>
                <w:tab w:val="left" w:pos="3060"/>
              </w:tabs>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6C2FBF" w:rsidRDefault="006C2FBF" w:rsidP="006C2FBF">
            <w:pPr>
              <w:pStyle w:val="ListParagraph"/>
              <w:numPr>
                <w:ilvl w:val="0"/>
                <w:numId w:val="34"/>
              </w:numPr>
              <w:cnfStyle w:val="100000000000" w:firstRow="1" w:lastRow="0" w:firstColumn="0" w:lastColumn="0" w:oddVBand="0" w:evenVBand="0" w:oddHBand="0" w:evenHBand="0" w:firstRowFirstColumn="0" w:firstRowLastColumn="0" w:lastRowFirstColumn="0" w:lastRowLastColumn="0"/>
            </w:pPr>
            <w:r>
              <w:rPr>
                <w:b w:val="0"/>
              </w:rPr>
              <w:t>May be reversible based on organizational policy.</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5E3586" w:rsidP="00157B4A">
            <w:pPr>
              <w:cnfStyle w:val="000000100000" w:firstRow="0" w:lastRow="0" w:firstColumn="0" w:lastColumn="0" w:oddVBand="0" w:evenVBand="0" w:oddHBand="1" w:evenHBand="0" w:firstRowFirstColumn="0" w:firstRowLastColumn="0" w:lastRowFirstColumn="0" w:lastRowLastColumn="0"/>
            </w:pPr>
            <w:r>
              <w:t xml:space="preserve">Class: </w:t>
            </w:r>
            <w:r w:rsidR="00AD3A72">
              <w:t>Privacy Considerations</w:t>
            </w:r>
          </w:p>
          <w:p w:rsidR="003F4C2A" w:rsidRDefault="00AD3A72" w:rsidP="00157B4A">
            <w:pPr>
              <w:cnfStyle w:val="000000100000" w:firstRow="0" w:lastRow="0" w:firstColumn="0" w:lastColumn="0" w:oddVBand="0" w:evenVBand="0" w:oddHBand="1" w:evenHBand="0" w:firstRowFirstColumn="0" w:firstRowLastColumn="0" w:lastRowFirstColumn="0" w:lastRowLastColumn="0"/>
            </w:pPr>
            <w:r>
              <w:t xml:space="preserve">Sub-class: </w:t>
            </w:r>
            <w:proofErr w:type="spellStart"/>
            <w:r>
              <w:t>Pseudonymize</w:t>
            </w:r>
            <w:proofErr w:type="spellEnd"/>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lastRenderedPageBreak/>
        <w:br w:type="page"/>
      </w:r>
    </w:p>
    <w:p w:rsidR="00372D1D" w:rsidRDefault="00525406" w:rsidP="008059B1">
      <w:pPr>
        <w:pStyle w:val="Heading1"/>
      </w:pPr>
      <w:r>
        <w:lastRenderedPageBreak/>
        <w:t>Re-Identify</w:t>
      </w:r>
      <w:r w:rsidR="00F87543">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F5190A">
        <w:rPr>
          <w:sz w:val="24"/>
          <w:szCs w:val="24"/>
        </w:rPr>
        <w:t xml:space="preserve"> restores individual identity in Record Entry content</w:t>
      </w:r>
      <w:r w:rsidR="00C20540">
        <w:rPr>
          <w:sz w:val="24"/>
          <w:szCs w:val="24"/>
        </w:rPr>
        <w:t xml:space="preserve">, usually from a previously </w:t>
      </w:r>
      <w:proofErr w:type="spellStart"/>
      <w:r w:rsidR="00C20540">
        <w:rPr>
          <w:sz w:val="24"/>
          <w:szCs w:val="24"/>
        </w:rPr>
        <w:t>pseudonymized</w:t>
      </w:r>
      <w:proofErr w:type="spellEnd"/>
      <w:r w:rsidR="00C20540">
        <w:rPr>
          <w:sz w:val="24"/>
          <w:szCs w:val="24"/>
        </w:rPr>
        <w:t xml:space="preserve"> record,</w:t>
      </w:r>
      <w:r w:rsidR="00F5190A">
        <w:rPr>
          <w:sz w:val="24"/>
          <w:szCs w:val="24"/>
        </w:rPr>
        <w:t xml:space="preserve"> that allows the identification of the source of the information or the information subject.</w:t>
      </w:r>
    </w:p>
    <w:p w:rsidR="003F4C2A" w:rsidRDefault="00535C3F" w:rsidP="00C6779A">
      <w:pPr>
        <w:jc w:val="center"/>
        <w:rPr>
          <w:b/>
          <w:sz w:val="72"/>
          <w:szCs w:val="72"/>
        </w:rPr>
      </w:pPr>
      <w:r>
        <w:object w:dxaOrig="10583" w:dyaOrig="6481" w14:anchorId="1E562F52">
          <v:shape id="_x0000_i1039" type="#_x0000_t75" style="width:529.5pt;height:324pt" o:ole="">
            <v:imagedata r:id="rId37" o:title=""/>
          </v:shape>
          <o:OLEObject Type="Embed" ProgID="Visio.Drawing.15" ShapeID="_x0000_i1039" DrawAspect="Content" ObjectID="_1530005978" r:id="rId38"/>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E21902" w:rsidP="00157B4A">
            <w:pPr>
              <w:ind w:left="720"/>
            </w:pPr>
            <w:r>
              <w:rPr>
                <w:rFonts w:ascii="Arial" w:eastAsia="Times New Roman" w:hAnsi="Arial" w:cs="Arial"/>
                <w:sz w:val="18"/>
                <w:szCs w:val="18"/>
              </w:rPr>
              <w:t xml:space="preserve">Re-Identify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E21902" w:rsidRDefault="00F5190A" w:rsidP="00E2190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sz w:val="18"/>
              </w:rPr>
              <w:t xml:space="preserve">To </w:t>
            </w:r>
            <w:r w:rsidR="00E21902">
              <w:rPr>
                <w:rFonts w:ascii="Arial" w:eastAsia="Times New Roman" w:hAnsi="Arial"/>
                <w:sz w:val="18"/>
              </w:rPr>
              <w:t xml:space="preserve">restore </w:t>
            </w:r>
            <w:r w:rsidR="00EA0D63">
              <w:rPr>
                <w:rFonts w:ascii="Arial" w:eastAsia="Times New Roman" w:hAnsi="Arial"/>
                <w:sz w:val="18"/>
              </w:rPr>
              <w:t xml:space="preserve">individual identity in Record Entry content </w:t>
            </w:r>
            <w:r w:rsidR="00E21902" w:rsidRPr="00744F1E">
              <w:rPr>
                <w:rFonts w:ascii="Arial" w:eastAsia="Times New Roman" w:hAnsi="Arial" w:cs="Arial"/>
                <w:sz w:val="18"/>
                <w:szCs w:val="18"/>
              </w:rPr>
              <w:t>that allow</w:t>
            </w:r>
            <w:r w:rsidR="00EA0D63">
              <w:rPr>
                <w:rFonts w:ascii="Arial" w:eastAsia="Times New Roman" w:hAnsi="Arial" w:cs="Arial"/>
                <w:sz w:val="18"/>
                <w:szCs w:val="18"/>
              </w:rPr>
              <w:t>s</w:t>
            </w:r>
            <w:r w:rsidR="00E21902" w:rsidRPr="00744F1E">
              <w:rPr>
                <w:rFonts w:ascii="Arial" w:eastAsia="Times New Roman" w:hAnsi="Arial" w:cs="Arial"/>
                <w:sz w:val="18"/>
                <w:szCs w:val="18"/>
              </w:rPr>
              <w:t xml:space="preserve"> the identification of the source of the information or the information subject</w:t>
            </w:r>
          </w:p>
          <w:p w:rsidR="003F4C2A" w:rsidRPr="00E21902" w:rsidRDefault="00E21902" w:rsidP="00E2190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cs="Arial"/>
                <w:sz w:val="18"/>
                <w:szCs w:val="18"/>
              </w:rPr>
              <w:t>[</w:t>
            </w:r>
            <w:r w:rsidRPr="00744F1E">
              <w:rPr>
                <w:rFonts w:ascii="Arial" w:eastAsia="Times New Roman" w:hAnsi="Arial" w:cs="Arial"/>
                <w:sz w:val="18"/>
                <w:szCs w:val="18"/>
              </w:rPr>
              <w:t>HL7 Version 3 Standard: Security and Privacy Ontology, Release 1</w:t>
            </w:r>
            <w:r w:rsidR="00EA0D63">
              <w:rPr>
                <w:rFonts w:ascii="Arial" w:eastAsia="Times New Roman" w:hAnsi="Arial" w:cs="Arial"/>
                <w:sz w:val="18"/>
                <w:szCs w:val="18"/>
              </w:rPr>
              <w:t>, modified</w:t>
            </w:r>
            <w:r>
              <w:rPr>
                <w:rFonts w:ascii="Arial" w:eastAsia="Times New Roman" w:hAnsi="Arial" w:cs="Arial"/>
                <w:sz w:val="18"/>
                <w:szCs w:val="18"/>
              </w:rPr>
              <w:t>]</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280832" w:rsidRPr="00280832" w:rsidRDefault="00280832" w:rsidP="00280832">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 xml:space="preserve">The entity has undergone </w:t>
            </w:r>
            <w:proofErr w:type="spellStart"/>
            <w:r>
              <w:rPr>
                <w:rFonts w:ascii="Arial" w:eastAsia="Times New Roman" w:hAnsi="Arial" w:cs="Arial"/>
                <w:b w:val="0"/>
                <w:sz w:val="18"/>
                <w:szCs w:val="18"/>
              </w:rPr>
              <w:t>pseudonymization</w:t>
            </w:r>
            <w:proofErr w:type="spellEnd"/>
            <w:r>
              <w:rPr>
                <w:rFonts w:ascii="Arial" w:eastAsia="Times New Roman" w:hAnsi="Arial" w:cs="Arial"/>
                <w:b w:val="0"/>
                <w:sz w:val="18"/>
                <w:szCs w:val="18"/>
              </w:rPr>
              <w:t>.</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280832" w:rsidRPr="00280832" w:rsidRDefault="00280832" w:rsidP="00280832">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Personally identifiable information</w:t>
            </w:r>
            <w:r w:rsidR="00E9546B">
              <w:rPr>
                <w:rFonts w:ascii="Arial" w:eastAsia="Times New Roman" w:hAnsi="Arial" w:cs="Arial"/>
                <w:b w:val="0"/>
                <w:sz w:val="18"/>
                <w:szCs w:val="18"/>
              </w:rPr>
              <w:t xml:space="preserve"> (PII)</w:t>
            </w:r>
            <w:r>
              <w:rPr>
                <w:rFonts w:ascii="Arial" w:eastAsia="Times New Roman" w:hAnsi="Arial" w:cs="Arial"/>
                <w:b w:val="0"/>
                <w:sz w:val="18"/>
                <w:szCs w:val="18"/>
              </w:rPr>
              <w:t xml:space="preserve"> is </w:t>
            </w:r>
            <w:r>
              <w:rPr>
                <w:rFonts w:ascii="Arial" w:eastAsia="Times New Roman" w:hAnsi="Arial" w:cs="Arial"/>
                <w:b w:val="0"/>
                <w:sz w:val="18"/>
                <w:szCs w:val="18"/>
              </w:rPr>
              <w:lastRenderedPageBreak/>
              <w:t>restored to the record.</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280832" w:rsidP="00280832">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 xml:space="preserve">See table 1. </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E9546B" w:rsidP="00157B4A">
            <w:pPr>
              <w:cnfStyle w:val="100000000000" w:firstRow="1" w:lastRow="0" w:firstColumn="0" w:lastColumn="0" w:oddVBand="0" w:evenVBand="0" w:oddHBand="0" w:evenHBand="0" w:firstRowFirstColumn="0" w:firstRowLastColumn="0" w:lastRowFirstColumn="0" w:lastRowLastColumn="0"/>
              <w:rPr>
                <w:u w:val="single"/>
              </w:rPr>
            </w:pPr>
            <w:r>
              <w:rPr>
                <w:b w:val="0"/>
              </w:rPr>
              <w:t>This affects privacy concerns around possible disclosure of PII.</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E9546B" w:rsidRDefault="00AD3A72" w:rsidP="00E9546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 xml:space="preserve">Reverses </w:t>
            </w:r>
            <w:proofErr w:type="spellStart"/>
            <w:r>
              <w:rPr>
                <w:b w:val="0"/>
              </w:rPr>
              <w:t>pseudonimization</w:t>
            </w:r>
            <w:proofErr w:type="spellEnd"/>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E9546B" w:rsidP="00157B4A">
            <w:pPr>
              <w:cnfStyle w:val="000000100000" w:firstRow="0" w:lastRow="0" w:firstColumn="0" w:lastColumn="0" w:oddVBand="0" w:evenVBand="0" w:oddHBand="1" w:evenHBand="0" w:firstRowFirstColumn="0" w:firstRowLastColumn="0" w:lastRowFirstColumn="0" w:lastRowLastColumn="0"/>
            </w:pPr>
            <w:r>
              <w:lastRenderedPageBreak/>
              <w:t>Class: Privacy Considerations</w:t>
            </w:r>
          </w:p>
          <w:p w:rsidR="00E9546B" w:rsidRDefault="00E9546B" w:rsidP="00157B4A">
            <w:pPr>
              <w:cnfStyle w:val="000000100000" w:firstRow="0" w:lastRow="0" w:firstColumn="0" w:lastColumn="0" w:oddVBand="0" w:evenVBand="0" w:oddHBand="1" w:evenHBand="0" w:firstRowFirstColumn="0" w:firstRowLastColumn="0" w:lastRowFirstColumn="0" w:lastRowLastColumn="0"/>
            </w:pPr>
            <w:r>
              <w:t>Sub-class: Re-Identify</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lastRenderedPageBreak/>
        <w:br w:type="page"/>
      </w:r>
    </w:p>
    <w:p w:rsidR="00372D1D" w:rsidRDefault="00525406" w:rsidP="008059B1">
      <w:pPr>
        <w:pStyle w:val="Heading1"/>
      </w:pPr>
      <w:r>
        <w:lastRenderedPageBreak/>
        <w:t>Extract</w:t>
      </w:r>
      <w:r w:rsidR="00F87543">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EA0D63">
        <w:rPr>
          <w:sz w:val="24"/>
          <w:szCs w:val="24"/>
        </w:rPr>
        <w:t xml:space="preserve"> </w:t>
      </w:r>
      <w:r w:rsidR="00ED38D0">
        <w:rPr>
          <w:sz w:val="24"/>
          <w:szCs w:val="24"/>
        </w:rPr>
        <w:t>pulls out a set of health data or record content from a larger volume of data using explicit criteria.</w:t>
      </w:r>
    </w:p>
    <w:p w:rsidR="003F4C2A" w:rsidRDefault="00B20C21" w:rsidP="00C6779A">
      <w:pPr>
        <w:jc w:val="center"/>
        <w:rPr>
          <w:b/>
          <w:sz w:val="72"/>
          <w:szCs w:val="72"/>
        </w:rPr>
      </w:pPr>
      <w:r>
        <w:object w:dxaOrig="8844" w:dyaOrig="6646" w14:anchorId="6B621FEC">
          <v:shape id="_x0000_i1040" type="#_x0000_t75" style="width:523.5pt;height:333pt" o:ole="">
            <v:imagedata r:id="rId39" o:title=""/>
          </v:shape>
          <o:OLEObject Type="Embed" ProgID="Visio.Drawing.11" ShapeID="_x0000_i1040" DrawAspect="Content" ObjectID="_1530005979" r:id="rId40"/>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E561F7" w:rsidP="00157B4A">
            <w:pPr>
              <w:ind w:left="720"/>
            </w:pPr>
            <w:r>
              <w:rPr>
                <w:rFonts w:ascii="Arial" w:eastAsia="Times New Roman" w:hAnsi="Arial" w:cs="Arial"/>
                <w:sz w:val="18"/>
                <w:szCs w:val="18"/>
              </w:rPr>
              <w:t xml:space="preserve">Extract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E561F7" w:rsidRDefault="00EA0D63" w:rsidP="00E561F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T</w:t>
            </w:r>
            <w:r w:rsidR="00E561F7">
              <w:rPr>
                <w:rFonts w:ascii="Arial" w:eastAsia="Times New Roman" w:hAnsi="Arial"/>
                <w:sz w:val="18"/>
              </w:rPr>
              <w:t xml:space="preserve">o </w:t>
            </w:r>
            <w:r>
              <w:rPr>
                <w:rFonts w:ascii="Arial" w:eastAsia="Times New Roman" w:hAnsi="Arial"/>
                <w:sz w:val="18"/>
              </w:rPr>
              <w:t xml:space="preserve">pull out </w:t>
            </w:r>
            <w:r w:rsidR="00E561F7">
              <w:rPr>
                <w:rFonts w:ascii="Arial" w:eastAsia="Times New Roman" w:hAnsi="Arial"/>
                <w:sz w:val="18"/>
              </w:rPr>
              <w:t xml:space="preserve">a set of health data/record content </w:t>
            </w:r>
            <w:r>
              <w:rPr>
                <w:rFonts w:ascii="Arial" w:eastAsia="Times New Roman" w:hAnsi="Arial"/>
                <w:sz w:val="18"/>
              </w:rPr>
              <w:t xml:space="preserve">from a larger volume of data </w:t>
            </w:r>
            <w:r w:rsidR="00ED38D0">
              <w:rPr>
                <w:rFonts w:ascii="Arial" w:eastAsia="Times New Roman" w:hAnsi="Arial"/>
                <w:sz w:val="18"/>
              </w:rPr>
              <w:t>using</w:t>
            </w:r>
            <w:r w:rsidR="00E561F7">
              <w:rPr>
                <w:rFonts w:ascii="Arial" w:eastAsia="Times New Roman" w:hAnsi="Arial"/>
                <w:sz w:val="18"/>
              </w:rPr>
              <w:t xml:space="preserve"> explicit criteria</w:t>
            </w:r>
            <w:r>
              <w:rPr>
                <w:rFonts w:ascii="Arial" w:eastAsia="Times New Roman" w:hAnsi="Arial"/>
                <w:sz w:val="18"/>
              </w:rPr>
              <w:t>.</w:t>
            </w:r>
          </w:p>
          <w:p w:rsidR="003F4C2A" w:rsidRPr="00E561F7" w:rsidRDefault="003F4C2A" w:rsidP="00E561F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7F6EFC" w:rsidRPr="007F6EFC" w:rsidRDefault="007F6EFC" w:rsidP="007F6EF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Source entity is identified</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7F6EFC" w:rsidRPr="007F6EFC" w:rsidRDefault="007F6EFC" w:rsidP="007F6EF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 xml:space="preserve">A portion of the source entity is copied and used to create a new entity or added to an </w:t>
            </w:r>
            <w:r>
              <w:rPr>
                <w:rFonts w:ascii="Arial" w:eastAsia="Times New Roman" w:hAnsi="Arial" w:cs="Arial"/>
                <w:b w:val="0"/>
                <w:sz w:val="18"/>
                <w:szCs w:val="18"/>
              </w:rPr>
              <w:lastRenderedPageBreak/>
              <w:t>existing entity.</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7F6EFC" w:rsidP="007F6EF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7F6EFC" w:rsidRDefault="007F6EFC" w:rsidP="007F6EF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Content of the source entity is not affected.</w:t>
            </w:r>
          </w:p>
          <w:p w:rsidR="007F6EFC" w:rsidRPr="007F6EFC" w:rsidRDefault="007F6EFC" w:rsidP="007F6EF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May result in a new entity.</w:t>
            </w:r>
          </w:p>
          <w:p w:rsidR="007F6EFC" w:rsidRPr="007F6EFC" w:rsidRDefault="007F6EFC" w:rsidP="007F6EF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lastRenderedPageBreak/>
              <w:t>May result in an existing entity being updated.</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FB3406" w:rsidRDefault="00FB3406" w:rsidP="00157B4A">
            <w:pPr>
              <w:cnfStyle w:val="000000100000" w:firstRow="0" w:lastRow="0" w:firstColumn="0" w:lastColumn="0" w:oddVBand="0" w:evenVBand="0" w:oddHBand="1" w:evenHBand="0" w:firstRowFirstColumn="0" w:firstRowLastColumn="0" w:lastRowFirstColumn="0" w:lastRowLastColumn="0"/>
            </w:pPr>
            <w:r>
              <w:t>Class: Update</w:t>
            </w:r>
          </w:p>
          <w:p w:rsidR="003F4C2A" w:rsidRDefault="00FB3406" w:rsidP="00FB3406">
            <w:pPr>
              <w:cnfStyle w:val="000000100000" w:firstRow="0" w:lastRow="0" w:firstColumn="0" w:lastColumn="0" w:oddVBand="0" w:evenVBand="0" w:oddHBand="1" w:evenHBand="0" w:firstRowFirstColumn="0" w:firstRowLastColumn="0" w:lastRowFirstColumn="0" w:lastRowLastColumn="0"/>
            </w:pPr>
            <w:r>
              <w:t>Sub-class: Extract</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lastRenderedPageBreak/>
        <w:br w:type="page"/>
      </w:r>
    </w:p>
    <w:p w:rsidR="00372D1D" w:rsidRDefault="00525406" w:rsidP="008059B1">
      <w:pPr>
        <w:pStyle w:val="Heading1"/>
      </w:pPr>
      <w:r>
        <w:lastRenderedPageBreak/>
        <w:t>Archive</w:t>
      </w:r>
      <w:r w:rsidR="00C20ED7">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 xml:space="preserve">Description: As part of trusted record management, this is the record lifecycle event describing when an </w:t>
      </w:r>
      <w:r w:rsidR="00674E48">
        <w:rPr>
          <w:sz w:val="24"/>
          <w:szCs w:val="24"/>
        </w:rPr>
        <w:t>agent moves the content</w:t>
      </w:r>
      <w:r w:rsidR="00216EF0">
        <w:rPr>
          <w:sz w:val="24"/>
          <w:szCs w:val="24"/>
        </w:rPr>
        <w:t>s</w:t>
      </w:r>
      <w:r w:rsidR="00674E48">
        <w:rPr>
          <w:sz w:val="24"/>
          <w:szCs w:val="24"/>
        </w:rPr>
        <w:t xml:space="preserve"> of a data object to long-term storage. </w:t>
      </w:r>
    </w:p>
    <w:p w:rsidR="003F4C2A" w:rsidRDefault="00C6779A" w:rsidP="00C6779A">
      <w:pPr>
        <w:jc w:val="center"/>
        <w:rPr>
          <w:b/>
          <w:sz w:val="72"/>
          <w:szCs w:val="72"/>
        </w:rPr>
      </w:pPr>
      <w:r>
        <w:object w:dxaOrig="13338" w:dyaOrig="6396" w14:anchorId="2E6F9759">
          <v:shape id="_x0000_i1041" type="#_x0000_t75" style="width:667.5pt;height:318.75pt" o:ole="">
            <v:imagedata r:id="rId41" o:title=""/>
          </v:shape>
          <o:OLEObject Type="Embed" ProgID="Visio.Drawing.11" ShapeID="_x0000_i1041" DrawAspect="Content" ObjectID="_1530005980" r:id="rId42"/>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C20ED7" w:rsidP="00157B4A">
            <w:pPr>
              <w:ind w:left="720"/>
            </w:pPr>
            <w:r>
              <w:rPr>
                <w:rFonts w:ascii="Arial" w:eastAsia="Times New Roman" w:hAnsi="Arial" w:cs="Arial"/>
                <w:sz w:val="18"/>
                <w:szCs w:val="18"/>
              </w:rPr>
              <w:t xml:space="preserve">Archive </w:t>
            </w:r>
            <w:r w:rsidR="003F4C2A" w:rsidRPr="00744F1E">
              <w:rPr>
                <w:rFonts w:ascii="Arial" w:eastAsia="Times New Roman" w:hAnsi="Arial" w:cs="Arial"/>
                <w:sz w:val="18"/>
                <w:szCs w:val="18"/>
              </w:rPr>
              <w:t>(v)</w:t>
            </w:r>
          </w:p>
        </w:tc>
        <w:tc>
          <w:tcPr>
            <w:tcW w:w="4590" w:type="dxa"/>
          </w:tcPr>
          <w:p w:rsidR="00674E48" w:rsidRDefault="003F4C2A" w:rsidP="00C20ED7">
            <w:pPr>
              <w:cnfStyle w:val="100000000000" w:firstRow="1" w:lastRow="0" w:firstColumn="0" w:lastColumn="0" w:oddVBand="0" w:evenVBand="0" w:oddHBand="0" w:evenHBand="0" w:firstRowFirstColumn="0" w:firstRowLastColumn="0" w:lastRowFirstColumn="0" w:lastRowLastColumn="0"/>
            </w:pPr>
            <w:r>
              <w:rPr>
                <w:rFonts w:ascii="Arial" w:eastAsia="Times New Roman" w:hAnsi="Arial" w:cs="Arial"/>
                <w:sz w:val="18"/>
                <w:szCs w:val="18"/>
              </w:rPr>
              <w:t>Definition:</w:t>
            </w:r>
            <w:r w:rsidR="00C20ED7">
              <w:t xml:space="preserve"> </w:t>
            </w:r>
          </w:p>
          <w:p w:rsidR="00C20ED7" w:rsidRPr="00C20ED7" w:rsidRDefault="00C20ED7" w:rsidP="00C20ED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20ED7">
              <w:rPr>
                <w:rFonts w:ascii="Arial" w:eastAsia="Times New Roman" w:hAnsi="Arial" w:cs="Arial"/>
                <w:sz w:val="18"/>
                <w:szCs w:val="18"/>
              </w:rPr>
              <w:t>1)Move (the content of) an object to long term storage. (HL7 RBAC)</w:t>
            </w:r>
          </w:p>
          <w:p w:rsidR="003F4C2A" w:rsidRPr="00E21902" w:rsidRDefault="00C20ED7"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20ED7">
              <w:rPr>
                <w:rFonts w:ascii="Arial" w:eastAsia="Times New Roman" w:hAnsi="Arial" w:cs="Arial"/>
                <w:sz w:val="18"/>
                <w:szCs w:val="18"/>
              </w:rPr>
              <w:t>2) To STORE data by moving the data to long-term storage media and deleting or purging data on the original online storage, according to scope of practice, organizational policy, and/or jurisdictional law. (HL7 EHR Functional Model)</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66188A" w:rsidRPr="0066188A" w:rsidRDefault="0066188A" w:rsidP="0066188A">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An archive system must exist.</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216EF0" w:rsidRPr="00674E48" w:rsidRDefault="008D75C2" w:rsidP="0066188A">
            <w:pPr>
              <w:pStyle w:val="ListParagraph"/>
              <w:numPr>
                <w:ilvl w:val="0"/>
                <w:numId w:val="58"/>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8D75C2" w:rsidRDefault="008D75C2" w:rsidP="008D75C2">
            <w:pPr>
              <w:pStyle w:val="ListParagraph"/>
              <w:numPr>
                <w:ilvl w:val="0"/>
                <w:numId w:val="58"/>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66188A">
              <w:rPr>
                <w:rFonts w:ascii="Arial" w:eastAsia="Times New Roman" w:hAnsi="Arial" w:cs="Arial"/>
                <w:b w:val="0"/>
                <w:sz w:val="18"/>
                <w:szCs w:val="18"/>
              </w:rPr>
              <w:t>Delete or purge the original data from the EHR system.</w:t>
            </w:r>
          </w:p>
          <w:p w:rsidR="003F4C2A" w:rsidRPr="008D75C2" w:rsidRDefault="008D75C2" w:rsidP="008D75C2">
            <w:pPr>
              <w:pStyle w:val="ListParagraph"/>
              <w:numPr>
                <w:ilvl w:val="0"/>
                <w:numId w:val="58"/>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8D75C2">
              <w:rPr>
                <w:rFonts w:ascii="Arial" w:eastAsia="Times New Roman" w:hAnsi="Arial" w:cs="Arial"/>
                <w:b w:val="0"/>
                <w:sz w:val="18"/>
                <w:szCs w:val="18"/>
              </w:rPr>
              <w:t>Keep the original data on the EHR system.</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lastRenderedPageBreak/>
        <w:br w:type="page"/>
      </w:r>
    </w:p>
    <w:p w:rsidR="00372D1D" w:rsidRDefault="00525406" w:rsidP="008059B1">
      <w:pPr>
        <w:pStyle w:val="Heading1"/>
      </w:pPr>
      <w:r>
        <w:lastRenderedPageBreak/>
        <w:t>Restore</w:t>
      </w:r>
      <w:r w:rsidR="00C20ED7">
        <w:t xml:space="preserve"> </w:t>
      </w:r>
      <w:r w:rsidR="004366D7">
        <w:t>Lifecycle Event</w:t>
      </w:r>
    </w:p>
    <w:p w:rsidR="00F83C93" w:rsidRPr="00F83C93" w:rsidRDefault="00F83C93" w:rsidP="00F83C93">
      <w:pPr>
        <w:pStyle w:val="ListParagraph"/>
        <w:widowControl w:val="0"/>
        <w:numPr>
          <w:ilvl w:val="1"/>
          <w:numId w:val="33"/>
        </w:numPr>
        <w:autoSpaceDE w:val="0"/>
        <w:autoSpaceDN w:val="0"/>
        <w:adjustRightInd w:val="0"/>
        <w:rPr>
          <w:rFonts w:eastAsia="Times New Roman"/>
          <w:sz w:val="24"/>
          <w:szCs w:val="24"/>
        </w:rPr>
      </w:pPr>
      <w:r w:rsidRPr="00F83C93">
        <w:rPr>
          <w:sz w:val="24"/>
          <w:szCs w:val="24"/>
        </w:rPr>
        <w:t xml:space="preserve">Description: As part of trusted record management, this is the record lifecycle event describing when an agent </w:t>
      </w:r>
      <w:r w:rsidRPr="00F83C93">
        <w:rPr>
          <w:rFonts w:eastAsia="Times New Roman"/>
          <w:sz w:val="24"/>
          <w:szCs w:val="24"/>
        </w:rPr>
        <w:t>recreates Record Entries and their content from a previously created archive artifact.</w:t>
      </w:r>
    </w:p>
    <w:p w:rsidR="003F4C2A" w:rsidRDefault="00B20C21" w:rsidP="000E1A5B">
      <w:pPr>
        <w:jc w:val="center"/>
        <w:rPr>
          <w:b/>
          <w:sz w:val="72"/>
          <w:szCs w:val="72"/>
        </w:rPr>
      </w:pPr>
      <w:r>
        <w:object w:dxaOrig="13329" w:dyaOrig="6503" w14:anchorId="4C27E697">
          <v:shape id="_x0000_i1042" type="#_x0000_t75" style="width:666.75pt;height:325.5pt" o:ole="">
            <v:imagedata r:id="rId43" o:title=""/>
          </v:shape>
          <o:OLEObject Type="Embed" ProgID="Visio.Drawing.15" ShapeID="_x0000_i1042" DrawAspect="Content" ObjectID="_1530005981" r:id="rId44"/>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FA528E" w:rsidP="00157B4A">
            <w:pPr>
              <w:ind w:left="720"/>
            </w:pPr>
            <w:r>
              <w:rPr>
                <w:rFonts w:ascii="Arial" w:eastAsia="Times New Roman" w:hAnsi="Arial" w:cs="Arial"/>
                <w:sz w:val="18"/>
                <w:szCs w:val="18"/>
              </w:rPr>
              <w:t xml:space="preserve">Restore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bookmarkStart w:id="6" w:name="OLE_LINK246"/>
            <w:bookmarkStart w:id="7" w:name="OLE_LINK247"/>
            <w:r>
              <w:rPr>
                <w:rFonts w:ascii="Arial" w:eastAsia="Times New Roman" w:hAnsi="Arial"/>
                <w:sz w:val="18"/>
              </w:rPr>
              <w:t>as part of trusted record management, to recreate Record Entries and their content from a previously created archive artifact</w:t>
            </w:r>
          </w:p>
          <w:p w:rsid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p>
          <w:p w:rsid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(as recover):  t</w:t>
            </w:r>
            <w:r w:rsidRPr="00744F1E">
              <w:rPr>
                <w:rFonts w:ascii="Arial" w:eastAsia="Times New Roman" w:hAnsi="Arial" w:cs="Arial"/>
                <w:sz w:val="18"/>
                <w:szCs w:val="18"/>
              </w:rPr>
              <w:t xml:space="preserve">o </w:t>
            </w:r>
            <w:bookmarkStart w:id="8" w:name="OLE_LINK244"/>
            <w:bookmarkStart w:id="9" w:name="OLE_LINK245"/>
            <w:r w:rsidRPr="00744F1E">
              <w:rPr>
                <w:rFonts w:ascii="Arial" w:eastAsia="Times New Roman" w:hAnsi="Arial" w:cs="Arial"/>
                <w:sz w:val="18"/>
                <w:szCs w:val="18"/>
              </w:rPr>
              <w:t>restore an information system back to an error-free and secure state from which normal operation can resume</w:t>
            </w:r>
            <w:bookmarkEnd w:id="8"/>
            <w:bookmarkEnd w:id="9"/>
          </w:p>
          <w:p w:rsid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r w:rsidRPr="00744F1E">
              <w:rPr>
                <w:rFonts w:ascii="Arial" w:eastAsia="Times New Roman" w:hAnsi="Arial" w:cs="Arial"/>
                <w:sz w:val="18"/>
                <w:szCs w:val="18"/>
              </w:rPr>
              <w:t>HL7 Security Services Framewor</w:t>
            </w:r>
            <w:r>
              <w:rPr>
                <w:rFonts w:ascii="Arial" w:eastAsia="Times New Roman" w:hAnsi="Arial" w:cs="Arial"/>
                <w:sz w:val="18"/>
                <w:szCs w:val="18"/>
              </w:rPr>
              <w:t>k]</w:t>
            </w:r>
          </w:p>
          <w:p w:rsid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p>
          <w:p w:rsid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to p</w:t>
            </w:r>
            <w:r w:rsidRPr="00744F1E">
              <w:rPr>
                <w:rFonts w:ascii="Arial" w:eastAsia="Times New Roman" w:hAnsi="Arial" w:cs="Arial"/>
                <w:sz w:val="18"/>
                <w:szCs w:val="18"/>
              </w:rPr>
              <w:t>roduce another object with the same content as one previously backed up (i.e., recreates a readily usable copy)</w:t>
            </w:r>
          </w:p>
          <w:p w:rsidR="003F4C2A" w:rsidRPr="00FA528E" w:rsidRDefault="00FA528E" w:rsidP="00FA528E">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r w:rsidRPr="00744F1E">
              <w:rPr>
                <w:rFonts w:ascii="Arial" w:eastAsia="Times New Roman" w:hAnsi="Arial" w:cs="Arial"/>
                <w:sz w:val="18"/>
                <w:szCs w:val="18"/>
              </w:rPr>
              <w:t>HL7 Version 3 Standard: Security and Privacy Ontology, Release 1</w:t>
            </w:r>
            <w:r>
              <w:rPr>
                <w:rFonts w:ascii="Arial" w:eastAsia="Times New Roman" w:hAnsi="Arial" w:cs="Arial"/>
                <w:sz w:val="18"/>
                <w:szCs w:val="18"/>
              </w:rPr>
              <w:t>]</w:t>
            </w:r>
            <w:bookmarkEnd w:id="6"/>
            <w:bookmarkEnd w:id="7"/>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lastRenderedPageBreak/>
              <w:t>Pre-Conditions:</w:t>
            </w:r>
          </w:p>
          <w:p w:rsidR="0020021A" w:rsidRPr="0066188A" w:rsidRDefault="0020021A" w:rsidP="0020021A">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An entity has been rendered inaccessible</w:t>
            </w:r>
            <w:r w:rsidR="00CE258D">
              <w:rPr>
                <w:rFonts w:ascii="Arial" w:eastAsia="Times New Roman" w:hAnsi="Arial" w:cs="Arial"/>
                <w:b w:val="0"/>
                <w:sz w:val="18"/>
                <w:szCs w:val="18"/>
              </w:rPr>
              <w:t xml:space="preserve"> but not destroyed</w:t>
            </w:r>
            <w:r>
              <w:rPr>
                <w:rFonts w:ascii="Arial" w:eastAsia="Times New Roman" w:hAnsi="Arial" w:cs="Arial"/>
                <w:b w:val="0"/>
                <w:sz w:val="18"/>
                <w:szCs w:val="18"/>
              </w:rPr>
              <w:t>.</w:t>
            </w:r>
          </w:p>
          <w:p w:rsidR="0066188A" w:rsidRPr="0020021A" w:rsidRDefault="0066188A" w:rsidP="0020021A">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Backups</w:t>
            </w:r>
            <w:r w:rsidR="00136403">
              <w:rPr>
                <w:rFonts w:ascii="Arial" w:eastAsia="Times New Roman" w:hAnsi="Arial" w:cs="Arial"/>
                <w:b w:val="0"/>
                <w:sz w:val="18"/>
                <w:szCs w:val="18"/>
              </w:rPr>
              <w:t xml:space="preserve"> and/or archived copies</w:t>
            </w:r>
            <w:r>
              <w:rPr>
                <w:rFonts w:ascii="Arial" w:eastAsia="Times New Roman" w:hAnsi="Arial" w:cs="Arial"/>
                <w:b w:val="0"/>
                <w:sz w:val="18"/>
                <w:szCs w:val="18"/>
              </w:rPr>
              <w:t xml:space="preserve"> of the entity must exist.</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20021A" w:rsidRPr="00A86015" w:rsidRDefault="00A86015" w:rsidP="0020021A">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A86015">
              <w:rPr>
                <w:rFonts w:ascii="Arial" w:eastAsia="Times New Roman" w:hAnsi="Arial" w:cs="Arial"/>
                <w:b w:val="0"/>
                <w:sz w:val="18"/>
                <w:szCs w:val="18"/>
              </w:rPr>
              <w:lastRenderedPageBreak/>
              <w:t>Entity</w:t>
            </w:r>
            <w:r>
              <w:rPr>
                <w:rFonts w:ascii="Arial" w:eastAsia="Times New Roman" w:hAnsi="Arial" w:cs="Arial"/>
                <w:b w:val="0"/>
                <w:sz w:val="18"/>
                <w:szCs w:val="18"/>
              </w:rPr>
              <w:t xml:space="preserve"> is made accessible.</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86015" w:rsidRDefault="00A86015" w:rsidP="00A86015">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A86015" w:rsidRDefault="00A86015" w:rsidP="00A86015">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Entity content is returned to the most recent state available, which may or may not be the same state it was in at the time it became inaccessible.</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A86015" w:rsidP="00157B4A">
            <w:pPr>
              <w:cnfStyle w:val="000000100000" w:firstRow="0" w:lastRow="0" w:firstColumn="0" w:lastColumn="0" w:oddVBand="0" w:evenVBand="0" w:oddHBand="1" w:evenHBand="0" w:firstRowFirstColumn="0" w:firstRowLastColumn="0" w:lastRowFirstColumn="0" w:lastRowLastColumn="0"/>
            </w:pPr>
            <w:r>
              <w:t>Class: Data Recovery</w:t>
            </w:r>
          </w:p>
          <w:p w:rsidR="003F4C2A" w:rsidRDefault="00A86015" w:rsidP="00157B4A">
            <w:pPr>
              <w:cnfStyle w:val="000000100000" w:firstRow="0" w:lastRow="0" w:firstColumn="0" w:lastColumn="0" w:oddVBand="0" w:evenVBand="0" w:oddHBand="1" w:evenHBand="0" w:firstRowFirstColumn="0" w:firstRowLastColumn="0" w:lastRowFirstColumn="0" w:lastRowLastColumn="0"/>
            </w:pPr>
            <w:r>
              <w:t>Sub-class: Restore</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lastRenderedPageBreak/>
        <w:t>Destroy</w:t>
      </w:r>
      <w:r w:rsidR="00870509">
        <w:t xml:space="preserve"> or </w:t>
      </w:r>
      <w:r>
        <w:t>Delete</w:t>
      </w:r>
      <w:r w:rsidR="001B612B">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217512">
        <w:rPr>
          <w:sz w:val="24"/>
          <w:szCs w:val="24"/>
        </w:rPr>
        <w:t xml:space="preserve"> either permanently erases data from the system </w:t>
      </w:r>
      <w:r w:rsidR="00871149">
        <w:rPr>
          <w:sz w:val="24"/>
          <w:szCs w:val="24"/>
        </w:rPr>
        <w:t xml:space="preserve">(destroy) </w:t>
      </w:r>
      <w:r w:rsidR="00217512">
        <w:rPr>
          <w:sz w:val="24"/>
          <w:szCs w:val="24"/>
        </w:rPr>
        <w:t>or just makes the data inaccessible to the application by removing the information about an object from memory or storage</w:t>
      </w:r>
      <w:r w:rsidR="00871149">
        <w:rPr>
          <w:sz w:val="24"/>
          <w:szCs w:val="24"/>
        </w:rPr>
        <w:t xml:space="preserve"> (delete)</w:t>
      </w:r>
      <w:r w:rsidR="00217512">
        <w:rPr>
          <w:sz w:val="24"/>
          <w:szCs w:val="24"/>
        </w:rPr>
        <w:t>.</w:t>
      </w:r>
    </w:p>
    <w:commentRangeStart w:id="10"/>
    <w:p w:rsidR="003F4C2A" w:rsidRDefault="00A446ED" w:rsidP="000E1A5B">
      <w:pPr>
        <w:jc w:val="center"/>
        <w:rPr>
          <w:b/>
          <w:sz w:val="72"/>
          <w:szCs w:val="72"/>
        </w:rPr>
      </w:pPr>
      <w:r>
        <w:object w:dxaOrig="9270" w:dyaOrig="6571" w14:anchorId="5529072D">
          <v:shape id="_x0000_i1043" type="#_x0000_t75" style="width:462.75pt;height:329.25pt" o:ole="">
            <v:imagedata r:id="rId45" o:title=""/>
          </v:shape>
          <o:OLEObject Type="Embed" ProgID="Visio.Drawing.15" ShapeID="_x0000_i1043" DrawAspect="Content" ObjectID="_1530005982" r:id="rId46"/>
        </w:object>
      </w:r>
      <w:commentRangeEnd w:id="10"/>
      <w:r w:rsidR="006D7003">
        <w:rPr>
          <w:rStyle w:val="CommentReference"/>
        </w:rPr>
        <w:commentReference w:id="10"/>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8863B4" w:rsidP="00157B4A">
            <w:pPr>
              <w:ind w:left="720"/>
            </w:pPr>
            <w:r>
              <w:rPr>
                <w:rFonts w:ascii="Arial" w:eastAsia="Times New Roman" w:hAnsi="Arial" w:cs="Arial"/>
                <w:sz w:val="18"/>
                <w:szCs w:val="18"/>
              </w:rPr>
              <w:t xml:space="preserve">Destroy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1B2022" w:rsidRDefault="001B2022" w:rsidP="001B202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a method of sanitization that renders target d</w:t>
            </w:r>
            <w:r w:rsidRPr="00744F1E">
              <w:rPr>
                <w:rFonts w:ascii="Arial" w:eastAsia="Times New Roman" w:hAnsi="Arial" w:cs="Arial"/>
                <w:sz w:val="18"/>
                <w:szCs w:val="18"/>
              </w:rPr>
              <w:t>ata recovery infeasible using state of the art laboratory techniques and results in the subsequent inability to use the media for storage of data</w:t>
            </w:r>
          </w:p>
          <w:p w:rsidR="001B2022" w:rsidRDefault="001B2022" w:rsidP="001B202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highlight w:val="yellow"/>
              </w:rPr>
            </w:pPr>
            <w:r>
              <w:rPr>
                <w:rFonts w:ascii="Arial" w:eastAsia="Times New Roman" w:hAnsi="Arial" w:cs="Arial"/>
                <w:sz w:val="18"/>
                <w:szCs w:val="18"/>
              </w:rPr>
              <w:t>[</w:t>
            </w:r>
            <w:r w:rsidRPr="00744F1E">
              <w:rPr>
                <w:rFonts w:ascii="Arial" w:eastAsia="Times New Roman" w:hAnsi="Arial" w:cs="Arial"/>
                <w:sz w:val="18"/>
                <w:szCs w:val="18"/>
              </w:rPr>
              <w:t>NIST SP 800-88, Guidelines for Media Sanitization</w:t>
            </w:r>
            <w:r>
              <w:rPr>
                <w:rFonts w:ascii="Arial" w:eastAsia="Times New Roman" w:hAnsi="Arial" w:cs="Arial"/>
                <w:sz w:val="18"/>
                <w:szCs w:val="18"/>
              </w:rPr>
              <w:t>]</w:t>
            </w:r>
          </w:p>
          <w:p w:rsidR="003F4C2A" w:rsidRDefault="003F4C2A" w:rsidP="008863B4">
            <w:pPr>
              <w:cnfStyle w:val="100000000000" w:firstRow="1" w:lastRow="0" w:firstColumn="0" w:lastColumn="0" w:oddVBand="0" w:evenVBand="0" w:oddHBand="0" w:evenHBand="0" w:firstRowFirstColumn="0" w:firstRowLastColumn="0" w:lastRowFirstColumn="0" w:lastRowLastColumn="0"/>
            </w:pP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lastRenderedPageBreak/>
              <w:t>Pre-Conditions:</w:t>
            </w:r>
          </w:p>
          <w:p w:rsidR="00D829F7" w:rsidRPr="00D829F7" w:rsidRDefault="00D829F7" w:rsidP="00D829F7">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An entity exists</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D829F7" w:rsidRPr="00D829F7" w:rsidRDefault="00D829F7" w:rsidP="00D829F7">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 xml:space="preserve">The entity is completely removed and rendered </w:t>
            </w:r>
            <w:r>
              <w:rPr>
                <w:rFonts w:ascii="Arial" w:eastAsia="Times New Roman" w:hAnsi="Arial" w:cs="Arial"/>
                <w:b w:val="0"/>
                <w:sz w:val="18"/>
                <w:szCs w:val="18"/>
              </w:rPr>
              <w:lastRenderedPageBreak/>
              <w:t>inaccessible in a way that is not reversible.</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D829F7" w:rsidP="00D829F7">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None</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D829F7" w:rsidRDefault="002930FB" w:rsidP="002930FB">
            <w:pPr>
              <w:pStyle w:val="ListParagraph"/>
              <w:numPr>
                <w:ilvl w:val="0"/>
                <w:numId w:val="39"/>
              </w:numPr>
              <w:cnfStyle w:val="100000000000" w:firstRow="1" w:lastRow="0" w:firstColumn="0" w:lastColumn="0" w:oddVBand="0" w:evenVBand="0" w:oddHBand="0" w:evenHBand="0" w:firstRowFirstColumn="0" w:firstRowLastColumn="0" w:lastRowFirstColumn="0" w:lastRowLastColumn="0"/>
              <w:rPr>
                <w:b w:val="0"/>
                <w:u w:val="single"/>
              </w:rPr>
            </w:pPr>
            <w:r w:rsidRPr="00D829F7">
              <w:rPr>
                <w:b w:val="0"/>
              </w:rPr>
              <w:t xml:space="preserve">This </w:t>
            </w:r>
            <w:r w:rsidR="00EB3A88" w:rsidRPr="00D829F7">
              <w:rPr>
                <w:b w:val="0"/>
              </w:rPr>
              <w:t>activity</w:t>
            </w:r>
            <w:r w:rsidRPr="00D829F7">
              <w:rPr>
                <w:b w:val="0"/>
              </w:rPr>
              <w:t xml:space="preserve"> isn’t reversible. Once data has been destroyed, it can’t be </w:t>
            </w:r>
            <w:r w:rsidRPr="00D829F7">
              <w:rPr>
                <w:b w:val="0"/>
              </w:rPr>
              <w:lastRenderedPageBreak/>
              <w:t>recovered.</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027EDE" w:rsidP="00157B4A">
            <w:pPr>
              <w:cnfStyle w:val="000000100000" w:firstRow="0" w:lastRow="0" w:firstColumn="0" w:lastColumn="0" w:oddVBand="0" w:evenVBand="0" w:oddHBand="1" w:evenHBand="0" w:firstRowFirstColumn="0" w:firstRowLastColumn="0" w:lastRowFirstColumn="0" w:lastRowLastColumn="0"/>
            </w:pPr>
            <w:r>
              <w:t xml:space="preserve">Class: </w:t>
            </w:r>
            <w:r w:rsidR="009C3DE7">
              <w:t>Record Management</w:t>
            </w:r>
          </w:p>
          <w:p w:rsidR="003F4C2A" w:rsidRDefault="00D829F7" w:rsidP="00157B4A">
            <w:pPr>
              <w:cnfStyle w:val="000000100000" w:firstRow="0" w:lastRow="0" w:firstColumn="0" w:lastColumn="0" w:oddVBand="0" w:evenVBand="0" w:oddHBand="1" w:evenHBand="0" w:firstRowFirstColumn="0" w:firstRowLastColumn="0" w:lastRowFirstColumn="0" w:lastRowLastColumn="0"/>
            </w:pPr>
            <w:r>
              <w:t>Sub-class: Destroy</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157B4A" w:rsidRDefault="00157B4A">
      <w:pPr>
        <w:rPr>
          <w:b/>
          <w:sz w:val="72"/>
          <w:szCs w:val="72"/>
        </w:rPr>
      </w:pPr>
    </w:p>
    <w:tbl>
      <w:tblPr>
        <w:tblStyle w:val="LightGrid-Accent1"/>
        <w:tblW w:w="0" w:type="auto"/>
        <w:tblInd w:w="65" w:type="dxa"/>
        <w:tblLook w:val="04A0" w:firstRow="1" w:lastRow="0" w:firstColumn="1" w:lastColumn="0" w:noHBand="0" w:noVBand="1"/>
      </w:tblPr>
      <w:tblGrid>
        <w:gridCol w:w="1728"/>
        <w:gridCol w:w="4590"/>
        <w:gridCol w:w="2808"/>
        <w:gridCol w:w="4687"/>
      </w:tblGrid>
      <w:tr w:rsidR="00157B4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157B4A" w:rsidRDefault="008863B4" w:rsidP="00157B4A">
            <w:pPr>
              <w:ind w:left="720"/>
            </w:pPr>
            <w:r>
              <w:rPr>
                <w:rFonts w:ascii="Arial" w:eastAsia="Times New Roman" w:hAnsi="Arial" w:cs="Arial"/>
                <w:sz w:val="18"/>
                <w:szCs w:val="18"/>
              </w:rPr>
              <w:t xml:space="preserve">Delete </w:t>
            </w:r>
            <w:r w:rsidR="00157B4A" w:rsidRPr="00744F1E">
              <w:rPr>
                <w:rFonts w:ascii="Arial" w:eastAsia="Times New Roman" w:hAnsi="Arial" w:cs="Arial"/>
                <w:sz w:val="18"/>
                <w:szCs w:val="18"/>
              </w:rPr>
              <w:t>(v)</w:t>
            </w:r>
          </w:p>
        </w:tc>
        <w:tc>
          <w:tcPr>
            <w:tcW w:w="4590" w:type="dxa"/>
          </w:tcPr>
          <w:p w:rsidR="00157B4A" w:rsidRDefault="00157B4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8863B4" w:rsidRDefault="008863B4" w:rsidP="008863B4">
            <w:pPr>
              <w:cnfStyle w:val="100000000000" w:firstRow="1" w:lastRow="0" w:firstColumn="0" w:lastColumn="0" w:oddVBand="0" w:evenVBand="0" w:oddHBand="0" w:evenHBand="0" w:firstRowFirstColumn="0" w:firstRowLastColumn="0" w:lastRowFirstColumn="0" w:lastRowLastColumn="0"/>
            </w:pPr>
            <w:r>
              <w:t>1) Fundamental operation in an Information System (IS) that results only in the removal of information about an object from memory or storage. [HL7 RBAC]</w:t>
            </w:r>
          </w:p>
          <w:p w:rsidR="00157B4A" w:rsidRDefault="008863B4" w:rsidP="008863B4">
            <w:pPr>
              <w:cnfStyle w:val="100000000000" w:firstRow="1" w:lastRow="0" w:firstColumn="0" w:lastColumn="0" w:oddVBand="0" w:evenVBand="0" w:oddHBand="0" w:evenHBand="0" w:firstRowFirstColumn="0" w:firstRowLastColumn="0" w:lastRowFirstColumn="0" w:lastRowLastColumn="0"/>
            </w:pPr>
            <w:r>
              <w:t>2) To REMOVE data by making it inaccessible to the application. [HL7 EHR FM]</w:t>
            </w:r>
          </w:p>
        </w:tc>
        <w:tc>
          <w:tcPr>
            <w:tcW w:w="2808" w:type="dxa"/>
            <w:vMerge w:val="restart"/>
          </w:tcPr>
          <w:p w:rsidR="00157B4A" w:rsidRDefault="00157B4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CD3FF1" w:rsidRPr="00CD3FF1" w:rsidRDefault="00FC704B" w:rsidP="00CD3FF1">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An entity ex</w:t>
            </w:r>
            <w:r w:rsidR="00CD3FF1">
              <w:rPr>
                <w:rFonts w:ascii="Arial" w:eastAsia="Times New Roman" w:hAnsi="Arial" w:cs="Arial"/>
                <w:b w:val="0"/>
                <w:sz w:val="18"/>
                <w:szCs w:val="18"/>
              </w:rPr>
              <w:t>ists</w:t>
            </w:r>
          </w:p>
          <w:p w:rsidR="00157B4A" w:rsidRDefault="00157B4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CD3FF1" w:rsidRPr="00CD3FF1" w:rsidRDefault="00FC704B" w:rsidP="00CD3FF1">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entity is rendered inaccessible through logical or physical processes.</w:t>
            </w:r>
          </w:p>
          <w:p w:rsidR="00157B4A" w:rsidRPr="00CD73E8" w:rsidRDefault="00157B4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FC704B" w:rsidRDefault="00FC704B" w:rsidP="00FC704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Restoration</w:t>
            </w:r>
          </w:p>
          <w:p w:rsidR="00157B4A" w:rsidRPr="00AC2483" w:rsidRDefault="00FC704B" w:rsidP="00FC704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Re-activation</w:t>
            </w:r>
          </w:p>
        </w:tc>
        <w:tc>
          <w:tcPr>
            <w:tcW w:w="4687" w:type="dxa"/>
            <w:vMerge w:val="restart"/>
          </w:tcPr>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p>
          <w:p w:rsidR="00157B4A" w:rsidRDefault="00157B4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157B4A" w:rsidRDefault="00CF7A6A" w:rsidP="002930FB">
            <w:pPr>
              <w:pStyle w:val="ListParagraph"/>
              <w:numPr>
                <w:ilvl w:val="0"/>
                <w:numId w:val="40"/>
              </w:numPr>
              <w:cnfStyle w:val="100000000000" w:firstRow="1" w:lastRow="0" w:firstColumn="0" w:lastColumn="0" w:oddVBand="0" w:evenVBand="0" w:oddHBand="0" w:evenHBand="0" w:firstRowFirstColumn="0" w:firstRowLastColumn="0" w:lastRowFirstColumn="0" w:lastRowLastColumn="0"/>
              <w:rPr>
                <w:b w:val="0"/>
              </w:rPr>
            </w:pPr>
            <w:r w:rsidRPr="00CD3FF1">
              <w:rPr>
                <w:b w:val="0"/>
              </w:rPr>
              <w:t xml:space="preserve">This </w:t>
            </w:r>
            <w:r w:rsidR="00EB3A88" w:rsidRPr="00CD3FF1">
              <w:rPr>
                <w:b w:val="0"/>
              </w:rPr>
              <w:t>activity</w:t>
            </w:r>
            <w:r w:rsidRPr="00CD3FF1">
              <w:rPr>
                <w:b w:val="0"/>
              </w:rPr>
              <w:t xml:space="preserve"> could be reversible. The data may be recovered.</w:t>
            </w:r>
          </w:p>
          <w:p w:rsidR="00FC704B" w:rsidRPr="00CD3FF1" w:rsidRDefault="00FC704B" w:rsidP="002930FB">
            <w:pPr>
              <w:pStyle w:val="ListParagraph"/>
              <w:numPr>
                <w:ilvl w:val="0"/>
                <w:numId w:val="40"/>
              </w:numPr>
              <w:cnfStyle w:val="100000000000" w:firstRow="1" w:lastRow="0" w:firstColumn="0" w:lastColumn="0" w:oddVBand="0" w:evenVBand="0" w:oddHBand="0" w:evenHBand="0" w:firstRowFirstColumn="0" w:firstRowLastColumn="0" w:lastRowFirstColumn="0" w:lastRowLastColumn="0"/>
              <w:rPr>
                <w:b w:val="0"/>
              </w:rPr>
            </w:pPr>
            <w:r>
              <w:rPr>
                <w:b w:val="0"/>
              </w:rPr>
              <w:t xml:space="preserve">May be done through a </w:t>
            </w:r>
            <w:r w:rsidR="00D829F7">
              <w:rPr>
                <w:b w:val="0"/>
              </w:rPr>
              <w:t>change in the “Active” state or through physical removal of the entity from memory or storage.</w:t>
            </w:r>
          </w:p>
        </w:tc>
      </w:tr>
      <w:tr w:rsidR="00157B4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157B4A" w:rsidRDefault="00157B4A" w:rsidP="00157B4A"/>
        </w:tc>
        <w:tc>
          <w:tcPr>
            <w:tcW w:w="4590" w:type="dxa"/>
            <w:shd w:val="clear" w:color="auto" w:fill="FFFFFF" w:themeFill="background1"/>
          </w:tcPr>
          <w:p w:rsidR="00157B4A" w:rsidRPr="00AC2483" w:rsidRDefault="00157B4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157B4A" w:rsidRDefault="00027EDE" w:rsidP="00157B4A">
            <w:pPr>
              <w:cnfStyle w:val="000000100000" w:firstRow="0" w:lastRow="0" w:firstColumn="0" w:lastColumn="0" w:oddVBand="0" w:evenVBand="0" w:oddHBand="1" w:evenHBand="0" w:firstRowFirstColumn="0" w:firstRowLastColumn="0" w:lastRowFirstColumn="0" w:lastRowLastColumn="0"/>
            </w:pPr>
            <w:r>
              <w:t xml:space="preserve">Class: </w:t>
            </w:r>
            <w:r w:rsidR="009C3DE7">
              <w:t>Record Management</w:t>
            </w:r>
          </w:p>
          <w:p w:rsidR="00157B4A" w:rsidRDefault="00027EDE" w:rsidP="00027EDE">
            <w:pPr>
              <w:cnfStyle w:val="000000100000" w:firstRow="0" w:lastRow="0" w:firstColumn="0" w:lastColumn="0" w:oddVBand="0" w:evenVBand="0" w:oddHBand="1" w:evenHBand="0" w:firstRowFirstColumn="0" w:firstRowLastColumn="0" w:lastRowFirstColumn="0" w:lastRowLastColumn="0"/>
            </w:pPr>
            <w:r>
              <w:t>Sub-class: Delete</w:t>
            </w:r>
          </w:p>
        </w:tc>
        <w:tc>
          <w:tcPr>
            <w:tcW w:w="2808"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157B4A" w:rsidRDefault="00157B4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525406" w:rsidP="008059B1">
      <w:pPr>
        <w:pStyle w:val="Heading1"/>
      </w:pPr>
      <w:r>
        <w:lastRenderedPageBreak/>
        <w:t>Deprecate</w:t>
      </w:r>
      <w:r w:rsidR="001B612B">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A06B37">
        <w:rPr>
          <w:sz w:val="24"/>
          <w:szCs w:val="24"/>
        </w:rPr>
        <w:t xml:space="preserve"> designates data or record content as obsol</w:t>
      </w:r>
      <w:r w:rsidR="005C303B">
        <w:rPr>
          <w:sz w:val="24"/>
          <w:szCs w:val="24"/>
        </w:rPr>
        <w:t>ete, erroneous or untrustworthy in order to warn against its use in the future.</w:t>
      </w:r>
    </w:p>
    <w:p w:rsidR="003F4C2A" w:rsidRDefault="0043185D" w:rsidP="000E1A5B">
      <w:pPr>
        <w:jc w:val="center"/>
        <w:rPr>
          <w:b/>
          <w:sz w:val="72"/>
          <w:szCs w:val="72"/>
        </w:rPr>
      </w:pPr>
      <w:r>
        <w:object w:dxaOrig="10043" w:dyaOrig="6503" w14:anchorId="2D2456A8">
          <v:shape id="_x0000_i1044" type="#_x0000_t75" style="width:502.5pt;height:325.5pt" o:ole="">
            <v:imagedata r:id="rId48" o:title=""/>
          </v:shape>
          <o:OLEObject Type="Embed" ProgID="Visio.Drawing.15" ShapeID="_x0000_i1044" DrawAspect="Content" ObjectID="_1530005983" r:id="rId49"/>
        </w:object>
      </w:r>
    </w:p>
    <w:tbl>
      <w:tblPr>
        <w:tblStyle w:val="LightGrid-Accent1"/>
        <w:tblW w:w="0" w:type="auto"/>
        <w:tblInd w:w="65" w:type="dxa"/>
        <w:tblLook w:val="04A0" w:firstRow="1" w:lastRow="0" w:firstColumn="1" w:lastColumn="0" w:noHBand="0" w:noVBand="1"/>
      </w:tblPr>
      <w:tblGrid>
        <w:gridCol w:w="1807"/>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E21902" w:rsidP="00157B4A">
            <w:pPr>
              <w:ind w:left="720"/>
            </w:pPr>
            <w:r>
              <w:rPr>
                <w:rFonts w:ascii="Arial" w:eastAsia="Times New Roman" w:hAnsi="Arial" w:cs="Arial"/>
                <w:sz w:val="18"/>
                <w:szCs w:val="18"/>
              </w:rPr>
              <w:t xml:space="preserve">Deprecate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E21902" w:rsidRDefault="00A06B37" w:rsidP="00E2190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T</w:t>
            </w:r>
            <w:r w:rsidR="00E21902">
              <w:rPr>
                <w:rFonts w:ascii="Arial" w:eastAsia="Times New Roman" w:hAnsi="Arial"/>
                <w:sz w:val="18"/>
              </w:rPr>
              <w:t xml:space="preserve">o designate data/record content as obsolete, </w:t>
            </w:r>
            <w:r w:rsidR="005C303B">
              <w:rPr>
                <w:rFonts w:ascii="Arial" w:eastAsia="Times New Roman" w:hAnsi="Arial"/>
                <w:sz w:val="18"/>
              </w:rPr>
              <w:t xml:space="preserve">erroneous or untrustworthy </w:t>
            </w:r>
            <w:r w:rsidR="00E21902" w:rsidRPr="00744F1E">
              <w:rPr>
                <w:rFonts w:ascii="Arial" w:hAnsi="Arial" w:cs="Arial"/>
                <w:sz w:val="18"/>
                <w:szCs w:val="18"/>
                <w:lang w:val="en"/>
              </w:rPr>
              <w:t xml:space="preserve">to </w:t>
            </w:r>
            <w:r w:rsidR="00E21902" w:rsidRPr="00744F1E">
              <w:rPr>
                <w:rStyle w:val="hvr"/>
                <w:rFonts w:ascii="Arial" w:hAnsi="Arial" w:cs="Arial"/>
                <w:sz w:val="18"/>
                <w:szCs w:val="18"/>
                <w:lang w:val="en"/>
              </w:rPr>
              <w:t>warn</w:t>
            </w:r>
            <w:r w:rsidR="00E21902" w:rsidRPr="00744F1E">
              <w:rPr>
                <w:rFonts w:ascii="Arial" w:hAnsi="Arial" w:cs="Arial"/>
                <w:sz w:val="18"/>
                <w:szCs w:val="18"/>
                <w:lang w:val="en"/>
              </w:rPr>
              <w:t xml:space="preserve"> </w:t>
            </w:r>
            <w:r w:rsidR="00E21902" w:rsidRPr="00744F1E">
              <w:rPr>
                <w:rStyle w:val="hvr"/>
                <w:rFonts w:ascii="Arial" w:hAnsi="Arial" w:cs="Arial"/>
                <w:sz w:val="18"/>
                <w:szCs w:val="18"/>
                <w:lang w:val="en"/>
              </w:rPr>
              <w:t>against</w:t>
            </w:r>
            <w:r w:rsidR="00E21902" w:rsidRPr="00744F1E">
              <w:rPr>
                <w:rFonts w:ascii="Arial" w:hAnsi="Arial" w:cs="Arial"/>
                <w:sz w:val="18"/>
                <w:szCs w:val="18"/>
                <w:lang w:val="en"/>
              </w:rPr>
              <w:t xml:space="preserve"> </w:t>
            </w:r>
            <w:r w:rsidR="00E21902" w:rsidRPr="00744F1E">
              <w:rPr>
                <w:rStyle w:val="hvr"/>
                <w:rFonts w:ascii="Arial" w:hAnsi="Arial" w:cs="Arial"/>
                <w:sz w:val="18"/>
                <w:szCs w:val="18"/>
                <w:lang w:val="en"/>
              </w:rPr>
              <w:t>its</w:t>
            </w:r>
            <w:r w:rsidR="00E21902" w:rsidRPr="00744F1E">
              <w:rPr>
                <w:rFonts w:ascii="Arial" w:hAnsi="Arial" w:cs="Arial"/>
                <w:sz w:val="18"/>
                <w:szCs w:val="18"/>
                <w:lang w:val="en"/>
              </w:rPr>
              <w:t xml:space="preserve"> </w:t>
            </w:r>
            <w:r w:rsidR="00E21902" w:rsidRPr="00744F1E">
              <w:rPr>
                <w:rStyle w:val="hvr"/>
                <w:rFonts w:ascii="Arial" w:hAnsi="Arial" w:cs="Arial"/>
                <w:sz w:val="18"/>
                <w:szCs w:val="18"/>
                <w:lang w:val="en"/>
              </w:rPr>
              <w:t>use</w:t>
            </w:r>
            <w:r w:rsidR="00E21902" w:rsidRPr="00744F1E">
              <w:rPr>
                <w:rFonts w:ascii="Arial" w:hAnsi="Arial" w:cs="Arial"/>
                <w:sz w:val="18"/>
                <w:szCs w:val="18"/>
                <w:lang w:val="en"/>
              </w:rPr>
              <w:t xml:space="preserve"> in </w:t>
            </w:r>
            <w:r w:rsidR="00E21902" w:rsidRPr="00744F1E">
              <w:rPr>
                <w:rStyle w:val="hvr"/>
                <w:rFonts w:ascii="Arial" w:hAnsi="Arial" w:cs="Arial"/>
                <w:sz w:val="18"/>
                <w:szCs w:val="18"/>
                <w:lang w:val="en"/>
              </w:rPr>
              <w:t>the</w:t>
            </w:r>
            <w:r w:rsidR="00E21902" w:rsidRPr="00744F1E">
              <w:rPr>
                <w:rFonts w:ascii="Arial" w:hAnsi="Arial" w:cs="Arial"/>
                <w:sz w:val="18"/>
                <w:szCs w:val="18"/>
                <w:lang w:val="en"/>
              </w:rPr>
              <w:t xml:space="preserve"> </w:t>
            </w:r>
            <w:r w:rsidR="00E21902" w:rsidRPr="00744F1E">
              <w:rPr>
                <w:rStyle w:val="hvr"/>
                <w:rFonts w:ascii="Arial" w:hAnsi="Arial" w:cs="Arial"/>
                <w:sz w:val="18"/>
                <w:szCs w:val="18"/>
                <w:lang w:val="en"/>
              </w:rPr>
              <w:t>future</w:t>
            </w:r>
            <w:r w:rsidR="00E21902" w:rsidRPr="00744F1E">
              <w:rPr>
                <w:rFonts w:ascii="Arial" w:hAnsi="Arial" w:cs="Arial"/>
                <w:sz w:val="18"/>
                <w:szCs w:val="18"/>
                <w:lang w:val="en"/>
              </w:rPr>
              <w:t xml:space="preserve"> so </w:t>
            </w:r>
            <w:r w:rsidR="00E21902" w:rsidRPr="00744F1E">
              <w:rPr>
                <w:rStyle w:val="hvr"/>
                <w:rFonts w:ascii="Arial" w:hAnsi="Arial" w:cs="Arial"/>
                <w:sz w:val="18"/>
                <w:szCs w:val="18"/>
                <w:lang w:val="en"/>
              </w:rPr>
              <w:t>that</w:t>
            </w:r>
            <w:r w:rsidR="00E21902" w:rsidRPr="00744F1E">
              <w:rPr>
                <w:rFonts w:ascii="Arial" w:hAnsi="Arial" w:cs="Arial"/>
                <w:sz w:val="18"/>
                <w:szCs w:val="18"/>
                <w:lang w:val="en"/>
              </w:rPr>
              <w:t xml:space="preserve"> it </w:t>
            </w:r>
            <w:r w:rsidR="00E21902" w:rsidRPr="00744F1E">
              <w:rPr>
                <w:rStyle w:val="hvr"/>
                <w:rFonts w:ascii="Arial" w:hAnsi="Arial" w:cs="Arial"/>
                <w:sz w:val="18"/>
                <w:szCs w:val="18"/>
                <w:lang w:val="en"/>
              </w:rPr>
              <w:t>may</w:t>
            </w:r>
            <w:r w:rsidR="00E21902" w:rsidRPr="00744F1E">
              <w:rPr>
                <w:rFonts w:ascii="Arial" w:hAnsi="Arial" w:cs="Arial"/>
                <w:sz w:val="18"/>
                <w:szCs w:val="18"/>
                <w:lang w:val="en"/>
              </w:rPr>
              <w:t xml:space="preserve"> be </w:t>
            </w:r>
            <w:r w:rsidR="00E21902" w:rsidRPr="00744F1E">
              <w:rPr>
                <w:rStyle w:val="hvr"/>
                <w:rFonts w:ascii="Arial" w:hAnsi="Arial" w:cs="Arial"/>
                <w:sz w:val="18"/>
                <w:szCs w:val="18"/>
                <w:lang w:val="en"/>
              </w:rPr>
              <w:t>phased</w:t>
            </w:r>
            <w:r w:rsidR="00E21902" w:rsidRPr="00744F1E">
              <w:rPr>
                <w:rFonts w:ascii="Arial" w:hAnsi="Arial" w:cs="Arial"/>
                <w:sz w:val="18"/>
                <w:szCs w:val="18"/>
                <w:lang w:val="en"/>
              </w:rPr>
              <w:t xml:space="preserve"> </w:t>
            </w:r>
            <w:r w:rsidR="00E21902" w:rsidRPr="00744F1E">
              <w:rPr>
                <w:rStyle w:val="hvr"/>
                <w:rFonts w:ascii="Arial" w:hAnsi="Arial" w:cs="Arial"/>
                <w:sz w:val="18"/>
                <w:szCs w:val="18"/>
                <w:lang w:val="en"/>
              </w:rPr>
              <w:t>out</w:t>
            </w:r>
            <w:r w:rsidR="0038510C">
              <w:rPr>
                <w:rStyle w:val="hvr"/>
                <w:rFonts w:ascii="Arial" w:eastAsia="Times New Roman" w:hAnsi="Arial"/>
                <w:sz w:val="18"/>
              </w:rPr>
              <w:t>.</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CD3FF1" w:rsidRPr="00D723AE" w:rsidRDefault="00CD3FF1" w:rsidP="00CD3FF1">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Deprecate state on entity is “No,” “Off,” or “False.”</w:t>
            </w:r>
          </w:p>
          <w:p w:rsidR="00CD3FF1" w:rsidRDefault="00CD3FF1" w:rsidP="00CD3FF1">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CD3FF1" w:rsidRPr="00AE7C37" w:rsidRDefault="00CD3FF1" w:rsidP="00CD3FF1">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Deprecate state on the entity is changed to “Yes,” “On,” or “True.”</w:t>
            </w:r>
          </w:p>
          <w:p w:rsidR="00CD3FF1" w:rsidRPr="00CD73E8" w:rsidRDefault="00CD3FF1" w:rsidP="00CD3FF1">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lastRenderedPageBreak/>
              <w:t>Post-event Options</w:t>
            </w:r>
          </w:p>
          <w:p w:rsidR="003F4C2A" w:rsidRPr="00AC2483" w:rsidRDefault="00CD3FF1" w:rsidP="00CD3FF1">
            <w:pPr>
              <w:pStyle w:val="ListParagraph"/>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Pr="00B96078" w:rsidRDefault="00B96078" w:rsidP="00157B4A">
            <w:pPr>
              <w:cnfStyle w:val="100000000000" w:firstRow="1" w:lastRow="0" w:firstColumn="0" w:lastColumn="0" w:oddVBand="0" w:evenVBand="0" w:oddHBand="0" w:evenHBand="0" w:firstRowFirstColumn="0" w:firstRowLastColumn="0" w:lastRowFirstColumn="0" w:lastRowLastColumn="0"/>
              <w:rPr>
                <w:b w:val="0"/>
              </w:rPr>
            </w:pPr>
            <w:r>
              <w:rPr>
                <w:b w:val="0"/>
              </w:rPr>
              <w:t>A deprecated record can be in an active state, meaning it is available for use but not recommended.</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CD3FF1" w:rsidRPr="00CD3FF1" w:rsidRDefault="00CD3FF1" w:rsidP="008D7D9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Boolean state on the entity.</w:t>
            </w:r>
          </w:p>
          <w:p w:rsidR="00CD3FF1" w:rsidRPr="00CD3FF1" w:rsidRDefault="00CD3FF1" w:rsidP="008D7D9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 xml:space="preserve">Deprecation does not change the entity </w:t>
            </w:r>
            <w:r>
              <w:rPr>
                <w:b w:val="0"/>
              </w:rPr>
              <w:lastRenderedPageBreak/>
              <w:t>content, only its state.</w:t>
            </w:r>
          </w:p>
          <w:p w:rsidR="003F4C2A" w:rsidRPr="008D7D9F" w:rsidRDefault="00CD3FF1" w:rsidP="008D7D9F">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 xml:space="preserve">Event when Deprecate state is on, </w:t>
            </w:r>
            <w:r w:rsidR="008D7D9F">
              <w:rPr>
                <w:b w:val="0"/>
              </w:rPr>
              <w:t>Activate state may be off or on, depending on organizational policy.</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8D7D9F" w:rsidRPr="00AC2483" w:rsidRDefault="008D7D9F" w:rsidP="008D7D9F">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8D7D9F" w:rsidRDefault="008D7D9F" w:rsidP="008D7D9F">
            <w:pPr>
              <w:cnfStyle w:val="000000100000" w:firstRow="0" w:lastRow="0" w:firstColumn="0" w:lastColumn="0" w:oddVBand="0" w:evenVBand="0" w:oddHBand="1" w:evenHBand="0" w:firstRowFirstColumn="0" w:firstRowLastColumn="0" w:lastRowFirstColumn="0" w:lastRowLastColumn="0"/>
            </w:pPr>
            <w:r>
              <w:t>Class: Object State</w:t>
            </w:r>
          </w:p>
          <w:p w:rsidR="003F4C2A" w:rsidRDefault="008D7D9F" w:rsidP="008D7D9F">
            <w:pPr>
              <w:cnfStyle w:val="000000100000" w:firstRow="0" w:lastRow="0" w:firstColumn="0" w:lastColumn="0" w:oddVBand="0" w:evenVBand="0" w:oddHBand="1" w:evenHBand="0" w:firstRowFirstColumn="0" w:firstRowLastColumn="0" w:lastRowFirstColumn="0" w:lastRowLastColumn="0"/>
            </w:pPr>
            <w:r>
              <w:t>Sub-class: Deprecate (Boolean)</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lastRenderedPageBreak/>
        <w:br w:type="page"/>
      </w:r>
    </w:p>
    <w:p w:rsidR="00372D1D" w:rsidRDefault="00525406" w:rsidP="008059B1">
      <w:pPr>
        <w:pStyle w:val="Heading1"/>
      </w:pPr>
      <w:r>
        <w:lastRenderedPageBreak/>
        <w:t>Re-Activate</w:t>
      </w:r>
      <w:r w:rsidR="001B612B">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4A7073">
        <w:rPr>
          <w:sz w:val="24"/>
          <w:szCs w:val="24"/>
        </w:rPr>
        <w:t xml:space="preserve"> </w:t>
      </w:r>
      <w:r w:rsidR="00CF7D7E">
        <w:rPr>
          <w:sz w:val="24"/>
          <w:szCs w:val="24"/>
        </w:rPr>
        <w:t>recreates</w:t>
      </w:r>
      <w:r w:rsidR="00F505CF">
        <w:rPr>
          <w:sz w:val="24"/>
          <w:szCs w:val="24"/>
        </w:rPr>
        <w:t xml:space="preserve"> previously deleted or deprecated record entries and restores them to full active status.</w:t>
      </w:r>
    </w:p>
    <w:p w:rsidR="003F4C2A" w:rsidRDefault="00D048F7" w:rsidP="00F65CA2">
      <w:pPr>
        <w:jc w:val="center"/>
        <w:rPr>
          <w:b/>
          <w:sz w:val="72"/>
          <w:szCs w:val="72"/>
        </w:rPr>
      </w:pPr>
      <w:r>
        <w:object w:dxaOrig="10043" w:dyaOrig="6503" w14:anchorId="0E9D0B67">
          <v:shape id="_x0000_i1045" type="#_x0000_t75" style="width:502.5pt;height:325.5pt" o:ole="">
            <v:imagedata r:id="rId50" o:title=""/>
          </v:shape>
          <o:OLEObject Type="Embed" ProgID="Visio.Drawing.15" ShapeID="_x0000_i1045" DrawAspect="Content" ObjectID="_1530005984" r:id="rId51"/>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E21902" w:rsidP="00157B4A">
            <w:pPr>
              <w:ind w:left="720"/>
            </w:pPr>
            <w:r>
              <w:rPr>
                <w:rFonts w:ascii="Arial" w:eastAsia="Times New Roman" w:hAnsi="Arial" w:cs="Arial"/>
                <w:sz w:val="18"/>
                <w:szCs w:val="18"/>
              </w:rPr>
              <w:t xml:space="preserve">Re-Activate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F72402" w:rsidRPr="007477C4" w:rsidRDefault="004A7073" w:rsidP="00F7240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To</w:t>
            </w:r>
            <w:r w:rsidR="00F72402">
              <w:rPr>
                <w:rFonts w:ascii="Arial" w:eastAsia="Times New Roman" w:hAnsi="Arial"/>
                <w:sz w:val="18"/>
              </w:rPr>
              <w:t xml:space="preserve"> recreate Record Entries and their content from a previous state of </w:t>
            </w:r>
            <w:r w:rsidR="00F976E7">
              <w:rPr>
                <w:rFonts w:ascii="Arial" w:eastAsia="Times New Roman" w:hAnsi="Arial"/>
                <w:sz w:val="18"/>
              </w:rPr>
              <w:t>deletion</w:t>
            </w:r>
            <w:r w:rsidR="00F505CF">
              <w:rPr>
                <w:rFonts w:ascii="Arial" w:eastAsia="Times New Roman" w:hAnsi="Arial"/>
                <w:sz w:val="18"/>
              </w:rPr>
              <w:t xml:space="preserve"> or deprecation and</w:t>
            </w:r>
            <w:r w:rsidR="00F72402">
              <w:rPr>
                <w:rFonts w:ascii="Arial" w:eastAsia="Times New Roman" w:hAnsi="Arial"/>
                <w:sz w:val="18"/>
              </w:rPr>
              <w:t xml:space="preserve"> restore full status to Record Entries previously deprecated</w:t>
            </w:r>
          </w:p>
          <w:p w:rsidR="003F4C2A" w:rsidRDefault="003F4C2A" w:rsidP="00157B4A">
            <w:pPr>
              <w:cnfStyle w:val="100000000000" w:firstRow="1" w:lastRow="0" w:firstColumn="0" w:lastColumn="0" w:oddVBand="0" w:evenVBand="0" w:oddHBand="0" w:evenHBand="0" w:firstRowFirstColumn="0" w:firstRowLastColumn="0" w:lastRowFirstColumn="0" w:lastRowLastColumn="0"/>
            </w:pPr>
          </w:p>
        </w:tc>
        <w:tc>
          <w:tcPr>
            <w:tcW w:w="2808" w:type="dxa"/>
            <w:vMerge w:val="restart"/>
          </w:tcPr>
          <w:p w:rsidR="001E298D" w:rsidRDefault="001E298D" w:rsidP="001E298D">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1E298D" w:rsidRPr="00D723AE" w:rsidRDefault="001E298D" w:rsidP="001E298D">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Activate state on entity is “No,” “Off,” or “False.”</w:t>
            </w:r>
          </w:p>
          <w:p w:rsidR="001E298D" w:rsidRDefault="001E298D" w:rsidP="001E298D">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1E298D" w:rsidRPr="00AE7C37" w:rsidRDefault="001E298D" w:rsidP="001E298D">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Activate state on the entity is changed to “Yes,” “On,” or “True.”</w:t>
            </w:r>
          </w:p>
          <w:p w:rsidR="001E298D" w:rsidRPr="00CD73E8" w:rsidRDefault="001E298D" w:rsidP="001E298D">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1E298D" w:rsidP="00866BF0">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lastRenderedPageBreak/>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2541C3" w:rsidP="00157B4A">
            <w:pPr>
              <w:cnfStyle w:val="100000000000" w:firstRow="1" w:lastRow="0" w:firstColumn="0" w:lastColumn="0" w:oddVBand="0" w:evenVBand="0" w:oddHBand="0" w:evenHBand="0" w:firstRowFirstColumn="0" w:firstRowLastColumn="0" w:lastRowFirstColumn="0" w:lastRowLastColumn="0"/>
              <w:rPr>
                <w:b w:val="0"/>
              </w:rPr>
            </w:pPr>
            <w:r>
              <w:rPr>
                <w:b w:val="0"/>
              </w:rPr>
              <w:t>The “Active” state of a record can be used by itself or in conjunction with other states to describe a variety of record states.</w:t>
            </w:r>
          </w:p>
          <w:p w:rsidR="002541C3" w:rsidRDefault="002541C3" w:rsidP="00157B4A">
            <w:pPr>
              <w:cnfStyle w:val="100000000000" w:firstRow="1" w:lastRow="0" w:firstColumn="0" w:lastColumn="0" w:oddVBand="0" w:evenVBand="0" w:oddHBand="0" w:evenHBand="0" w:firstRowFirstColumn="0" w:firstRowLastColumn="0" w:lastRowFirstColumn="0" w:lastRowLastColumn="0"/>
              <w:rPr>
                <w:b w:val="0"/>
              </w:rPr>
            </w:pPr>
            <w:r>
              <w:rPr>
                <w:b w:val="0"/>
              </w:rPr>
              <w:t xml:space="preserve">A record with an “Active” state of “False” could be used to indicate a record that is in an interim state and that needs to undergo </w:t>
            </w:r>
            <w:r>
              <w:rPr>
                <w:b w:val="0"/>
              </w:rPr>
              <w:lastRenderedPageBreak/>
              <w:t xml:space="preserve">additional actions, such as verification or validation, prior to being activated. Once activated, the record is then considered to be a permanent part of the system and is available for use. </w:t>
            </w:r>
          </w:p>
          <w:p w:rsidR="002541C3" w:rsidRPr="002541C3" w:rsidRDefault="002541C3" w:rsidP="00157B4A">
            <w:pPr>
              <w:cnfStyle w:val="100000000000" w:firstRow="1" w:lastRow="0" w:firstColumn="0" w:lastColumn="0" w:oddVBand="0" w:evenVBand="0" w:oddHBand="0" w:evenHBand="0" w:firstRowFirstColumn="0" w:firstRowLastColumn="0" w:lastRowFirstColumn="0" w:lastRowLastColumn="0"/>
              <w:rPr>
                <w:b w:val="0"/>
              </w:rPr>
            </w:pPr>
            <w:r>
              <w:rPr>
                <w:b w:val="0"/>
              </w:rPr>
              <w:t>A</w:t>
            </w:r>
            <w:r w:rsidR="00B96078">
              <w:rPr>
                <w:b w:val="0"/>
              </w:rPr>
              <w:t>nother example is that a</w:t>
            </w:r>
            <w:r>
              <w:rPr>
                <w:b w:val="0"/>
              </w:rPr>
              <w:t xml:space="preserve"> deprecated record can still be active, meaning it is available for use but not recommended.</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1E298D" w:rsidRPr="001E298D" w:rsidRDefault="001E298D" w:rsidP="001E298D">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Boolean state on entity</w:t>
            </w:r>
          </w:p>
          <w:p w:rsidR="003F4C2A" w:rsidRPr="001E298D" w:rsidRDefault="001E298D" w:rsidP="001E298D">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b w:val="0"/>
                <w:u w:val="single"/>
              </w:rPr>
            </w:pPr>
            <w:r w:rsidRPr="001E298D">
              <w:rPr>
                <w:b w:val="0"/>
              </w:rPr>
              <w:t xml:space="preserve">Recorded as a state change where “Activate” is </w:t>
            </w:r>
            <w:r w:rsidRPr="001E298D">
              <w:rPr>
                <w:rFonts w:ascii="Arial" w:eastAsia="Times New Roman" w:hAnsi="Arial" w:cs="Arial"/>
                <w:b w:val="0"/>
                <w:sz w:val="18"/>
                <w:szCs w:val="18"/>
              </w:rPr>
              <w:t>“Yes,” “On,” or “True.”</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352AA1" w:rsidP="00157B4A">
            <w:pPr>
              <w:cnfStyle w:val="000000100000" w:firstRow="0" w:lastRow="0" w:firstColumn="0" w:lastColumn="0" w:oddVBand="0" w:evenVBand="0" w:oddHBand="1" w:evenHBand="0" w:firstRowFirstColumn="0" w:firstRowLastColumn="0" w:lastRowFirstColumn="0" w:lastRowLastColumn="0"/>
            </w:pPr>
            <w:r>
              <w:t>Class: Object State</w:t>
            </w:r>
          </w:p>
          <w:p w:rsidR="003F4C2A" w:rsidRDefault="00352AA1" w:rsidP="00157B4A">
            <w:pPr>
              <w:cnfStyle w:val="000000100000" w:firstRow="0" w:lastRow="0" w:firstColumn="0" w:lastColumn="0" w:oddVBand="0" w:evenVBand="0" w:oddHBand="1" w:evenHBand="0" w:firstRowFirstColumn="0" w:firstRowLastColumn="0" w:lastRowFirstColumn="0" w:lastRowLastColumn="0"/>
            </w:pPr>
            <w:r>
              <w:lastRenderedPageBreak/>
              <w:t>Sub-class: Activate (Boolean)</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lastRenderedPageBreak/>
        <w:br w:type="page"/>
      </w:r>
    </w:p>
    <w:p w:rsidR="00372D1D" w:rsidRDefault="00525406" w:rsidP="008059B1">
      <w:pPr>
        <w:pStyle w:val="Heading1"/>
      </w:pPr>
      <w:r>
        <w:lastRenderedPageBreak/>
        <w:t>Merge</w:t>
      </w:r>
      <w:r w:rsidR="001B612B">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871149">
        <w:rPr>
          <w:sz w:val="24"/>
          <w:szCs w:val="24"/>
        </w:rPr>
        <w:t xml:space="preserve"> performs an activity</w:t>
      </w:r>
      <w:r w:rsidR="002073A4">
        <w:rPr>
          <w:sz w:val="24"/>
          <w:szCs w:val="24"/>
        </w:rPr>
        <w:t xml:space="preserve"> which combines the content of two or more Record Entries, resulting in a single record entry.</w:t>
      </w:r>
    </w:p>
    <w:p w:rsidR="003F4C2A" w:rsidRDefault="00D048F7" w:rsidP="000E1A5B">
      <w:pPr>
        <w:jc w:val="center"/>
        <w:rPr>
          <w:b/>
          <w:sz w:val="72"/>
          <w:szCs w:val="72"/>
        </w:rPr>
      </w:pPr>
      <w:r>
        <w:object w:dxaOrig="12473" w:dyaOrig="6946" w14:anchorId="4DDFA6A9">
          <v:shape id="_x0000_i1046" type="#_x0000_t75" style="width:624pt;height:347.25pt" o:ole="">
            <v:imagedata r:id="rId52" o:title=""/>
          </v:shape>
          <o:OLEObject Type="Embed" ProgID="Visio.Drawing.15" ShapeID="_x0000_i1046" DrawAspect="Content" ObjectID="_1530005985" r:id="rId53"/>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F91BC3" w:rsidP="00157B4A">
            <w:pPr>
              <w:ind w:left="720"/>
            </w:pPr>
            <w:r>
              <w:rPr>
                <w:rFonts w:ascii="Arial" w:eastAsia="Times New Roman" w:hAnsi="Arial" w:cs="Arial"/>
                <w:sz w:val="18"/>
                <w:szCs w:val="18"/>
              </w:rPr>
              <w:t xml:space="preserve">Merge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F91BC3" w:rsidRDefault="002073A4" w:rsidP="00F91BC3">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To combine</w:t>
            </w:r>
            <w:r w:rsidR="00F91BC3">
              <w:rPr>
                <w:rFonts w:ascii="Arial" w:hAnsi="Arial" w:cs="Arial"/>
                <w:sz w:val="18"/>
                <w:szCs w:val="18"/>
              </w:rPr>
              <w:t xml:space="preserve"> the content of two or more Record Entries, resulting in a single record entry</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845DE2" w:rsidRPr="00845DE2" w:rsidRDefault="00845DE2" w:rsidP="00845DE2">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Two or more entities are identified for merging.</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845DE2" w:rsidRPr="00845DE2" w:rsidRDefault="00845DE2" w:rsidP="00845DE2">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 xml:space="preserve">The content of the </w:t>
            </w:r>
            <w:r>
              <w:rPr>
                <w:rFonts w:ascii="Arial" w:eastAsia="Times New Roman" w:hAnsi="Arial" w:cs="Arial"/>
                <w:b w:val="0"/>
                <w:sz w:val="18"/>
                <w:szCs w:val="18"/>
              </w:rPr>
              <w:lastRenderedPageBreak/>
              <w:t>identified entities is combined.</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845DE2" w:rsidP="00845DE2">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Default="002073A4" w:rsidP="002073A4">
            <w:pPr>
              <w:pStyle w:val="ListParagraph"/>
              <w:numPr>
                <w:ilvl w:val="0"/>
                <w:numId w:val="41"/>
              </w:numPr>
              <w:cnfStyle w:val="100000000000" w:firstRow="1" w:lastRow="0" w:firstColumn="0" w:lastColumn="0" w:oddVBand="0" w:evenVBand="0" w:oddHBand="0" w:evenHBand="0" w:firstRowFirstColumn="0" w:firstRowLastColumn="0" w:lastRowFirstColumn="0" w:lastRowLastColumn="0"/>
              <w:rPr>
                <w:b w:val="0"/>
              </w:rPr>
            </w:pPr>
            <w:r w:rsidRPr="00845DE2">
              <w:rPr>
                <w:b w:val="0"/>
              </w:rPr>
              <w:t xml:space="preserve">This </w:t>
            </w:r>
            <w:r w:rsidR="00EB3A88" w:rsidRPr="00845DE2">
              <w:rPr>
                <w:b w:val="0"/>
              </w:rPr>
              <w:t>activity</w:t>
            </w:r>
            <w:r w:rsidRPr="00845DE2">
              <w:rPr>
                <w:b w:val="0"/>
              </w:rPr>
              <w:t xml:space="preserve"> may be reversible depending on organizational policy.</w:t>
            </w:r>
          </w:p>
          <w:p w:rsidR="00845DE2" w:rsidRDefault="00845DE2" w:rsidP="002073A4">
            <w:pPr>
              <w:pStyle w:val="ListParagraph"/>
              <w:numPr>
                <w:ilvl w:val="0"/>
                <w:numId w:val="41"/>
              </w:numPr>
              <w:cnfStyle w:val="100000000000" w:firstRow="1" w:lastRow="0" w:firstColumn="0" w:lastColumn="0" w:oddVBand="0" w:evenVBand="0" w:oddHBand="0" w:evenHBand="0" w:firstRowFirstColumn="0" w:firstRowLastColumn="0" w:lastRowFirstColumn="0" w:lastRowLastColumn="0"/>
              <w:rPr>
                <w:b w:val="0"/>
              </w:rPr>
            </w:pPr>
            <w:r>
              <w:rPr>
                <w:b w:val="0"/>
              </w:rPr>
              <w:lastRenderedPageBreak/>
              <w:t>This activity results in a new entity.</w:t>
            </w:r>
          </w:p>
          <w:p w:rsidR="00845DE2" w:rsidRPr="00845DE2" w:rsidRDefault="00845DE2" w:rsidP="002073A4">
            <w:pPr>
              <w:pStyle w:val="ListParagraph"/>
              <w:numPr>
                <w:ilvl w:val="0"/>
                <w:numId w:val="41"/>
              </w:numPr>
              <w:cnfStyle w:val="100000000000" w:firstRow="1" w:lastRow="0" w:firstColumn="0" w:lastColumn="0" w:oddVBand="0" w:evenVBand="0" w:oddHBand="0" w:evenHBand="0" w:firstRowFirstColumn="0" w:firstRowLastColumn="0" w:lastRowFirstColumn="0" w:lastRowLastColumn="0"/>
              <w:rPr>
                <w:b w:val="0"/>
              </w:rPr>
            </w:pPr>
            <w:r>
              <w:rPr>
                <w:b w:val="0"/>
              </w:rPr>
              <w:t>The original entities may or may not be retained.</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1395D" w:rsidRDefault="0031395D" w:rsidP="0031395D">
            <w:pPr>
              <w:cnfStyle w:val="000000100000" w:firstRow="0" w:lastRow="0" w:firstColumn="0" w:lastColumn="0" w:oddVBand="0" w:evenVBand="0" w:oddHBand="1" w:evenHBand="0" w:firstRowFirstColumn="0" w:firstRowLastColumn="0" w:lastRowFirstColumn="0" w:lastRowLastColumn="0"/>
            </w:pPr>
            <w:r>
              <w:t>Class: Update</w:t>
            </w:r>
          </w:p>
          <w:p w:rsidR="003F4C2A" w:rsidRDefault="0031395D" w:rsidP="0031395D">
            <w:pPr>
              <w:cnfStyle w:val="000000100000" w:firstRow="0" w:lastRow="0" w:firstColumn="0" w:lastColumn="0" w:oddVBand="0" w:evenVBand="0" w:oddHBand="1" w:evenHBand="0" w:firstRowFirstColumn="0" w:firstRowLastColumn="0" w:lastRowFirstColumn="0" w:lastRowLastColumn="0"/>
            </w:pPr>
            <w:r>
              <w:lastRenderedPageBreak/>
              <w:t xml:space="preserve">Sub-class: Merge </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lastRenderedPageBreak/>
        <w:br w:type="page"/>
      </w:r>
    </w:p>
    <w:p w:rsidR="00372D1D" w:rsidRDefault="00525406" w:rsidP="008059B1">
      <w:pPr>
        <w:pStyle w:val="Heading1"/>
      </w:pPr>
      <w:r>
        <w:lastRenderedPageBreak/>
        <w:t>Unmerge</w:t>
      </w:r>
      <w:r w:rsidR="001B612B">
        <w:t xml:space="preserve"> </w:t>
      </w:r>
      <w:r w:rsidR="004366D7">
        <w:t>Lifecycle Event</w:t>
      </w:r>
    </w:p>
    <w:p w:rsidR="00FA4D4F" w:rsidRPr="003B5FB2" w:rsidRDefault="00FA4D4F" w:rsidP="00FA4D4F">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871149">
        <w:rPr>
          <w:sz w:val="24"/>
          <w:szCs w:val="24"/>
        </w:rPr>
        <w:t xml:space="preserve"> performs an activity</w:t>
      </w:r>
      <w:r w:rsidR="00141689">
        <w:rPr>
          <w:sz w:val="24"/>
          <w:szCs w:val="24"/>
        </w:rPr>
        <w:t xml:space="preserve"> which reverses a previously executed merge operation.</w:t>
      </w:r>
    </w:p>
    <w:p w:rsidR="003F4C2A" w:rsidRDefault="00DC3043" w:rsidP="000E1A5B">
      <w:pPr>
        <w:jc w:val="center"/>
        <w:rPr>
          <w:b/>
          <w:sz w:val="72"/>
          <w:szCs w:val="72"/>
        </w:rPr>
      </w:pPr>
      <w:r>
        <w:object w:dxaOrig="13868" w:dyaOrig="7201" w14:anchorId="0E73C809">
          <v:shape id="_x0000_i1047" type="#_x0000_t75" style="width:693.75pt;height:5in" o:ole="">
            <v:imagedata r:id="rId54" o:title=""/>
          </v:shape>
          <o:OLEObject Type="Embed" ProgID="Visio.Drawing.15" ShapeID="_x0000_i1047" DrawAspect="Content" ObjectID="_1530005986" r:id="rId55"/>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F91BC3" w:rsidP="00157B4A">
            <w:pPr>
              <w:ind w:left="720"/>
            </w:pPr>
            <w:r>
              <w:rPr>
                <w:rFonts w:ascii="Arial" w:eastAsia="Times New Roman" w:hAnsi="Arial" w:cs="Arial"/>
                <w:sz w:val="18"/>
                <w:szCs w:val="18"/>
              </w:rPr>
              <w:t xml:space="preserve">Unmerge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F91BC3" w:rsidRDefault="00141689" w:rsidP="00F91BC3">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hAnsi="Arial" w:cs="Arial"/>
                <w:sz w:val="18"/>
                <w:szCs w:val="18"/>
              </w:rPr>
              <w:t>T</w:t>
            </w:r>
            <w:r w:rsidR="00F91BC3">
              <w:rPr>
                <w:rFonts w:ascii="Arial" w:hAnsi="Arial" w:cs="Arial"/>
                <w:sz w:val="18"/>
                <w:szCs w:val="18"/>
              </w:rPr>
              <w:t>o perform an operation that reverses a previously executed merge operation (see merge)</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D528AB" w:rsidRPr="00D528AB"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Entity is the result of a merge of two or more entities</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D528AB" w:rsidRPr="00D528AB"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D528AB">
              <w:rPr>
                <w:rFonts w:ascii="Arial" w:eastAsia="Times New Roman" w:hAnsi="Arial" w:cs="Arial"/>
                <w:b w:val="0"/>
                <w:sz w:val="18"/>
                <w:szCs w:val="18"/>
              </w:rPr>
              <w:lastRenderedPageBreak/>
              <w:t>Entities</w:t>
            </w:r>
            <w:r>
              <w:rPr>
                <w:rFonts w:ascii="Arial" w:eastAsia="Times New Roman" w:hAnsi="Arial" w:cs="Arial"/>
                <w:b w:val="0"/>
                <w:sz w:val="18"/>
                <w:szCs w:val="18"/>
              </w:rPr>
              <w:t xml:space="preserve"> are restored to their previously unmerged states.</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31395D" w:rsidRDefault="0031395D" w:rsidP="0031395D">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 xml:space="preserve">The content of all entities involved is </w:t>
            </w:r>
            <w:r>
              <w:rPr>
                <w:b w:val="0"/>
              </w:rPr>
              <w:lastRenderedPageBreak/>
              <w:t>restored to their pre-merged state.</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D528AB" w:rsidP="00157B4A">
            <w:pPr>
              <w:cnfStyle w:val="000000100000" w:firstRow="0" w:lastRow="0" w:firstColumn="0" w:lastColumn="0" w:oddVBand="0" w:evenVBand="0" w:oddHBand="1" w:evenHBand="0" w:firstRowFirstColumn="0" w:firstRowLastColumn="0" w:lastRowFirstColumn="0" w:lastRowLastColumn="0"/>
            </w:pPr>
            <w:r>
              <w:t>Class: Update</w:t>
            </w:r>
          </w:p>
          <w:p w:rsidR="003F4C2A" w:rsidRDefault="00D528AB" w:rsidP="00157B4A">
            <w:pPr>
              <w:cnfStyle w:val="000000100000" w:firstRow="0" w:lastRow="0" w:firstColumn="0" w:lastColumn="0" w:oddVBand="0" w:evenVBand="0" w:oddHBand="1" w:evenHBand="0" w:firstRowFirstColumn="0" w:firstRowLastColumn="0" w:lastRowFirstColumn="0" w:lastRowLastColumn="0"/>
            </w:pPr>
            <w:r>
              <w:lastRenderedPageBreak/>
              <w:t>Sub-class: Unmerge</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lastRenderedPageBreak/>
        <w:br w:type="page"/>
      </w:r>
    </w:p>
    <w:p w:rsidR="00372D1D" w:rsidRDefault="00525406" w:rsidP="008059B1">
      <w:pPr>
        <w:pStyle w:val="Heading1"/>
      </w:pPr>
      <w:r>
        <w:lastRenderedPageBreak/>
        <w:t>Link</w:t>
      </w:r>
      <w:r w:rsidR="001B612B">
        <w:t xml:space="preserve"> </w:t>
      </w:r>
      <w:r w:rsidR="004366D7">
        <w:t>Lifecycle Event</w:t>
      </w:r>
    </w:p>
    <w:p w:rsidR="00DB774D" w:rsidRPr="003B5FB2" w:rsidRDefault="00DB774D" w:rsidP="00DB774D">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871149">
        <w:rPr>
          <w:sz w:val="24"/>
          <w:szCs w:val="24"/>
        </w:rPr>
        <w:t xml:space="preserve"> performs an activity</w:t>
      </w:r>
      <w:r w:rsidR="004012BB">
        <w:rPr>
          <w:sz w:val="24"/>
          <w:szCs w:val="24"/>
        </w:rPr>
        <w:t xml:space="preserve"> which connects two or more separate record entries so that access or use of one record entry means equal access to and ability to use all of the connected record entries.</w:t>
      </w:r>
    </w:p>
    <w:p w:rsidR="003F4C2A" w:rsidRDefault="000E1A5B" w:rsidP="000E1A5B">
      <w:pPr>
        <w:jc w:val="center"/>
        <w:rPr>
          <w:b/>
          <w:sz w:val="72"/>
          <w:szCs w:val="72"/>
        </w:rPr>
      </w:pPr>
      <w:r>
        <w:object w:dxaOrig="11211" w:dyaOrig="6946" w14:anchorId="7700BB3D">
          <v:shape id="_x0000_i1048" type="#_x0000_t75" style="width:561pt;height:347.25pt" o:ole="">
            <v:imagedata r:id="rId56" o:title=""/>
          </v:shape>
          <o:OLEObject Type="Embed" ProgID="Visio.Drawing.11" ShapeID="_x0000_i1048" DrawAspect="Content" ObjectID="_1530005987" r:id="rId57"/>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1B612B" w:rsidP="00157B4A">
            <w:pPr>
              <w:ind w:left="720"/>
            </w:pPr>
            <w:r>
              <w:rPr>
                <w:rFonts w:ascii="Arial" w:eastAsia="Times New Roman" w:hAnsi="Arial" w:cs="Arial"/>
                <w:sz w:val="18"/>
                <w:szCs w:val="18"/>
              </w:rPr>
              <w:t xml:space="preserve">Link </w:t>
            </w:r>
            <w:r w:rsidR="003F4C2A" w:rsidRPr="00744F1E">
              <w:rPr>
                <w:rFonts w:ascii="Arial" w:eastAsia="Times New Roman" w:hAnsi="Arial" w:cs="Arial"/>
                <w:sz w:val="18"/>
                <w:szCs w:val="18"/>
              </w:rPr>
              <w:t>(v)</w:t>
            </w:r>
          </w:p>
        </w:tc>
        <w:tc>
          <w:tcPr>
            <w:tcW w:w="4590" w:type="dxa"/>
          </w:tcPr>
          <w:p w:rsidR="004012BB" w:rsidRDefault="004012BB" w:rsidP="004012B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4012BB" w:rsidRDefault="004012BB" w:rsidP="004012B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sz w:val="18"/>
              </w:rPr>
              <w:t>T</w:t>
            </w:r>
            <w:r w:rsidR="00D71C19" w:rsidRPr="001B6294">
              <w:rPr>
                <w:rFonts w:ascii="Arial" w:eastAsia="Times New Roman" w:hAnsi="Arial"/>
                <w:sz w:val="18"/>
              </w:rPr>
              <w:t>o perform an operation that connects two or more separate Record Entries so that access or use of one necessarily means access or use of all the connected Record Entries</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D528AB" w:rsidRPr="00D528AB"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Two or more entities are identified which need to be linked.</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lastRenderedPageBreak/>
              <w:t xml:space="preserve">Process: </w:t>
            </w:r>
          </w:p>
          <w:p w:rsidR="00D528AB" w:rsidRPr="00D528AB"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A link table is created which records the association between the identified entities.</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r w:rsidR="00D528AB">
              <w:rPr>
                <w:rFonts w:ascii="Arial" w:eastAsia="Times New Roman" w:hAnsi="Arial" w:cs="Arial"/>
                <w:sz w:val="18"/>
                <w:szCs w:val="18"/>
              </w:rPr>
              <w:t>:</w:t>
            </w:r>
          </w:p>
          <w:p w:rsidR="00D528AB" w:rsidRPr="00D528AB"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See table 1.</w:t>
            </w:r>
          </w:p>
          <w:p w:rsidR="003F4C2A" w:rsidRPr="00AC2483" w:rsidRDefault="003F4C2A" w:rsidP="00157B4A">
            <w:pPr>
              <w:pStyle w:val="ListParagraph"/>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D528AB" w:rsidRPr="00D528AB" w:rsidRDefault="00E10808" w:rsidP="00D528AB">
            <w:pPr>
              <w:pStyle w:val="ListParagraph"/>
              <w:numPr>
                <w:ilvl w:val="0"/>
                <w:numId w:val="42"/>
              </w:numPr>
              <w:cnfStyle w:val="100000000000" w:firstRow="1" w:lastRow="0" w:firstColumn="0" w:lastColumn="0" w:oddVBand="0" w:evenVBand="0" w:oddHBand="0" w:evenHBand="0" w:firstRowFirstColumn="0" w:firstRowLastColumn="0" w:lastRowFirstColumn="0" w:lastRowLastColumn="0"/>
              <w:rPr>
                <w:b w:val="0"/>
                <w:u w:val="single"/>
              </w:rPr>
            </w:pPr>
            <w:r w:rsidRPr="00D528AB">
              <w:rPr>
                <w:b w:val="0"/>
              </w:rPr>
              <w:t xml:space="preserve">This </w:t>
            </w:r>
            <w:r w:rsidR="00EB3A88" w:rsidRPr="00D528AB">
              <w:rPr>
                <w:b w:val="0"/>
              </w:rPr>
              <w:t>activity</w:t>
            </w:r>
            <w:r w:rsidRPr="00D528AB">
              <w:rPr>
                <w:b w:val="0"/>
              </w:rPr>
              <w:t xml:space="preserve"> is reversible.</w:t>
            </w:r>
          </w:p>
          <w:p w:rsidR="00D528AB" w:rsidRPr="00D528AB" w:rsidRDefault="00D528AB" w:rsidP="00D528AB">
            <w:pPr>
              <w:pStyle w:val="ListParagraph"/>
              <w:numPr>
                <w:ilvl w:val="0"/>
                <w:numId w:val="42"/>
              </w:numPr>
              <w:cnfStyle w:val="100000000000" w:firstRow="1" w:lastRow="0" w:firstColumn="0" w:lastColumn="0" w:oddVBand="0" w:evenVBand="0" w:oddHBand="0" w:evenHBand="0" w:firstRowFirstColumn="0" w:firstRowLastColumn="0" w:lastRowFirstColumn="0" w:lastRowLastColumn="0"/>
              <w:rPr>
                <w:b w:val="0"/>
                <w:u w:val="single"/>
              </w:rPr>
            </w:pPr>
            <w:r>
              <w:rPr>
                <w:b w:val="0"/>
              </w:rPr>
              <w:lastRenderedPageBreak/>
              <w:t>This activity doesn’t change the content of the linked entities.</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D528AB" w:rsidP="00157B4A">
            <w:pPr>
              <w:cnfStyle w:val="000000100000" w:firstRow="0" w:lastRow="0" w:firstColumn="0" w:lastColumn="0" w:oddVBand="0" w:evenVBand="0" w:oddHBand="1" w:evenHBand="0" w:firstRowFirstColumn="0" w:firstRowLastColumn="0" w:lastRowFirstColumn="0" w:lastRowLastColumn="0"/>
            </w:pPr>
            <w:r>
              <w:t>Class: Update</w:t>
            </w:r>
          </w:p>
          <w:p w:rsidR="003F4C2A" w:rsidRDefault="00D528AB" w:rsidP="00157B4A">
            <w:pPr>
              <w:cnfStyle w:val="000000100000" w:firstRow="0" w:lastRow="0" w:firstColumn="0" w:lastColumn="0" w:oddVBand="0" w:evenVBand="0" w:oddHBand="1" w:evenHBand="0" w:firstRowFirstColumn="0" w:firstRowLastColumn="0" w:lastRowFirstColumn="0" w:lastRowLastColumn="0"/>
            </w:pPr>
            <w:r>
              <w:t>Sub-class: Link</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lastRenderedPageBreak/>
        <w:br w:type="page"/>
      </w:r>
    </w:p>
    <w:p w:rsidR="00372D1D" w:rsidRDefault="00525406" w:rsidP="008059B1">
      <w:pPr>
        <w:pStyle w:val="Heading1"/>
      </w:pPr>
      <w:r>
        <w:lastRenderedPageBreak/>
        <w:t>Unlink</w:t>
      </w:r>
      <w:r w:rsidR="001B612B">
        <w:t xml:space="preserve"> </w:t>
      </w:r>
      <w:r w:rsidR="004366D7">
        <w:t>Lifecycle Event</w:t>
      </w:r>
    </w:p>
    <w:p w:rsidR="00DB774D" w:rsidRPr="003B5FB2" w:rsidRDefault="00DB774D" w:rsidP="00DB774D">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871149">
        <w:rPr>
          <w:sz w:val="24"/>
          <w:szCs w:val="24"/>
        </w:rPr>
        <w:t xml:space="preserve"> performs an activity</w:t>
      </w:r>
      <w:r w:rsidR="00DF0C91">
        <w:rPr>
          <w:sz w:val="24"/>
          <w:szCs w:val="24"/>
        </w:rPr>
        <w:t xml:space="preserve"> which undoes any linked record entries, rendering them separate again.</w:t>
      </w:r>
    </w:p>
    <w:p w:rsidR="003F4C2A" w:rsidRDefault="000E1A5B" w:rsidP="000E1A5B">
      <w:pPr>
        <w:jc w:val="center"/>
        <w:rPr>
          <w:b/>
          <w:sz w:val="72"/>
          <w:szCs w:val="72"/>
        </w:rPr>
      </w:pPr>
      <w:r>
        <w:object w:dxaOrig="10841" w:dyaOrig="6176" w14:anchorId="721C01E7">
          <v:shape id="_x0000_i1049" type="#_x0000_t75" style="width:541.5pt;height:309.75pt" o:ole="">
            <v:imagedata r:id="rId58" o:title=""/>
          </v:shape>
          <o:OLEObject Type="Embed" ProgID="Visio.Drawing.11" ShapeID="_x0000_i1049" DrawAspect="Content" ObjectID="_1530005988" r:id="rId59"/>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D71C19" w:rsidP="00157B4A">
            <w:pPr>
              <w:ind w:left="720"/>
            </w:pPr>
            <w:r>
              <w:rPr>
                <w:rFonts w:ascii="Arial" w:eastAsia="Times New Roman" w:hAnsi="Arial" w:cs="Arial"/>
                <w:sz w:val="18"/>
                <w:szCs w:val="18"/>
              </w:rPr>
              <w:t xml:space="preserve">Unlink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3F4C2A" w:rsidRPr="00D71C19" w:rsidRDefault="00DF0C91"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hAnsi="Arial" w:cs="Arial"/>
                <w:sz w:val="18"/>
                <w:szCs w:val="18"/>
              </w:rPr>
              <w:t>T</w:t>
            </w:r>
            <w:r w:rsidR="00D71C19">
              <w:rPr>
                <w:rFonts w:ascii="Arial" w:hAnsi="Arial" w:cs="Arial"/>
                <w:sz w:val="18"/>
                <w:szCs w:val="18"/>
              </w:rPr>
              <w:t>o undo an operation that previously connected two or more Record Entries, rendering them separate again (see link)</w:t>
            </w:r>
          </w:p>
        </w:tc>
        <w:tc>
          <w:tcPr>
            <w:tcW w:w="2808" w:type="dxa"/>
            <w:vMerge w:val="restart"/>
          </w:tcPr>
          <w:p w:rsidR="003F4C2A" w:rsidRPr="00E24B0B"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CD73E8">
              <w:rPr>
                <w:rFonts w:ascii="Arial" w:eastAsia="Times New Roman" w:hAnsi="Arial" w:cs="Arial"/>
                <w:sz w:val="18"/>
                <w:szCs w:val="18"/>
              </w:rPr>
              <w:t>Pre-Conditions:</w:t>
            </w:r>
          </w:p>
          <w:p w:rsidR="00E24B0B" w:rsidRPr="00E24B0B"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E24B0B">
              <w:rPr>
                <w:rFonts w:ascii="Arial" w:eastAsia="Times New Roman" w:hAnsi="Arial" w:cs="Arial"/>
                <w:b w:val="0"/>
                <w:sz w:val="18"/>
                <w:szCs w:val="18"/>
              </w:rPr>
              <w:t xml:space="preserve">Entity </w:t>
            </w:r>
            <w:r>
              <w:rPr>
                <w:rFonts w:ascii="Arial" w:eastAsia="Times New Roman" w:hAnsi="Arial" w:cs="Arial"/>
                <w:b w:val="0"/>
                <w:sz w:val="18"/>
                <w:szCs w:val="18"/>
              </w:rPr>
              <w:t>is linked with another entity.</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E24B0B" w:rsidRPr="00E24B0B"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link table which recorded the link between entities is deleted.</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D528AB" w:rsidRDefault="00D528AB" w:rsidP="00D528AB">
            <w:pPr>
              <w:pStyle w:val="ListParagraph"/>
              <w:numPr>
                <w:ilvl w:val="0"/>
                <w:numId w:val="34"/>
              </w:numPr>
              <w:cnfStyle w:val="100000000000" w:firstRow="1" w:lastRow="0" w:firstColumn="0" w:lastColumn="0" w:oddVBand="0" w:evenVBand="0" w:oddHBand="0" w:evenHBand="0" w:firstRowFirstColumn="0" w:firstRowLastColumn="0" w:lastRowFirstColumn="0" w:lastRowLastColumn="0"/>
            </w:pPr>
            <w:r>
              <w:rPr>
                <w:b w:val="0"/>
              </w:rPr>
              <w:t>The content of the entities being unlinked doesn’t change, only the link is deleted.</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E24B0B" w:rsidP="00157B4A">
            <w:pPr>
              <w:cnfStyle w:val="000000100000" w:firstRow="0" w:lastRow="0" w:firstColumn="0" w:lastColumn="0" w:oddVBand="0" w:evenVBand="0" w:oddHBand="1" w:evenHBand="0" w:firstRowFirstColumn="0" w:firstRowLastColumn="0" w:lastRowFirstColumn="0" w:lastRowLastColumn="0"/>
            </w:pPr>
            <w:r>
              <w:t>Class: Update</w:t>
            </w:r>
          </w:p>
          <w:p w:rsidR="003F4C2A" w:rsidRDefault="00E24B0B" w:rsidP="00157B4A">
            <w:pPr>
              <w:cnfStyle w:val="000000100000" w:firstRow="0" w:lastRow="0" w:firstColumn="0" w:lastColumn="0" w:oddVBand="0" w:evenVBand="0" w:oddHBand="1" w:evenHBand="0" w:firstRowFirstColumn="0" w:firstRowLastColumn="0" w:lastRowFirstColumn="0" w:lastRowLastColumn="0"/>
            </w:pPr>
            <w:r>
              <w:t>Sub-class: Unlink</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lastRenderedPageBreak/>
        <w:br w:type="page"/>
      </w:r>
    </w:p>
    <w:p w:rsidR="00372D1D" w:rsidRDefault="00525406" w:rsidP="008059B1">
      <w:pPr>
        <w:pStyle w:val="Heading1"/>
      </w:pPr>
      <w:r>
        <w:lastRenderedPageBreak/>
        <w:t>Add Legal Hold</w:t>
      </w:r>
      <w:r w:rsidR="001B612B">
        <w:t xml:space="preserve"> </w:t>
      </w:r>
      <w:r w:rsidR="004366D7">
        <w:t>Lifecycle Event</w:t>
      </w:r>
    </w:p>
    <w:p w:rsidR="00DB774D" w:rsidRPr="003B5FB2" w:rsidRDefault="00DB774D" w:rsidP="00DB774D">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C7245A">
        <w:rPr>
          <w:sz w:val="24"/>
          <w:szCs w:val="24"/>
        </w:rPr>
        <w:t xml:space="preserve"> places a tag or otherwise indicates special access management and suspension of destruction</w:t>
      </w:r>
      <w:r w:rsidR="00106B4C">
        <w:rPr>
          <w:sz w:val="24"/>
          <w:szCs w:val="24"/>
        </w:rPr>
        <w:t xml:space="preserve"> for record entries deemed relevant to a law suit, are reasonably anticipated to be relevant, or are consistent with organization policy under the legal doctrine of “duty to preserve.”</w:t>
      </w:r>
    </w:p>
    <w:p w:rsidR="003F4C2A" w:rsidRDefault="00DC3043" w:rsidP="00DC3043">
      <w:pPr>
        <w:tabs>
          <w:tab w:val="left" w:pos="1239"/>
        </w:tabs>
        <w:ind w:left="1080"/>
        <w:jc w:val="center"/>
        <w:rPr>
          <w:b/>
          <w:sz w:val="72"/>
          <w:szCs w:val="72"/>
        </w:rPr>
      </w:pPr>
      <w:r>
        <w:object w:dxaOrig="14244" w:dyaOrig="6165" w14:anchorId="308C3AE1">
          <v:shape id="_x0000_i1050" type="#_x0000_t75" style="width:712.5pt;height:308.25pt" o:ole="">
            <v:imagedata r:id="rId60" o:title=""/>
          </v:shape>
          <o:OLEObject Type="Embed" ProgID="Visio.Drawing.15" ShapeID="_x0000_i1050" DrawAspect="Content" ObjectID="_1530005989" r:id="rId61"/>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1B612B" w:rsidP="00157B4A">
            <w:pPr>
              <w:ind w:left="720"/>
            </w:pPr>
            <w:r>
              <w:rPr>
                <w:rFonts w:ascii="Arial" w:eastAsia="Times New Roman" w:hAnsi="Arial" w:cs="Arial"/>
                <w:sz w:val="18"/>
                <w:szCs w:val="18"/>
              </w:rPr>
              <w:t xml:space="preserve">Add Legal Hold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D71C19" w:rsidRDefault="00C7245A"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To </w:t>
            </w:r>
            <w:r w:rsidR="00D71C19">
              <w:rPr>
                <w:rFonts w:ascii="Arial" w:hAnsi="Arial" w:cs="Arial"/>
                <w:sz w:val="18"/>
                <w:szCs w:val="18"/>
              </w:rPr>
              <w:t>perform an operation that tags or otherwise cues special access management and destruction suspension for Record Entries deemed relevant, consistent with organization policy under the legal doctrine of “duty to preserve”</w:t>
            </w: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w:t>
            </w:r>
            <w:r w:rsidRPr="00744F1E">
              <w:rPr>
                <w:rFonts w:ascii="Arial" w:hAnsi="Arial" w:cs="Arial"/>
                <w:sz w:val="18"/>
                <w:szCs w:val="18"/>
              </w:rPr>
              <w:t xml:space="preserve"> temporary suspension of a company’s document retention destruction policies for the documents </w:t>
            </w:r>
            <w:r w:rsidRPr="00744F1E">
              <w:rPr>
                <w:rFonts w:ascii="Arial" w:hAnsi="Arial" w:cs="Arial"/>
                <w:sz w:val="18"/>
                <w:szCs w:val="18"/>
              </w:rPr>
              <w:lastRenderedPageBreak/>
              <w:t>that may be relevant to a law suit or that are reasonably anticipated to be relevant</w:t>
            </w:r>
          </w:p>
          <w:p w:rsidR="003F4C2A" w:rsidRP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hyperlink r:id="rId62" w:history="1">
              <w:r w:rsidRPr="00305978">
                <w:rPr>
                  <w:rStyle w:val="Hyperlink"/>
                  <w:rFonts w:ascii="Arial" w:hAnsi="Arial" w:cs="Arial"/>
                  <w:sz w:val="18"/>
                  <w:szCs w:val="18"/>
                </w:rPr>
                <w:t>http://definitions.uslegal.com/l/litigation-hold/</w:t>
              </w:r>
            </w:hyperlink>
            <w:r>
              <w:rPr>
                <w:rFonts w:ascii="Arial" w:hAnsi="Arial" w:cs="Arial"/>
                <w:sz w:val="18"/>
                <w:szCs w:val="18"/>
              </w:rPr>
              <w:t>]</w:t>
            </w:r>
          </w:p>
        </w:tc>
        <w:tc>
          <w:tcPr>
            <w:tcW w:w="2808" w:type="dxa"/>
            <w:vMerge w:val="restart"/>
          </w:tcPr>
          <w:p w:rsidR="00E24B0B" w:rsidRDefault="00E24B0B" w:rsidP="00E24B0B">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lastRenderedPageBreak/>
              <w:t>Pre-Conditions:</w:t>
            </w:r>
          </w:p>
          <w:p w:rsidR="00E24B0B" w:rsidRPr="00D723AE"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Legal Hold state on entity is “No,” “Off,” or “False.”</w:t>
            </w:r>
          </w:p>
          <w:p w:rsidR="00E24B0B" w:rsidRDefault="00E24B0B" w:rsidP="00E24B0B">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E24B0B" w:rsidRPr="00AE7C37"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The legal hold state on the entity is changed to “Yes,” “On,” or “True.”</w:t>
            </w:r>
          </w:p>
          <w:p w:rsidR="00E24B0B" w:rsidRPr="00CD73E8" w:rsidRDefault="00E24B0B" w:rsidP="00E24B0B">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lastRenderedPageBreak/>
              <w:t>Post-event Options</w:t>
            </w:r>
          </w:p>
          <w:p w:rsidR="003F4C2A" w:rsidRPr="00AC2483" w:rsidRDefault="00E24B0B" w:rsidP="00E24B0B">
            <w:pPr>
              <w:pStyle w:val="ListParagraph"/>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E24B0B" w:rsidRPr="00E24B0B"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Boolean state on entity</w:t>
            </w:r>
          </w:p>
          <w:p w:rsidR="003F4C2A" w:rsidRPr="00E24B0B" w:rsidRDefault="00E24B0B" w:rsidP="00E24B0B">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b w:val="0"/>
                <w:u w:val="single"/>
              </w:rPr>
            </w:pPr>
            <w:r w:rsidRPr="00E24B0B">
              <w:rPr>
                <w:b w:val="0"/>
              </w:rPr>
              <w:t xml:space="preserve">Recorded as a state change where “Legal Hold” is </w:t>
            </w:r>
            <w:r>
              <w:rPr>
                <w:rFonts w:ascii="Arial" w:eastAsia="Times New Roman" w:hAnsi="Arial" w:cs="Arial"/>
                <w:b w:val="0"/>
                <w:sz w:val="18"/>
                <w:szCs w:val="18"/>
              </w:rPr>
              <w:t>“Yes,” “On,” or “True.”</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E24B0B" w:rsidRDefault="00E24B0B" w:rsidP="00E24B0B">
            <w:pPr>
              <w:cnfStyle w:val="000000100000" w:firstRow="0" w:lastRow="0" w:firstColumn="0" w:lastColumn="0" w:oddVBand="0" w:evenVBand="0" w:oddHBand="1" w:evenHBand="0" w:firstRowFirstColumn="0" w:firstRowLastColumn="0" w:lastRowFirstColumn="0" w:lastRowLastColumn="0"/>
            </w:pPr>
            <w:r>
              <w:t>Class: Object State</w:t>
            </w:r>
          </w:p>
          <w:p w:rsidR="003F4C2A" w:rsidRDefault="00E24B0B" w:rsidP="00157B4A">
            <w:pPr>
              <w:cnfStyle w:val="000000100000" w:firstRow="0" w:lastRow="0" w:firstColumn="0" w:lastColumn="0" w:oddVBand="0" w:evenVBand="0" w:oddHBand="1" w:evenHBand="0" w:firstRowFirstColumn="0" w:firstRowLastColumn="0" w:lastRowFirstColumn="0" w:lastRowLastColumn="0"/>
            </w:pPr>
            <w:r>
              <w:t>Sub-class: Legal Hold (Boolean)</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372D1D" w:rsidP="008059B1">
      <w:pPr>
        <w:pStyle w:val="Heading1"/>
      </w:pPr>
      <w:r>
        <w:lastRenderedPageBreak/>
        <w:t>Remove Legal Hold</w:t>
      </w:r>
      <w:r w:rsidR="001B612B">
        <w:t xml:space="preserve"> </w:t>
      </w:r>
      <w:r w:rsidR="004366D7">
        <w:t>Lifecycle Event</w:t>
      </w:r>
    </w:p>
    <w:p w:rsidR="00DB774D" w:rsidRPr="003B5FB2" w:rsidRDefault="00DB774D" w:rsidP="00DB774D">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E54E04">
        <w:rPr>
          <w:sz w:val="24"/>
          <w:szCs w:val="24"/>
        </w:rPr>
        <w:t xml:space="preserve"> removes a tag or other cues for special access management and suspension of destruction for record entries deemed relevant to a law suit, are reasonably anticipated to be relevant, or are consistent with organization policy under the legal doctrine of “duty to preserve.”</w:t>
      </w:r>
    </w:p>
    <w:p w:rsidR="003F4C2A" w:rsidRDefault="00AA2D96" w:rsidP="00AA2D96">
      <w:pPr>
        <w:ind w:left="810"/>
        <w:jc w:val="center"/>
        <w:rPr>
          <w:b/>
          <w:sz w:val="72"/>
          <w:szCs w:val="72"/>
        </w:rPr>
      </w:pPr>
      <w:r>
        <w:object w:dxaOrig="13823" w:dyaOrig="6301" w14:anchorId="43405DA2">
          <v:shape id="_x0000_i1051" type="#_x0000_t75" style="width:691.5pt;height:315pt" o:ole="">
            <v:imagedata r:id="rId63" o:title=""/>
          </v:shape>
          <o:OLEObject Type="Embed" ProgID="Visio.Drawing.15" ShapeID="_x0000_i1051" DrawAspect="Content" ObjectID="_1530005990" r:id="rId64"/>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1B612B" w:rsidP="00157B4A">
            <w:pPr>
              <w:ind w:left="720"/>
            </w:pPr>
            <w:r>
              <w:rPr>
                <w:rFonts w:ascii="Arial" w:eastAsia="Times New Roman" w:hAnsi="Arial" w:cs="Arial"/>
                <w:sz w:val="18"/>
                <w:szCs w:val="18"/>
              </w:rPr>
              <w:t xml:space="preserve">Remove Legal Hold </w:t>
            </w:r>
            <w:r w:rsidR="003F4C2A" w:rsidRPr="00744F1E">
              <w:rPr>
                <w:rFonts w:ascii="Arial" w:eastAsia="Times New Roman" w:hAnsi="Arial" w:cs="Arial"/>
                <w:sz w:val="18"/>
                <w:szCs w:val="18"/>
              </w:rPr>
              <w:t>(v)</w:t>
            </w:r>
          </w:p>
        </w:tc>
        <w:tc>
          <w:tcPr>
            <w:tcW w:w="4590" w:type="dxa"/>
          </w:tcPr>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bookmarkStart w:id="11" w:name="OLE_LINK94"/>
            <w:bookmarkStart w:id="12" w:name="OLE_LINK95"/>
            <w:r>
              <w:rPr>
                <w:rFonts w:ascii="Arial" w:hAnsi="Arial" w:cs="Arial"/>
                <w:sz w:val="18"/>
                <w:szCs w:val="18"/>
              </w:rPr>
              <w:t xml:space="preserve">As part of trusted record management, </w:t>
            </w:r>
            <w:bookmarkEnd w:id="11"/>
            <w:bookmarkEnd w:id="12"/>
            <w:r>
              <w:rPr>
                <w:rFonts w:ascii="Arial" w:hAnsi="Arial" w:cs="Arial"/>
                <w:sz w:val="18"/>
                <w:szCs w:val="18"/>
              </w:rPr>
              <w:t xml:space="preserve">to perform an operation that </w:t>
            </w:r>
            <w:proofErr w:type="spellStart"/>
            <w:r>
              <w:rPr>
                <w:rFonts w:ascii="Arial" w:hAnsi="Arial" w:cs="Arial"/>
                <w:sz w:val="18"/>
                <w:szCs w:val="18"/>
              </w:rPr>
              <w:t>untags</w:t>
            </w:r>
            <w:proofErr w:type="spellEnd"/>
            <w:r>
              <w:rPr>
                <w:rFonts w:ascii="Arial" w:hAnsi="Arial" w:cs="Arial"/>
                <w:sz w:val="18"/>
                <w:szCs w:val="18"/>
              </w:rPr>
              <w:t xml:space="preserve"> or otherwise removes cues for  special access management and destruction suspension for Record Entries as organization policy had required under the legal doctrine of “duty to preserve”</w:t>
            </w: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p w:rsidR="003F4C2A" w:rsidRP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hAnsi="Arial" w:cs="Arial"/>
                <w:sz w:val="18"/>
                <w:szCs w:val="18"/>
              </w:rPr>
              <w:lastRenderedPageBreak/>
              <w:t>p</w:t>
            </w:r>
            <w:r w:rsidRPr="00744F1E">
              <w:rPr>
                <w:rFonts w:ascii="Arial" w:hAnsi="Arial" w:cs="Arial"/>
                <w:sz w:val="18"/>
                <w:szCs w:val="18"/>
              </w:rPr>
              <w:t>rovide notification to the records owners of the release of data and that the company will resume normal data retention and destruction processes</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lastRenderedPageBreak/>
              <w:t>Pre-Conditions:</w:t>
            </w:r>
          </w:p>
          <w:p w:rsidR="00D723AE" w:rsidRPr="00D723AE" w:rsidRDefault="00D723AE" w:rsidP="00D723A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Legal Hold state on entity is “Yes</w:t>
            </w:r>
            <w:r w:rsidR="00AE7C37">
              <w:rPr>
                <w:rFonts w:ascii="Arial" w:eastAsia="Times New Roman" w:hAnsi="Arial" w:cs="Arial"/>
                <w:b w:val="0"/>
                <w:sz w:val="18"/>
                <w:szCs w:val="18"/>
              </w:rPr>
              <w:t>,</w:t>
            </w:r>
            <w:r>
              <w:rPr>
                <w:rFonts w:ascii="Arial" w:eastAsia="Times New Roman" w:hAnsi="Arial" w:cs="Arial"/>
                <w:b w:val="0"/>
                <w:sz w:val="18"/>
                <w:szCs w:val="18"/>
              </w:rPr>
              <w:t xml:space="preserve">” </w:t>
            </w:r>
            <w:r w:rsidR="00AE7C37">
              <w:rPr>
                <w:rFonts w:ascii="Arial" w:eastAsia="Times New Roman" w:hAnsi="Arial" w:cs="Arial"/>
                <w:b w:val="0"/>
                <w:sz w:val="18"/>
                <w:szCs w:val="18"/>
              </w:rPr>
              <w:t xml:space="preserve">“On,” </w:t>
            </w:r>
            <w:r>
              <w:rPr>
                <w:rFonts w:ascii="Arial" w:eastAsia="Times New Roman" w:hAnsi="Arial" w:cs="Arial"/>
                <w:b w:val="0"/>
                <w:sz w:val="18"/>
                <w:szCs w:val="18"/>
              </w:rPr>
              <w:t>or “True.”</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AE7C37" w:rsidRPr="00AE7C37" w:rsidRDefault="00AE7C37" w:rsidP="00AE7C37">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 xml:space="preserve">The legal hold state on the entity is changed to </w:t>
            </w:r>
            <w:r>
              <w:rPr>
                <w:rFonts w:ascii="Arial" w:eastAsia="Times New Roman" w:hAnsi="Arial" w:cs="Arial"/>
                <w:b w:val="0"/>
                <w:sz w:val="18"/>
                <w:szCs w:val="18"/>
              </w:rPr>
              <w:lastRenderedPageBreak/>
              <w:t>“No,” “Off,” or “False.”</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D723AE" w:rsidP="00D723A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D723AE" w:rsidRPr="00D723AE" w:rsidRDefault="00D723AE" w:rsidP="00D723A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Boolean state on entity</w:t>
            </w:r>
          </w:p>
          <w:p w:rsidR="003F4C2A" w:rsidRPr="00D723AE" w:rsidRDefault="00D723AE" w:rsidP="00D723AE">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u w:val="single"/>
              </w:rPr>
            </w:pPr>
            <w:r>
              <w:rPr>
                <w:b w:val="0"/>
              </w:rPr>
              <w:t>Recorded as a state change where “Legal Hold” is “No</w:t>
            </w:r>
            <w:r w:rsidR="00AE7C37">
              <w:rPr>
                <w:b w:val="0"/>
              </w:rPr>
              <w:t>,</w:t>
            </w:r>
            <w:r>
              <w:rPr>
                <w:b w:val="0"/>
              </w:rPr>
              <w:t>”</w:t>
            </w:r>
            <w:r w:rsidR="00AE7C37">
              <w:rPr>
                <w:b w:val="0"/>
              </w:rPr>
              <w:t xml:space="preserve"> “Off,”</w:t>
            </w:r>
            <w:r>
              <w:rPr>
                <w:b w:val="0"/>
              </w:rPr>
              <w:t xml:space="preserve"> or “False.”</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D723AE" w:rsidP="00157B4A">
            <w:pPr>
              <w:cnfStyle w:val="000000100000" w:firstRow="0" w:lastRow="0" w:firstColumn="0" w:lastColumn="0" w:oddVBand="0" w:evenVBand="0" w:oddHBand="1" w:evenHBand="0" w:firstRowFirstColumn="0" w:firstRowLastColumn="0" w:lastRowFirstColumn="0" w:lastRowLastColumn="0"/>
            </w:pPr>
            <w:r>
              <w:t>Class: Object State</w:t>
            </w:r>
          </w:p>
          <w:p w:rsidR="00D723AE" w:rsidRDefault="00D723AE" w:rsidP="00157B4A">
            <w:pPr>
              <w:cnfStyle w:val="000000100000" w:firstRow="0" w:lastRow="0" w:firstColumn="0" w:lastColumn="0" w:oddVBand="0" w:evenVBand="0" w:oddHBand="1" w:evenHBand="0" w:firstRowFirstColumn="0" w:firstRowLastColumn="0" w:lastRowFirstColumn="0" w:lastRowLastColumn="0"/>
            </w:pPr>
            <w:r>
              <w:t>Sub-class: Legal Hold (Boolean)</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372D1D" w:rsidRDefault="00372D1D" w:rsidP="008059B1">
      <w:pPr>
        <w:pStyle w:val="Heading1"/>
      </w:pPr>
      <w:r>
        <w:lastRenderedPageBreak/>
        <w:t>Verify</w:t>
      </w:r>
      <w:r w:rsidR="001B612B">
        <w:t xml:space="preserve"> </w:t>
      </w:r>
      <w:r w:rsidR="00EA461F">
        <w:t>Lifecycle Event</w:t>
      </w:r>
    </w:p>
    <w:p w:rsidR="00DB774D" w:rsidRPr="003B5FB2" w:rsidRDefault="00DB774D" w:rsidP="00DB774D">
      <w:pPr>
        <w:pStyle w:val="ListParagraph"/>
        <w:numPr>
          <w:ilvl w:val="1"/>
          <w:numId w:val="33"/>
        </w:numPr>
        <w:rPr>
          <w:b/>
          <w:sz w:val="24"/>
          <w:szCs w:val="24"/>
        </w:rPr>
      </w:pPr>
      <w:r w:rsidRPr="003B5FB2">
        <w:rPr>
          <w:sz w:val="24"/>
          <w:szCs w:val="24"/>
        </w:rPr>
        <w:t xml:space="preserve">Description: As part of trusted record management, this is the record lifecycle event </w:t>
      </w:r>
      <w:r w:rsidRPr="00CD5A76">
        <w:rPr>
          <w:sz w:val="24"/>
          <w:szCs w:val="24"/>
        </w:rPr>
        <w:t>describing when an agent</w:t>
      </w:r>
      <w:r w:rsidR="00CD5A76" w:rsidRPr="00CD5A76">
        <w:rPr>
          <w:sz w:val="24"/>
          <w:szCs w:val="24"/>
        </w:rPr>
        <w:t xml:space="preserve"> </w:t>
      </w:r>
      <w:r w:rsidR="00CD5A76" w:rsidRPr="00CD5A76">
        <w:rPr>
          <w:rFonts w:eastAsia="Times New Roman" w:cs="Arial"/>
          <w:sz w:val="24"/>
          <w:szCs w:val="24"/>
        </w:rPr>
        <w:t>evaluate</w:t>
      </w:r>
      <w:r w:rsidR="00CD5A76">
        <w:rPr>
          <w:rFonts w:eastAsia="Times New Roman" w:cs="Arial"/>
          <w:sz w:val="24"/>
          <w:szCs w:val="24"/>
        </w:rPr>
        <w:t>s</w:t>
      </w:r>
      <w:r w:rsidR="00CD5A76" w:rsidRPr="00CD5A76">
        <w:rPr>
          <w:rFonts w:eastAsia="Times New Roman" w:cs="Arial"/>
          <w:sz w:val="24"/>
          <w:szCs w:val="24"/>
        </w:rPr>
        <w:t xml:space="preserve"> the compliance of data objects with regulations, requirements, specifications, or other internally imposed conditions based on organizational policy.</w:t>
      </w:r>
    </w:p>
    <w:p w:rsidR="00372D1D" w:rsidRDefault="00372D1D" w:rsidP="00372D1D">
      <w:pPr>
        <w:jc w:val="center"/>
      </w:pPr>
    </w:p>
    <w:p w:rsidR="00372D1D" w:rsidRDefault="00AA2D96" w:rsidP="00372D1D">
      <w:pPr>
        <w:jc w:val="center"/>
      </w:pPr>
      <w:r>
        <w:object w:dxaOrig="14633" w:dyaOrig="6241" w14:anchorId="44480F00">
          <v:shape id="_x0000_i1052" type="#_x0000_t75" style="width:732pt;height:312pt" o:ole="">
            <v:imagedata r:id="rId65" o:title=""/>
          </v:shape>
          <o:OLEObject Type="Embed" ProgID="Visio.Drawing.15" ShapeID="_x0000_i1052" DrawAspect="Content" ObjectID="_1530005991" r:id="rId66"/>
        </w:object>
      </w:r>
    </w:p>
    <w:p w:rsidR="00372D1D" w:rsidRDefault="00372D1D" w:rsidP="00CD5A76"/>
    <w:tbl>
      <w:tblPr>
        <w:tblStyle w:val="LightGrid-Accent1"/>
        <w:tblW w:w="0" w:type="auto"/>
        <w:tblInd w:w="65" w:type="dxa"/>
        <w:tblLook w:val="04A0" w:firstRow="1" w:lastRow="0" w:firstColumn="1" w:lastColumn="0" w:noHBand="0" w:noVBand="1"/>
      </w:tblPr>
      <w:tblGrid>
        <w:gridCol w:w="717"/>
        <w:gridCol w:w="6526"/>
        <w:gridCol w:w="3240"/>
        <w:gridCol w:w="5067"/>
      </w:tblGrid>
      <w:tr w:rsidR="00385834" w:rsidTr="00385834">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17" w:type="dxa"/>
            <w:vMerge w:val="restart"/>
            <w:tcBorders>
              <w:top w:val="single" w:sz="24" w:space="0" w:color="4F81BD" w:themeColor="accent1"/>
              <w:left w:val="single" w:sz="24" w:space="0" w:color="4F81BD" w:themeColor="accent1"/>
              <w:bottom w:val="single" w:sz="24" w:space="0" w:color="4F81BD" w:themeColor="accent1"/>
            </w:tcBorders>
          </w:tcPr>
          <w:p w:rsidR="00372D1D" w:rsidRDefault="00372D1D" w:rsidP="00157B4A">
            <w:r w:rsidRPr="00744F1E">
              <w:rPr>
                <w:rFonts w:ascii="Arial" w:eastAsia="Times New Roman" w:hAnsi="Arial" w:cs="Arial"/>
                <w:sz w:val="18"/>
                <w:szCs w:val="18"/>
              </w:rPr>
              <w:t>Verify (v)</w:t>
            </w:r>
          </w:p>
        </w:tc>
        <w:tc>
          <w:tcPr>
            <w:tcW w:w="6526" w:type="dxa"/>
            <w:tcBorders>
              <w:top w:val="single" w:sz="24" w:space="0" w:color="4F81BD" w:themeColor="accent1"/>
              <w:bottom w:val="single" w:sz="24" w:space="0" w:color="4F81BD" w:themeColor="accent1"/>
            </w:tcBorders>
          </w:tcPr>
          <w:p w:rsidR="00372D1D" w:rsidRPr="0053649D" w:rsidRDefault="00372D1D"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Definitions:</w:t>
            </w:r>
          </w:p>
          <w:p w:rsidR="00372D1D" w:rsidRPr="00AC2483" w:rsidRDefault="00372D1D" w:rsidP="00157B4A">
            <w:pPr>
              <w:pStyle w:val="ListParagraph"/>
              <w:numPr>
                <w:ilvl w:val="0"/>
                <w:numId w:val="1"/>
              </w:numPr>
              <w:ind w:left="4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53649D">
              <w:rPr>
                <w:rFonts w:ascii="Arial" w:eastAsia="Times New Roman" w:hAnsi="Arial" w:cs="Arial"/>
                <w:sz w:val="18"/>
                <w:szCs w:val="18"/>
              </w:rPr>
              <w:t>To</w:t>
            </w:r>
            <w:r w:rsidRPr="00AC2483">
              <w:rPr>
                <w:rFonts w:ascii="Arial" w:eastAsia="Times New Roman" w:hAnsi="Arial" w:cs="Arial"/>
                <w:sz w:val="18"/>
                <w:szCs w:val="18"/>
              </w:rPr>
              <w:t xml:space="preserve"> evaluate the compliance of data objects with regulations, requirements, specifications, or other</w:t>
            </w:r>
            <w:r>
              <w:rPr>
                <w:rFonts w:ascii="Arial" w:eastAsia="Times New Roman" w:hAnsi="Arial" w:cs="Arial"/>
                <w:sz w:val="18"/>
                <w:szCs w:val="18"/>
              </w:rPr>
              <w:t xml:space="preserve"> </w:t>
            </w:r>
            <w:r w:rsidRPr="00AC2483">
              <w:rPr>
                <w:rFonts w:ascii="Arial" w:eastAsia="Times New Roman" w:hAnsi="Arial" w:cs="Arial"/>
                <w:color w:val="FF0000"/>
                <w:sz w:val="18"/>
                <w:szCs w:val="18"/>
              </w:rPr>
              <w:t>internally</w:t>
            </w:r>
            <w:r w:rsidRPr="00AC2483">
              <w:rPr>
                <w:rFonts w:ascii="Arial" w:eastAsia="Times New Roman" w:hAnsi="Arial" w:cs="Arial"/>
                <w:sz w:val="18"/>
                <w:szCs w:val="18"/>
              </w:rPr>
              <w:t xml:space="preserve"> imposed conditions based on organizational policy. Contrast with validate. </w:t>
            </w:r>
          </w:p>
          <w:p w:rsidR="00372D1D" w:rsidRDefault="00372D1D" w:rsidP="00157B4A">
            <w:pPr>
              <w:pStyle w:val="ListParagraph"/>
              <w:numPr>
                <w:ilvl w:val="0"/>
                <w:numId w:val="1"/>
              </w:numPr>
              <w:ind w:left="432"/>
              <w:cnfStyle w:val="100000000000" w:firstRow="1" w:lastRow="0" w:firstColumn="0" w:lastColumn="0" w:oddVBand="0" w:evenVBand="0" w:oddHBand="0" w:evenHBand="0" w:firstRowFirstColumn="0" w:firstRowLastColumn="0" w:lastRowFirstColumn="0" w:lastRowLastColumn="0"/>
            </w:pPr>
            <w:r w:rsidRPr="0053649D">
              <w:rPr>
                <w:rFonts w:ascii="Arial" w:eastAsia="Times New Roman" w:hAnsi="Arial" w:cs="Arial"/>
                <w:sz w:val="18"/>
                <w:szCs w:val="18"/>
              </w:rPr>
              <w:t>To</w:t>
            </w:r>
            <w:r w:rsidRPr="00AC2483">
              <w:rPr>
                <w:rFonts w:ascii="Arial" w:eastAsia="Times New Roman" w:hAnsi="Arial" w:cs="Arial"/>
                <w:sz w:val="18"/>
                <w:szCs w:val="18"/>
              </w:rPr>
              <w:t xml:space="preserve"> affirm the compliance of data or data objects with specified trust </w:t>
            </w:r>
            <w:r w:rsidRPr="00AC2483">
              <w:rPr>
                <w:rFonts w:ascii="Arial" w:eastAsia="Times New Roman" w:hAnsi="Arial" w:cs="Arial"/>
                <w:sz w:val="18"/>
                <w:szCs w:val="18"/>
              </w:rPr>
              <w:lastRenderedPageBreak/>
              <w:t>qualifications. Contrast with To Attest</w:t>
            </w:r>
          </w:p>
        </w:tc>
        <w:tc>
          <w:tcPr>
            <w:tcW w:w="3240" w:type="dxa"/>
            <w:vMerge w:val="restart"/>
            <w:tcBorders>
              <w:top w:val="single" w:sz="24" w:space="0" w:color="4F81BD" w:themeColor="accent1"/>
              <w:bottom w:val="single" w:sz="24" w:space="0" w:color="4F81BD" w:themeColor="accent1"/>
            </w:tcBorders>
          </w:tcPr>
          <w:p w:rsidR="00372D1D" w:rsidRPr="008A4674" w:rsidRDefault="00372D1D"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A4674">
              <w:rPr>
                <w:rFonts w:ascii="Arial" w:eastAsia="Times New Roman" w:hAnsi="Arial" w:cs="Arial"/>
                <w:sz w:val="18"/>
                <w:szCs w:val="18"/>
              </w:rPr>
              <w:lastRenderedPageBreak/>
              <w:t>Pre-Conditions:</w:t>
            </w:r>
          </w:p>
          <w:p w:rsidR="00372D1D" w:rsidRPr="00CF2BD1" w:rsidRDefault="00372D1D" w:rsidP="00CF2BD1">
            <w:pPr>
              <w:pStyle w:val="ListParagraph"/>
              <w:numPr>
                <w:ilvl w:val="0"/>
                <w:numId w:val="56"/>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CF2BD1">
              <w:rPr>
                <w:rFonts w:ascii="Arial" w:eastAsia="Times New Roman" w:hAnsi="Arial" w:cs="Arial"/>
                <w:b w:val="0"/>
                <w:sz w:val="18"/>
                <w:szCs w:val="18"/>
              </w:rPr>
              <w:t>Data objec</w:t>
            </w:r>
            <w:r w:rsidR="00CF2BD1" w:rsidRPr="00CF2BD1">
              <w:rPr>
                <w:rFonts w:ascii="Arial" w:eastAsia="Times New Roman" w:hAnsi="Arial" w:cs="Arial"/>
                <w:b w:val="0"/>
                <w:sz w:val="18"/>
                <w:szCs w:val="18"/>
              </w:rPr>
              <w:t>t has been originated/received and/or retained.</w:t>
            </w:r>
          </w:p>
          <w:p w:rsidR="00372D1D" w:rsidRDefault="00372D1D"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Process:</w:t>
            </w:r>
          </w:p>
          <w:p w:rsidR="00372D1D" w:rsidRPr="00CF2BD1" w:rsidRDefault="00CF2BD1" w:rsidP="00157B4A">
            <w:pPr>
              <w:pStyle w:val="ListParagraph"/>
              <w:numPr>
                <w:ilvl w:val="0"/>
                <w:numId w:val="17"/>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CF2BD1">
              <w:rPr>
                <w:rFonts w:ascii="Arial" w:eastAsia="Times New Roman" w:hAnsi="Arial" w:cs="Arial"/>
                <w:b w:val="0"/>
                <w:sz w:val="18"/>
                <w:szCs w:val="18"/>
              </w:rPr>
              <w:lastRenderedPageBreak/>
              <w:t>An</w:t>
            </w:r>
            <w:r w:rsidR="00372D1D" w:rsidRPr="00CF2BD1">
              <w:rPr>
                <w:rFonts w:ascii="Arial" w:eastAsia="Times New Roman" w:hAnsi="Arial" w:cs="Arial"/>
                <w:b w:val="0"/>
                <w:sz w:val="18"/>
                <w:szCs w:val="18"/>
              </w:rPr>
              <w:t xml:space="preserve"> object is selected for verification.</w:t>
            </w:r>
          </w:p>
          <w:p w:rsidR="00372D1D" w:rsidRPr="00CF2BD1" w:rsidRDefault="00372D1D" w:rsidP="00157B4A">
            <w:pPr>
              <w:pStyle w:val="ListParagraph"/>
              <w:numPr>
                <w:ilvl w:val="0"/>
                <w:numId w:val="17"/>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CF2BD1">
              <w:rPr>
                <w:rFonts w:ascii="Arial" w:eastAsia="Times New Roman" w:hAnsi="Arial" w:cs="Arial"/>
                <w:b w:val="0"/>
                <w:sz w:val="18"/>
                <w:szCs w:val="18"/>
              </w:rPr>
              <w:t>Object parameters are compared with internal specifications.</w:t>
            </w:r>
          </w:p>
          <w:p w:rsidR="00372D1D" w:rsidRPr="00CF2BD1" w:rsidRDefault="00CF2BD1" w:rsidP="00157B4A">
            <w:pPr>
              <w:pStyle w:val="ListParagraph"/>
              <w:numPr>
                <w:ilvl w:val="0"/>
                <w:numId w:val="17"/>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A</w:t>
            </w:r>
            <w:r w:rsidR="00372D1D" w:rsidRPr="00CF2BD1">
              <w:rPr>
                <w:rFonts w:ascii="Arial" w:eastAsia="Times New Roman" w:hAnsi="Arial" w:cs="Arial"/>
                <w:b w:val="0"/>
                <w:sz w:val="18"/>
                <w:szCs w:val="18"/>
              </w:rPr>
              <w:t xml:space="preserve"> result is returned that</w:t>
            </w:r>
            <w:r>
              <w:rPr>
                <w:rFonts w:ascii="Arial" w:eastAsia="Times New Roman" w:hAnsi="Arial" w:cs="Arial"/>
                <w:b w:val="0"/>
                <w:sz w:val="18"/>
                <w:szCs w:val="18"/>
              </w:rPr>
              <w:t>,</w:t>
            </w:r>
            <w:r w:rsidR="00372D1D" w:rsidRPr="00CF2BD1">
              <w:rPr>
                <w:rFonts w:ascii="Arial" w:eastAsia="Times New Roman" w:hAnsi="Arial" w:cs="Arial"/>
                <w:b w:val="0"/>
                <w:sz w:val="18"/>
                <w:szCs w:val="18"/>
              </w:rPr>
              <w:t xml:space="preserve"> if comparison is successful, object(s) is verified, else verification failed.</w:t>
            </w:r>
          </w:p>
          <w:p w:rsidR="00372D1D" w:rsidRPr="008A4674" w:rsidRDefault="00372D1D"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A4674">
              <w:rPr>
                <w:rFonts w:ascii="Arial" w:eastAsia="Times New Roman" w:hAnsi="Arial" w:cs="Arial"/>
                <w:sz w:val="18"/>
                <w:szCs w:val="18"/>
              </w:rPr>
              <w:t>Post-event Options</w:t>
            </w:r>
          </w:p>
          <w:p w:rsidR="00372D1D" w:rsidRPr="00CF2BD1" w:rsidRDefault="00CF2BD1" w:rsidP="00CF2BD1">
            <w:pPr>
              <w:pStyle w:val="ListParagraph"/>
              <w:numPr>
                <w:ilvl w:val="0"/>
                <w:numId w:val="57"/>
              </w:numPr>
              <w:cnfStyle w:val="100000000000" w:firstRow="1" w:lastRow="0" w:firstColumn="0" w:lastColumn="0" w:oddVBand="0" w:evenVBand="0" w:oddHBand="0" w:evenHBand="0" w:firstRowFirstColumn="0" w:firstRowLastColumn="0" w:lastRowFirstColumn="0" w:lastRowLastColumn="0"/>
              <w:rPr>
                <w:rFonts w:eastAsia="Times New Roman"/>
                <w:b w:val="0"/>
              </w:rPr>
            </w:pPr>
            <w:r w:rsidRPr="00CF2BD1">
              <w:rPr>
                <w:rFonts w:eastAsia="Times New Roman"/>
                <w:b w:val="0"/>
              </w:rPr>
              <w:t>See Table 1</w:t>
            </w:r>
            <w:r>
              <w:rPr>
                <w:rFonts w:eastAsia="Times New Roman"/>
                <w:b w:val="0"/>
              </w:rPr>
              <w:t>.</w:t>
            </w:r>
          </w:p>
        </w:tc>
        <w:tc>
          <w:tcPr>
            <w:tcW w:w="5067" w:type="dxa"/>
            <w:vMerge w:val="restart"/>
            <w:tcBorders>
              <w:top w:val="single" w:sz="24" w:space="0" w:color="4F81BD" w:themeColor="accent1"/>
              <w:bottom w:val="single" w:sz="24" w:space="0" w:color="4F81BD" w:themeColor="accent1"/>
              <w:right w:val="single" w:sz="24" w:space="0" w:color="4F81BD" w:themeColor="accent1"/>
            </w:tcBorders>
          </w:tcPr>
          <w:p w:rsidR="00372D1D" w:rsidRPr="00AC2483" w:rsidRDefault="00372D1D"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72D1D" w:rsidRDefault="00372D1D" w:rsidP="00157B4A">
            <w:pPr>
              <w:cnfStyle w:val="100000000000" w:firstRow="1" w:lastRow="0" w:firstColumn="0" w:lastColumn="0" w:oddVBand="0" w:evenVBand="0" w:oddHBand="0" w:evenHBand="0" w:firstRowFirstColumn="0" w:firstRowLastColumn="0" w:lastRowFirstColumn="0" w:lastRowLastColumn="0"/>
            </w:pPr>
            <w:r>
              <w:t>Properties:</w:t>
            </w:r>
          </w:p>
          <w:p w:rsidR="00372D1D" w:rsidRPr="00CF2BD1" w:rsidRDefault="00372D1D" w:rsidP="00157B4A">
            <w:pPr>
              <w:pStyle w:val="ListParagraph"/>
              <w:numPr>
                <w:ilvl w:val="0"/>
                <w:numId w:val="20"/>
              </w:numPr>
              <w:cnfStyle w:val="100000000000" w:firstRow="1" w:lastRow="0" w:firstColumn="0" w:lastColumn="0" w:oddVBand="0" w:evenVBand="0" w:oddHBand="0" w:evenHBand="0" w:firstRowFirstColumn="0" w:firstRowLastColumn="0" w:lastRowFirstColumn="0" w:lastRowLastColumn="0"/>
              <w:rPr>
                <w:b w:val="0"/>
              </w:rPr>
            </w:pPr>
            <w:r w:rsidRPr="00CF2BD1">
              <w:rPr>
                <w:b w:val="0"/>
              </w:rPr>
              <w:t>Can be performed on an interim or retained object.</w:t>
            </w:r>
          </w:p>
          <w:p w:rsidR="00372D1D" w:rsidRPr="00CF2BD1" w:rsidRDefault="00372D1D" w:rsidP="00157B4A">
            <w:pPr>
              <w:pStyle w:val="ListParagraph"/>
              <w:numPr>
                <w:ilvl w:val="0"/>
                <w:numId w:val="20"/>
              </w:numPr>
              <w:cnfStyle w:val="100000000000" w:firstRow="1" w:lastRow="0" w:firstColumn="0" w:lastColumn="0" w:oddVBand="0" w:evenVBand="0" w:oddHBand="0" w:evenHBand="0" w:firstRowFirstColumn="0" w:firstRowLastColumn="0" w:lastRowFirstColumn="0" w:lastRowLastColumn="0"/>
              <w:rPr>
                <w:b w:val="0"/>
              </w:rPr>
            </w:pPr>
            <w:r w:rsidRPr="00CF2BD1">
              <w:rPr>
                <w:b w:val="0"/>
              </w:rPr>
              <w:lastRenderedPageBreak/>
              <w:t>Uses internally imposed criteria.</w:t>
            </w:r>
          </w:p>
          <w:p w:rsidR="00372D1D" w:rsidRPr="00CF2BD1" w:rsidRDefault="00372D1D" w:rsidP="00157B4A">
            <w:pPr>
              <w:pStyle w:val="ListParagraph"/>
              <w:numPr>
                <w:ilvl w:val="0"/>
                <w:numId w:val="20"/>
              </w:numPr>
              <w:cnfStyle w:val="100000000000" w:firstRow="1" w:lastRow="0" w:firstColumn="0" w:lastColumn="0" w:oddVBand="0" w:evenVBand="0" w:oddHBand="0" w:evenHBand="0" w:firstRowFirstColumn="0" w:firstRowLastColumn="0" w:lastRowFirstColumn="0" w:lastRowLastColumn="0"/>
              <w:rPr>
                <w:b w:val="0"/>
              </w:rPr>
            </w:pPr>
            <w:r w:rsidRPr="00CF2BD1">
              <w:rPr>
                <w:b w:val="0"/>
              </w:rPr>
              <w:t>Returns a result that shows success or failure of verification.</w:t>
            </w:r>
            <w:r w:rsidR="00311AC3">
              <w:rPr>
                <w:b w:val="0"/>
              </w:rPr>
              <w:t xml:space="preserve"> This can be recorded as a state change on the object.</w:t>
            </w:r>
          </w:p>
          <w:p w:rsidR="00372D1D" w:rsidRPr="00CF2BD1" w:rsidRDefault="00372D1D" w:rsidP="00157B4A">
            <w:pPr>
              <w:ind w:left="360"/>
              <w:cnfStyle w:val="100000000000" w:firstRow="1" w:lastRow="0" w:firstColumn="0" w:lastColumn="0" w:oddVBand="0" w:evenVBand="0" w:oddHBand="0" w:evenHBand="0" w:firstRowFirstColumn="0" w:firstRowLastColumn="0" w:lastRowFirstColumn="0" w:lastRowLastColumn="0"/>
              <w:rPr>
                <w:b w:val="0"/>
              </w:rPr>
            </w:pPr>
          </w:p>
          <w:p w:rsidR="00372D1D" w:rsidRPr="00AC2483" w:rsidRDefault="00372D1D" w:rsidP="00157B4A">
            <w:pPr>
              <w:cnfStyle w:val="100000000000" w:firstRow="1" w:lastRow="0" w:firstColumn="0" w:lastColumn="0" w:oddVBand="0" w:evenVBand="0" w:oddHBand="0" w:evenHBand="0" w:firstRowFirstColumn="0" w:firstRowLastColumn="0" w:lastRowFirstColumn="0" w:lastRowLastColumn="0"/>
              <w:rPr>
                <w:b w:val="0"/>
              </w:rPr>
            </w:pPr>
            <w:r w:rsidRPr="00CF2BD1">
              <w:rPr>
                <w:b w:val="0"/>
              </w:rPr>
              <w:t>Note: How the verification attribute is bound to the object is a business decision.</w:t>
            </w:r>
          </w:p>
        </w:tc>
      </w:tr>
      <w:tr w:rsidR="00372D1D" w:rsidTr="00385834">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717" w:type="dxa"/>
            <w:vMerge/>
            <w:tcBorders>
              <w:top w:val="single" w:sz="24" w:space="0" w:color="4F81BD" w:themeColor="accent1"/>
              <w:left w:val="single" w:sz="24" w:space="0" w:color="4F81BD" w:themeColor="accent1"/>
              <w:bottom w:val="single" w:sz="24" w:space="0" w:color="4F81BD" w:themeColor="accent1"/>
            </w:tcBorders>
          </w:tcPr>
          <w:p w:rsidR="00372D1D" w:rsidRDefault="00372D1D" w:rsidP="00157B4A"/>
        </w:tc>
        <w:tc>
          <w:tcPr>
            <w:tcW w:w="6526" w:type="dxa"/>
            <w:tcBorders>
              <w:top w:val="single" w:sz="24" w:space="0" w:color="4F81BD" w:themeColor="accent1"/>
              <w:bottom w:val="single" w:sz="24" w:space="0" w:color="4F81BD" w:themeColor="accent1"/>
            </w:tcBorders>
            <w:shd w:val="clear" w:color="auto" w:fill="FFFFFF" w:themeFill="background1"/>
          </w:tcPr>
          <w:p w:rsidR="00372D1D" w:rsidRPr="00AC2483" w:rsidRDefault="00372D1D"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72D1D" w:rsidRDefault="00D723AE" w:rsidP="00157B4A">
            <w:pPr>
              <w:cnfStyle w:val="000000100000" w:firstRow="0" w:lastRow="0" w:firstColumn="0" w:lastColumn="0" w:oddVBand="0" w:evenVBand="0" w:oddHBand="1" w:evenHBand="0" w:firstRowFirstColumn="0" w:firstRowLastColumn="0" w:lastRowFirstColumn="0" w:lastRowLastColumn="0"/>
            </w:pPr>
            <w:r>
              <w:t>Class: Object state</w:t>
            </w:r>
          </w:p>
          <w:p w:rsidR="00D723AE" w:rsidRDefault="00D723AE" w:rsidP="00157B4A">
            <w:pPr>
              <w:cnfStyle w:val="000000100000" w:firstRow="0" w:lastRow="0" w:firstColumn="0" w:lastColumn="0" w:oddVBand="0" w:evenVBand="0" w:oddHBand="1" w:evenHBand="0" w:firstRowFirstColumn="0" w:firstRowLastColumn="0" w:lastRowFirstColumn="0" w:lastRowLastColumn="0"/>
            </w:pPr>
            <w:r>
              <w:t>Sub-class: Verify</w:t>
            </w:r>
          </w:p>
          <w:p w:rsidR="00372D1D" w:rsidRDefault="00372D1D" w:rsidP="00157B4A">
            <w:pPr>
              <w:cnfStyle w:val="000000100000" w:firstRow="0" w:lastRow="0" w:firstColumn="0" w:lastColumn="0" w:oddVBand="0" w:evenVBand="0" w:oddHBand="1" w:evenHBand="0" w:firstRowFirstColumn="0" w:firstRowLastColumn="0" w:lastRowFirstColumn="0" w:lastRowLastColumn="0"/>
            </w:pPr>
          </w:p>
          <w:p w:rsidR="00372D1D" w:rsidRDefault="00372D1D" w:rsidP="00157B4A">
            <w:pPr>
              <w:jc w:val="center"/>
              <w:cnfStyle w:val="000000100000" w:firstRow="0" w:lastRow="0" w:firstColumn="0" w:lastColumn="0" w:oddVBand="0" w:evenVBand="0" w:oddHBand="1" w:evenHBand="0" w:firstRowFirstColumn="0" w:firstRowLastColumn="0" w:lastRowFirstColumn="0" w:lastRowLastColumn="0"/>
            </w:pPr>
          </w:p>
        </w:tc>
        <w:tc>
          <w:tcPr>
            <w:tcW w:w="3240" w:type="dxa"/>
            <w:vMerge/>
            <w:tcBorders>
              <w:top w:val="single" w:sz="24" w:space="0" w:color="4F81BD" w:themeColor="accent1"/>
              <w:bottom w:val="single" w:sz="24" w:space="0" w:color="4F81BD" w:themeColor="accent1"/>
            </w:tcBorders>
          </w:tcPr>
          <w:p w:rsidR="00372D1D" w:rsidRDefault="00372D1D" w:rsidP="00157B4A">
            <w:pPr>
              <w:cnfStyle w:val="000000100000" w:firstRow="0" w:lastRow="0" w:firstColumn="0" w:lastColumn="0" w:oddVBand="0" w:evenVBand="0" w:oddHBand="1" w:evenHBand="0" w:firstRowFirstColumn="0" w:firstRowLastColumn="0" w:lastRowFirstColumn="0" w:lastRowLastColumn="0"/>
            </w:pPr>
          </w:p>
        </w:tc>
        <w:tc>
          <w:tcPr>
            <w:tcW w:w="5067" w:type="dxa"/>
            <w:vMerge/>
            <w:tcBorders>
              <w:top w:val="single" w:sz="24" w:space="0" w:color="4F81BD" w:themeColor="accent1"/>
              <w:bottom w:val="single" w:sz="24" w:space="0" w:color="4F81BD" w:themeColor="accent1"/>
              <w:right w:val="single" w:sz="24" w:space="0" w:color="4F81BD" w:themeColor="accent1"/>
            </w:tcBorders>
          </w:tcPr>
          <w:p w:rsidR="00372D1D" w:rsidRDefault="00372D1D"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rsidP="00372D1D"/>
    <w:p w:rsidR="00372D1D" w:rsidRDefault="00372D1D">
      <w:pPr>
        <w:rPr>
          <w:b/>
          <w:sz w:val="72"/>
          <w:szCs w:val="72"/>
        </w:rPr>
      </w:pPr>
      <w:r>
        <w:rPr>
          <w:b/>
          <w:sz w:val="72"/>
          <w:szCs w:val="72"/>
        </w:rPr>
        <w:br w:type="page"/>
      </w:r>
    </w:p>
    <w:p w:rsidR="00372D1D" w:rsidRDefault="00372D1D" w:rsidP="008059B1">
      <w:pPr>
        <w:pStyle w:val="Heading1"/>
      </w:pPr>
      <w:commentRangeStart w:id="13"/>
      <w:r>
        <w:lastRenderedPageBreak/>
        <w:t>Encrypt</w:t>
      </w:r>
      <w:r w:rsidR="001B612B">
        <w:t xml:space="preserve"> </w:t>
      </w:r>
      <w:r w:rsidR="00501190">
        <w:t>Lifecycle Event</w:t>
      </w:r>
      <w:commentRangeEnd w:id="13"/>
      <w:r w:rsidR="001A1A83">
        <w:rPr>
          <w:rStyle w:val="CommentReference"/>
        </w:rPr>
        <w:commentReference w:id="13"/>
      </w:r>
    </w:p>
    <w:p w:rsidR="00DB774D" w:rsidRPr="003B5FB2" w:rsidRDefault="00DB774D" w:rsidP="00DB774D">
      <w:pPr>
        <w:pStyle w:val="ListParagraph"/>
        <w:numPr>
          <w:ilvl w:val="1"/>
          <w:numId w:val="33"/>
        </w:numPr>
        <w:rPr>
          <w:b/>
          <w:sz w:val="24"/>
          <w:szCs w:val="24"/>
        </w:rPr>
      </w:pPr>
      <w:r w:rsidRPr="003B5FB2">
        <w:rPr>
          <w:sz w:val="24"/>
          <w:szCs w:val="24"/>
        </w:rPr>
        <w:t>Description: As part of trusted record management, this is the record lifecycle event describing when an agent</w:t>
      </w:r>
      <w:r w:rsidR="00CE2951">
        <w:rPr>
          <w:sz w:val="24"/>
          <w:szCs w:val="24"/>
        </w:rPr>
        <w:t xml:space="preserve"> performs an </w:t>
      </w:r>
      <w:r w:rsidR="00EB3A88">
        <w:rPr>
          <w:sz w:val="24"/>
          <w:szCs w:val="24"/>
        </w:rPr>
        <w:t>activity</w:t>
      </w:r>
      <w:r w:rsidR="00CE2951">
        <w:rPr>
          <w:sz w:val="24"/>
          <w:szCs w:val="24"/>
        </w:rPr>
        <w:t xml:space="preserve"> which renders information unreadable by algorithmically transforming plain text into </w:t>
      </w:r>
      <w:proofErr w:type="spellStart"/>
      <w:r w:rsidR="00CE2951">
        <w:rPr>
          <w:sz w:val="24"/>
          <w:szCs w:val="24"/>
        </w:rPr>
        <w:t>ciphertext</w:t>
      </w:r>
      <w:proofErr w:type="spellEnd"/>
      <w:r w:rsidR="00CE2951">
        <w:rPr>
          <w:sz w:val="24"/>
          <w:szCs w:val="24"/>
        </w:rPr>
        <w:t>.</w:t>
      </w:r>
    </w:p>
    <w:p w:rsidR="003F4C2A" w:rsidRDefault="000E1A5B" w:rsidP="000E1A5B">
      <w:pPr>
        <w:jc w:val="center"/>
        <w:rPr>
          <w:b/>
          <w:sz w:val="72"/>
          <w:szCs w:val="72"/>
        </w:rPr>
      </w:pPr>
      <w:r>
        <w:object w:dxaOrig="10057" w:dyaOrig="6714" w14:anchorId="7DC68B5D">
          <v:shape id="_x0000_i1053" type="#_x0000_t75" style="width:502.5pt;height:336.75pt" o:ole="">
            <v:imagedata r:id="rId67" o:title=""/>
          </v:shape>
          <o:OLEObject Type="Embed" ProgID="Visio.Drawing.11" ShapeID="_x0000_i1053" DrawAspect="Content" ObjectID="_1530005992" r:id="rId68"/>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D71C19" w:rsidP="00157B4A">
            <w:pPr>
              <w:ind w:left="720"/>
            </w:pPr>
            <w:r>
              <w:rPr>
                <w:rFonts w:ascii="Arial" w:eastAsia="Times New Roman" w:hAnsi="Arial" w:cs="Arial"/>
                <w:sz w:val="18"/>
                <w:szCs w:val="18"/>
              </w:rPr>
              <w:t xml:space="preserve">Encrypt </w:t>
            </w:r>
            <w:r w:rsidR="003F4C2A" w:rsidRPr="00744F1E">
              <w:rPr>
                <w:rFonts w:ascii="Arial" w:eastAsia="Times New Roman" w:hAnsi="Arial" w:cs="Arial"/>
                <w:sz w:val="18"/>
                <w:szCs w:val="18"/>
              </w:rPr>
              <w:t>(v)</w:t>
            </w:r>
          </w:p>
        </w:tc>
        <w:tc>
          <w:tcPr>
            <w:tcW w:w="4590" w:type="dxa"/>
          </w:tcPr>
          <w:p w:rsidR="00CE2951" w:rsidRDefault="003F4C2A"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cs="Arial"/>
                <w:sz w:val="18"/>
                <w:szCs w:val="18"/>
              </w:rPr>
              <w:t>Definition:</w:t>
            </w:r>
            <w:r w:rsidR="00D71C19">
              <w:rPr>
                <w:rFonts w:ascii="Arial" w:eastAsia="Times New Roman" w:hAnsi="Arial"/>
                <w:sz w:val="18"/>
              </w:rPr>
              <w:t xml:space="preserve"> </w:t>
            </w:r>
          </w:p>
          <w:p w:rsidR="00D71C19" w:rsidRDefault="00CE2951"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T</w:t>
            </w:r>
            <w:r w:rsidR="00D71C19">
              <w:rPr>
                <w:rFonts w:ascii="Arial" w:eastAsia="Times New Roman" w:hAnsi="Arial"/>
                <w:sz w:val="18"/>
              </w:rPr>
              <w:t>o encode data/record content in a cipher</w:t>
            </w:r>
            <w:r>
              <w:rPr>
                <w:rFonts w:ascii="Arial" w:eastAsia="Times New Roman" w:hAnsi="Arial"/>
                <w:sz w:val="18"/>
              </w:rPr>
              <w:t>.</w:t>
            </w: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g</w:t>
            </w:r>
            <w:r w:rsidRPr="00D440E1">
              <w:rPr>
                <w:rFonts w:ascii="Arial" w:eastAsia="Times New Roman" w:hAnsi="Arial"/>
                <w:sz w:val="18"/>
              </w:rPr>
              <w:t>eneric term e</w:t>
            </w:r>
            <w:r>
              <w:rPr>
                <w:rFonts w:ascii="Arial" w:eastAsia="Times New Roman" w:hAnsi="Arial"/>
                <w:sz w:val="18"/>
              </w:rPr>
              <w:t>ncompassing encipher and encode</w:t>
            </w: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 xml:space="preserve">[NSTISSI No. 4009, </w:t>
            </w:r>
            <w:r w:rsidRPr="00D440E1">
              <w:rPr>
                <w:rFonts w:ascii="Arial" w:eastAsia="Times New Roman" w:hAnsi="Arial"/>
                <w:sz w:val="18"/>
              </w:rPr>
              <w:t>National Information Syst</w:t>
            </w:r>
            <w:r>
              <w:rPr>
                <w:rFonts w:ascii="Arial" w:eastAsia="Times New Roman" w:hAnsi="Arial"/>
                <w:sz w:val="18"/>
              </w:rPr>
              <w:t>ems Security (INFOSEC) Glossary]</w:t>
            </w:r>
          </w:p>
          <w:p w:rsidR="00D71C19" w:rsidRPr="00D440E1"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lastRenderedPageBreak/>
              <w:t>to r</w:t>
            </w:r>
            <w:r w:rsidRPr="00D440E1">
              <w:rPr>
                <w:rFonts w:ascii="Arial" w:eastAsia="Times New Roman" w:hAnsi="Arial"/>
                <w:sz w:val="18"/>
              </w:rPr>
              <w:t>ender information unreadable by algorithmically transfor</w:t>
            </w:r>
            <w:r>
              <w:rPr>
                <w:rFonts w:ascii="Arial" w:eastAsia="Times New Roman" w:hAnsi="Arial"/>
                <w:sz w:val="18"/>
              </w:rPr>
              <w:t xml:space="preserve">ming plaintext into </w:t>
            </w:r>
            <w:proofErr w:type="spellStart"/>
            <w:r>
              <w:rPr>
                <w:rFonts w:ascii="Arial" w:eastAsia="Times New Roman" w:hAnsi="Arial"/>
                <w:sz w:val="18"/>
              </w:rPr>
              <w:t>ciphertext</w:t>
            </w:r>
            <w:proofErr w:type="spellEnd"/>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w:t>
            </w:r>
            <w:r w:rsidRPr="00744F1E">
              <w:rPr>
                <w:rFonts w:ascii="Arial" w:eastAsia="Times New Roman" w:hAnsi="Arial" w:cs="Arial"/>
                <w:sz w:val="18"/>
                <w:szCs w:val="18"/>
              </w:rPr>
              <w:t>HL7 Version 3 Standard: Security and Privacy Ontology, Release 1</w:t>
            </w:r>
            <w:r>
              <w:rPr>
                <w:rFonts w:ascii="Arial" w:eastAsia="Times New Roman" w:hAnsi="Arial"/>
                <w:sz w:val="18"/>
              </w:rPr>
              <w:t>]</w:t>
            </w:r>
          </w:p>
          <w:p w:rsidR="00D71C19" w:rsidRPr="00D440E1"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c</w:t>
            </w:r>
            <w:r w:rsidRPr="00D440E1">
              <w:rPr>
                <w:rFonts w:ascii="Arial" w:eastAsia="Times New Roman" w:hAnsi="Arial"/>
                <w:sz w:val="18"/>
              </w:rPr>
              <w:t>onvert (information or data) into a cipher or code, especially</w:t>
            </w:r>
            <w:r>
              <w:rPr>
                <w:rFonts w:ascii="Arial" w:eastAsia="Times New Roman" w:hAnsi="Arial"/>
                <w:sz w:val="18"/>
              </w:rPr>
              <w:t xml:space="preserve"> to prevent unauthorized access</w:t>
            </w: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sz w:val="18"/>
              </w:rPr>
              <w:t>[Oxford Dictionary]</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pP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lastRenderedPageBreak/>
              <w:t>Pre-Conditions:</w:t>
            </w:r>
          </w:p>
          <w:p w:rsidR="00931135" w:rsidRPr="00931135" w:rsidRDefault="00931135" w:rsidP="00931135">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931135">
              <w:rPr>
                <w:rFonts w:ascii="Arial" w:eastAsia="Times New Roman" w:hAnsi="Arial" w:cs="Arial"/>
                <w:b w:val="0"/>
                <w:sz w:val="18"/>
                <w:szCs w:val="18"/>
              </w:rPr>
              <w:t>An entity exists which may or may not be encrypted.</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DB79BC" w:rsidRPr="00DB79BC" w:rsidRDefault="00DB79BC" w:rsidP="00DB79B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 xml:space="preserve">Entity is put through an </w:t>
            </w:r>
            <w:r>
              <w:rPr>
                <w:rFonts w:ascii="Arial" w:eastAsia="Times New Roman" w:hAnsi="Arial" w:cs="Arial"/>
                <w:b w:val="0"/>
                <w:sz w:val="18"/>
                <w:szCs w:val="18"/>
              </w:rPr>
              <w:lastRenderedPageBreak/>
              <w:t xml:space="preserve">algorithm which transforms it into </w:t>
            </w:r>
            <w:proofErr w:type="spellStart"/>
            <w:r>
              <w:rPr>
                <w:rFonts w:ascii="Arial" w:eastAsia="Times New Roman" w:hAnsi="Arial" w:cs="Arial"/>
                <w:b w:val="0"/>
                <w:sz w:val="18"/>
                <w:szCs w:val="18"/>
              </w:rPr>
              <w:t>ciphertext</w:t>
            </w:r>
            <w:proofErr w:type="spellEnd"/>
            <w:r>
              <w:rPr>
                <w:rFonts w:ascii="Arial" w:eastAsia="Times New Roman" w:hAnsi="Arial" w:cs="Arial"/>
                <w:b w:val="0"/>
                <w:sz w:val="18"/>
                <w:szCs w:val="18"/>
              </w:rPr>
              <w:t>.</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4C2A" w:rsidRPr="00AC2483" w:rsidRDefault="00DB79BC" w:rsidP="00DB79BC">
            <w:pPr>
              <w:pStyle w:val="ListParagraph"/>
              <w:numPr>
                <w:ilvl w:val="0"/>
                <w:numId w:val="3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CF2BD1" w:rsidRDefault="001A1A83" w:rsidP="001A1A83">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b w:val="0"/>
              </w:rPr>
            </w:pPr>
            <w:r w:rsidRPr="00CF2BD1">
              <w:rPr>
                <w:b w:val="0"/>
              </w:rPr>
              <w:t>Is reversible.</w:t>
            </w:r>
          </w:p>
          <w:p w:rsidR="00CF2BD1" w:rsidRPr="001A1A83" w:rsidRDefault="00CF2BD1" w:rsidP="001A1A83">
            <w:pPr>
              <w:pStyle w:val="ListParagraph"/>
              <w:numPr>
                <w:ilvl w:val="0"/>
                <w:numId w:val="43"/>
              </w:numPr>
              <w:cnfStyle w:val="100000000000" w:firstRow="1" w:lastRow="0" w:firstColumn="0" w:lastColumn="0" w:oddVBand="0" w:evenVBand="0" w:oddHBand="0" w:evenHBand="0" w:firstRowFirstColumn="0" w:firstRowLastColumn="0" w:lastRowFirstColumn="0" w:lastRowLastColumn="0"/>
            </w:pPr>
            <w:r w:rsidRPr="00CF2BD1">
              <w:rPr>
                <w:b w:val="0"/>
              </w:rPr>
              <w:t xml:space="preserve">Can be repeated multiple times without </w:t>
            </w:r>
            <w:r w:rsidRPr="00CF2BD1">
              <w:rPr>
                <w:b w:val="0"/>
              </w:rPr>
              <w:lastRenderedPageBreak/>
              <w:t>reversing.</w:t>
            </w: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870509" w:rsidP="00157B4A">
            <w:pPr>
              <w:cnfStyle w:val="000000100000" w:firstRow="0" w:lastRow="0" w:firstColumn="0" w:lastColumn="0" w:oddVBand="0" w:evenVBand="0" w:oddHBand="1" w:evenHBand="0" w:firstRowFirstColumn="0" w:firstRowLastColumn="0" w:lastRowFirstColumn="0" w:lastRowLastColumn="0"/>
            </w:pPr>
            <w:r>
              <w:t>Class: Transform</w:t>
            </w:r>
          </w:p>
          <w:p w:rsidR="00870509" w:rsidRDefault="00870509" w:rsidP="00157B4A">
            <w:pPr>
              <w:cnfStyle w:val="000000100000" w:firstRow="0" w:lastRow="0" w:firstColumn="0" w:lastColumn="0" w:oddVBand="0" w:evenVBand="0" w:oddHBand="1" w:evenHBand="0" w:firstRowFirstColumn="0" w:firstRowLastColumn="0" w:lastRowFirstColumn="0" w:lastRowLastColumn="0"/>
            </w:pPr>
            <w:r>
              <w:t>Sub-class: Encrypt</w:t>
            </w:r>
          </w:p>
          <w:p w:rsidR="003F4C2A" w:rsidRDefault="003F4C2A" w:rsidP="00157B4A">
            <w:pPr>
              <w:cnfStyle w:val="000000100000" w:firstRow="0" w:lastRow="0" w:firstColumn="0" w:lastColumn="0" w:oddVBand="0" w:evenVBand="0" w:oddHBand="1" w:evenHBand="0" w:firstRowFirstColumn="0" w:firstRowLastColumn="0" w:lastRowFirstColumn="0" w:lastRowLastColumn="0"/>
            </w:pPr>
          </w:p>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72D1D" w:rsidRDefault="00372D1D">
      <w:pPr>
        <w:rPr>
          <w:b/>
          <w:sz w:val="72"/>
          <w:szCs w:val="72"/>
        </w:rPr>
      </w:pPr>
      <w:r>
        <w:rPr>
          <w:b/>
          <w:sz w:val="72"/>
          <w:szCs w:val="72"/>
        </w:rPr>
        <w:br w:type="page"/>
      </w:r>
    </w:p>
    <w:p w:rsidR="00B07D87" w:rsidRDefault="00372D1D" w:rsidP="008059B1">
      <w:pPr>
        <w:pStyle w:val="Heading1"/>
      </w:pPr>
      <w:r>
        <w:lastRenderedPageBreak/>
        <w:t>Decrypt</w:t>
      </w:r>
      <w:r w:rsidR="001B612B">
        <w:t xml:space="preserve"> </w:t>
      </w:r>
      <w:r w:rsidR="004366D7">
        <w:t>Lifecycle Event</w:t>
      </w:r>
    </w:p>
    <w:p w:rsidR="00DB774D" w:rsidRPr="00B07D87" w:rsidRDefault="00DB774D" w:rsidP="00B07D87">
      <w:pPr>
        <w:pStyle w:val="ListParagraph"/>
        <w:numPr>
          <w:ilvl w:val="1"/>
          <w:numId w:val="33"/>
        </w:numPr>
        <w:rPr>
          <w:b/>
          <w:sz w:val="24"/>
          <w:szCs w:val="24"/>
        </w:rPr>
      </w:pPr>
      <w:r w:rsidRPr="00B07D87">
        <w:rPr>
          <w:sz w:val="24"/>
          <w:szCs w:val="24"/>
        </w:rPr>
        <w:t>Description: As part of trusted record management, this is the record lifecycle event describing when an agent</w:t>
      </w:r>
      <w:r w:rsidR="00501190">
        <w:rPr>
          <w:sz w:val="24"/>
          <w:szCs w:val="24"/>
        </w:rPr>
        <w:t xml:space="preserve"> performs an activity</w:t>
      </w:r>
      <w:r w:rsidR="001A1A83" w:rsidRPr="00B07D87">
        <w:rPr>
          <w:sz w:val="24"/>
          <w:szCs w:val="24"/>
        </w:rPr>
        <w:t xml:space="preserve"> which </w:t>
      </w:r>
      <w:r w:rsidR="001A1A83" w:rsidRPr="00B07D87">
        <w:rPr>
          <w:rFonts w:eastAsia="Times New Roman" w:cs="Arial"/>
          <w:sz w:val="24"/>
          <w:szCs w:val="24"/>
        </w:rPr>
        <w:t xml:space="preserve">renders information readable by algorithmically transforming </w:t>
      </w:r>
      <w:proofErr w:type="spellStart"/>
      <w:r w:rsidR="001A1A83" w:rsidRPr="00B07D87">
        <w:rPr>
          <w:rFonts w:eastAsia="Times New Roman" w:cs="Arial"/>
          <w:sz w:val="24"/>
          <w:szCs w:val="24"/>
        </w:rPr>
        <w:t>ciphertext</w:t>
      </w:r>
      <w:proofErr w:type="spellEnd"/>
      <w:r w:rsidR="001A1A83" w:rsidRPr="00B07D87">
        <w:rPr>
          <w:rFonts w:eastAsia="Times New Roman" w:cs="Arial"/>
          <w:sz w:val="24"/>
          <w:szCs w:val="24"/>
        </w:rPr>
        <w:t xml:space="preserve"> into plaintext</w:t>
      </w:r>
      <w:r w:rsidR="00B07D87" w:rsidRPr="00B07D87">
        <w:rPr>
          <w:rFonts w:eastAsia="Times New Roman" w:cs="Arial"/>
          <w:sz w:val="24"/>
          <w:szCs w:val="24"/>
        </w:rPr>
        <w:t>.</w:t>
      </w:r>
      <w:r w:rsidR="00B07D87" w:rsidRPr="00B07D87">
        <w:rPr>
          <w:rFonts w:eastAsia="Times New Roman"/>
          <w:sz w:val="24"/>
          <w:szCs w:val="24"/>
          <w:highlight w:val="yellow"/>
        </w:rPr>
        <w:t xml:space="preserve"> </w:t>
      </w:r>
      <w:r w:rsidR="00B07D87" w:rsidRPr="00B07D87">
        <w:rPr>
          <w:rFonts w:eastAsia="Times New Roman"/>
          <w:sz w:val="24"/>
          <w:szCs w:val="24"/>
        </w:rPr>
        <w:t xml:space="preserve"> </w:t>
      </w:r>
      <w:r w:rsidR="001A1A83" w:rsidRPr="00B07D87">
        <w:rPr>
          <w:rFonts w:eastAsia="Times New Roman"/>
          <w:sz w:val="24"/>
          <w:szCs w:val="24"/>
        </w:rPr>
        <w:t>[</w:t>
      </w:r>
      <w:r w:rsidR="001A1A83" w:rsidRPr="00B07D87">
        <w:rPr>
          <w:rFonts w:eastAsia="Times New Roman" w:cs="Arial"/>
          <w:sz w:val="24"/>
          <w:szCs w:val="24"/>
        </w:rPr>
        <w:t xml:space="preserve">ENCRYPT concept in HL7 </w:t>
      </w:r>
      <w:proofErr w:type="spellStart"/>
      <w:r w:rsidR="001A1A83" w:rsidRPr="00B07D87">
        <w:rPr>
          <w:rFonts w:eastAsia="Times New Roman" w:cs="Arial"/>
          <w:sz w:val="24"/>
          <w:szCs w:val="24"/>
        </w:rPr>
        <w:t>ActCode</w:t>
      </w:r>
      <w:proofErr w:type="spellEnd"/>
      <w:r w:rsidR="001A1A83" w:rsidRPr="00B07D87">
        <w:rPr>
          <w:rFonts w:eastAsia="Times New Roman" w:cs="Arial"/>
          <w:sz w:val="24"/>
          <w:szCs w:val="24"/>
        </w:rPr>
        <w:t xml:space="preserve"> code system, HL7 v3 </w:t>
      </w:r>
      <w:proofErr w:type="spellStart"/>
      <w:r w:rsidR="001A1A83" w:rsidRPr="00B07D87">
        <w:rPr>
          <w:rFonts w:eastAsia="Times New Roman" w:cs="Arial"/>
          <w:sz w:val="24"/>
          <w:szCs w:val="24"/>
        </w:rPr>
        <w:t>ObligationPolicy</w:t>
      </w:r>
      <w:proofErr w:type="spellEnd"/>
      <w:r w:rsidR="001A1A83" w:rsidRPr="00B07D87">
        <w:rPr>
          <w:rFonts w:eastAsia="Times New Roman" w:cs="Arial"/>
          <w:sz w:val="24"/>
          <w:szCs w:val="24"/>
        </w:rPr>
        <w:t xml:space="preserve"> value set</w:t>
      </w:r>
      <w:r w:rsidR="001A1A83" w:rsidRPr="00B07D87">
        <w:rPr>
          <w:rFonts w:eastAsia="Times New Roman"/>
          <w:sz w:val="24"/>
          <w:szCs w:val="24"/>
        </w:rPr>
        <w:t>, modified]</w:t>
      </w:r>
    </w:p>
    <w:p w:rsidR="003F4C2A" w:rsidRDefault="00760CF6" w:rsidP="00F65CA2">
      <w:pPr>
        <w:tabs>
          <w:tab w:val="left" w:pos="5793"/>
        </w:tabs>
        <w:jc w:val="center"/>
        <w:rPr>
          <w:b/>
          <w:sz w:val="72"/>
          <w:szCs w:val="72"/>
        </w:rPr>
      </w:pPr>
      <w:r>
        <w:object w:dxaOrig="10273" w:dyaOrig="6515" w14:anchorId="44DD6BFE">
          <v:shape id="_x0000_i1054" type="#_x0000_t75" style="width:514.5pt;height:325.5pt" o:ole="">
            <v:imagedata r:id="rId69" o:title=""/>
          </v:shape>
          <o:OLEObject Type="Embed" ProgID="Visio.Drawing.11" ShapeID="_x0000_i1054" DrawAspect="Content" ObjectID="_1530005993" r:id="rId70"/>
        </w:object>
      </w:r>
    </w:p>
    <w:tbl>
      <w:tblPr>
        <w:tblStyle w:val="LightGrid-Accent1"/>
        <w:tblW w:w="0" w:type="auto"/>
        <w:tblInd w:w="65" w:type="dxa"/>
        <w:tblLook w:val="04A0" w:firstRow="1" w:lastRow="0" w:firstColumn="1" w:lastColumn="0" w:noHBand="0" w:noVBand="1"/>
      </w:tblPr>
      <w:tblGrid>
        <w:gridCol w:w="1728"/>
        <w:gridCol w:w="4590"/>
        <w:gridCol w:w="2808"/>
        <w:gridCol w:w="4687"/>
      </w:tblGrid>
      <w:tr w:rsidR="003F4C2A" w:rsidTr="00157B4A">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728" w:type="dxa"/>
            <w:vMerge w:val="restart"/>
          </w:tcPr>
          <w:p w:rsidR="003F4C2A" w:rsidRDefault="00D71C19" w:rsidP="00157B4A">
            <w:pPr>
              <w:ind w:left="720"/>
            </w:pPr>
            <w:r>
              <w:rPr>
                <w:rFonts w:ascii="Arial" w:eastAsia="Times New Roman" w:hAnsi="Arial" w:cs="Arial"/>
                <w:sz w:val="18"/>
                <w:szCs w:val="18"/>
              </w:rPr>
              <w:t xml:space="preserve">Decrypt </w:t>
            </w:r>
            <w:r w:rsidR="003F4C2A" w:rsidRPr="00744F1E">
              <w:rPr>
                <w:rFonts w:ascii="Arial" w:eastAsia="Times New Roman" w:hAnsi="Arial" w:cs="Arial"/>
                <w:sz w:val="18"/>
                <w:szCs w:val="18"/>
              </w:rPr>
              <w:t>(v)</w:t>
            </w:r>
          </w:p>
        </w:tc>
        <w:tc>
          <w:tcPr>
            <w:tcW w:w="4590" w:type="dxa"/>
          </w:tcPr>
          <w:p w:rsidR="001A1A83" w:rsidRDefault="003F4C2A"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Definition:</w:t>
            </w:r>
            <w:r w:rsidR="00D71C19">
              <w:rPr>
                <w:rFonts w:ascii="Arial" w:eastAsia="Times New Roman" w:hAnsi="Arial" w:cs="Arial"/>
                <w:sz w:val="18"/>
                <w:szCs w:val="18"/>
              </w:rPr>
              <w:t xml:space="preserve"> </w:t>
            </w:r>
            <w:bookmarkStart w:id="14" w:name="OLE_LINK134"/>
            <w:bookmarkStart w:id="15" w:name="OLE_LINK158"/>
          </w:p>
          <w:p w:rsidR="00D71C19" w:rsidRPr="003B2A30" w:rsidRDefault="001A1A83"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rPr>
            </w:pPr>
            <w:r>
              <w:rPr>
                <w:rFonts w:ascii="Arial" w:eastAsia="Times New Roman" w:hAnsi="Arial" w:cs="Arial"/>
                <w:sz w:val="18"/>
                <w:szCs w:val="18"/>
              </w:rPr>
              <w:t>T</w:t>
            </w:r>
            <w:r w:rsidR="00D71C19" w:rsidRPr="003B2A30">
              <w:rPr>
                <w:rFonts w:ascii="Arial" w:eastAsia="Times New Roman" w:hAnsi="Arial"/>
                <w:sz w:val="18"/>
              </w:rPr>
              <w:t>o decode data/record content from a cipher</w:t>
            </w:r>
          </w:p>
          <w:bookmarkEnd w:id="14"/>
          <w:bookmarkEnd w:id="15"/>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highlight w:val="yellow"/>
              </w:rPr>
            </w:pPr>
          </w:p>
          <w:p w:rsidR="00D71C19"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highlight w:val="yellow"/>
              </w:rPr>
            </w:pPr>
            <w:r w:rsidRPr="00744F1E">
              <w:rPr>
                <w:rFonts w:ascii="Arial" w:eastAsia="Times New Roman" w:hAnsi="Arial" w:cs="Arial"/>
                <w:sz w:val="18"/>
                <w:szCs w:val="18"/>
              </w:rPr>
              <w:t xml:space="preserve">Render information readable by algorithmically transforming </w:t>
            </w:r>
            <w:proofErr w:type="spellStart"/>
            <w:r w:rsidRPr="00744F1E">
              <w:rPr>
                <w:rFonts w:ascii="Arial" w:eastAsia="Times New Roman" w:hAnsi="Arial" w:cs="Arial"/>
                <w:sz w:val="18"/>
                <w:szCs w:val="18"/>
              </w:rPr>
              <w:t>ciphertext</w:t>
            </w:r>
            <w:proofErr w:type="spellEnd"/>
            <w:r w:rsidRPr="00744F1E">
              <w:rPr>
                <w:rFonts w:ascii="Arial" w:eastAsia="Times New Roman" w:hAnsi="Arial" w:cs="Arial"/>
                <w:sz w:val="18"/>
                <w:szCs w:val="18"/>
              </w:rPr>
              <w:t xml:space="preserve"> into plaintext</w:t>
            </w:r>
            <w:r>
              <w:rPr>
                <w:rFonts w:ascii="Arial" w:eastAsia="Times New Roman" w:hAnsi="Arial"/>
                <w:sz w:val="18"/>
                <w:highlight w:val="yellow"/>
              </w:rPr>
              <w:t xml:space="preserve"> </w:t>
            </w:r>
          </w:p>
          <w:p w:rsidR="003F4C2A" w:rsidRDefault="00D71C19" w:rsidP="00D71C1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743E97">
              <w:rPr>
                <w:rFonts w:ascii="Arial" w:eastAsia="Times New Roman" w:hAnsi="Arial"/>
                <w:sz w:val="18"/>
              </w:rPr>
              <w:t>[</w:t>
            </w:r>
            <w:r w:rsidRPr="00744F1E">
              <w:rPr>
                <w:rFonts w:ascii="Arial" w:eastAsia="Times New Roman" w:hAnsi="Arial" w:cs="Arial"/>
                <w:sz w:val="18"/>
                <w:szCs w:val="18"/>
              </w:rPr>
              <w:t xml:space="preserve">ENCRYPT concept in HL7 </w:t>
            </w:r>
            <w:proofErr w:type="spellStart"/>
            <w:r w:rsidRPr="00744F1E">
              <w:rPr>
                <w:rFonts w:ascii="Arial" w:eastAsia="Times New Roman" w:hAnsi="Arial" w:cs="Arial"/>
                <w:sz w:val="18"/>
                <w:szCs w:val="18"/>
              </w:rPr>
              <w:t>ActCode</w:t>
            </w:r>
            <w:proofErr w:type="spellEnd"/>
            <w:r w:rsidRPr="00744F1E">
              <w:rPr>
                <w:rFonts w:ascii="Arial" w:eastAsia="Times New Roman" w:hAnsi="Arial" w:cs="Arial"/>
                <w:sz w:val="18"/>
                <w:szCs w:val="18"/>
              </w:rPr>
              <w:t xml:space="preserve"> code system</w:t>
            </w:r>
            <w:r>
              <w:rPr>
                <w:rFonts w:ascii="Arial" w:eastAsia="Times New Roman" w:hAnsi="Arial" w:cs="Arial"/>
                <w:sz w:val="18"/>
                <w:szCs w:val="18"/>
              </w:rPr>
              <w:t xml:space="preserve">, </w:t>
            </w:r>
            <w:r w:rsidRPr="00744F1E">
              <w:rPr>
                <w:rFonts w:ascii="Arial" w:eastAsia="Times New Roman" w:hAnsi="Arial" w:cs="Arial"/>
                <w:sz w:val="18"/>
                <w:szCs w:val="18"/>
              </w:rPr>
              <w:t xml:space="preserve">HL7 v3 </w:t>
            </w:r>
            <w:proofErr w:type="spellStart"/>
            <w:r w:rsidRPr="00744F1E">
              <w:rPr>
                <w:rFonts w:ascii="Arial" w:eastAsia="Times New Roman" w:hAnsi="Arial" w:cs="Arial"/>
                <w:sz w:val="18"/>
                <w:szCs w:val="18"/>
              </w:rPr>
              <w:t>ObligationPolicy</w:t>
            </w:r>
            <w:proofErr w:type="spellEnd"/>
            <w:r w:rsidRPr="00744F1E">
              <w:rPr>
                <w:rFonts w:ascii="Arial" w:eastAsia="Times New Roman" w:hAnsi="Arial" w:cs="Arial"/>
                <w:sz w:val="18"/>
                <w:szCs w:val="18"/>
              </w:rPr>
              <w:t xml:space="preserve"> value set</w:t>
            </w:r>
            <w:r>
              <w:rPr>
                <w:rFonts w:ascii="Arial" w:eastAsia="Times New Roman" w:hAnsi="Arial"/>
                <w:sz w:val="18"/>
              </w:rPr>
              <w:t>, modified]</w:t>
            </w:r>
          </w:p>
        </w:tc>
        <w:tc>
          <w:tcPr>
            <w:tcW w:w="2808" w:type="dxa"/>
            <w:vMerge w:val="restart"/>
          </w:tcPr>
          <w:p w:rsidR="003F4C2A" w:rsidRDefault="003F4C2A" w:rsidP="00157B4A">
            <w:pPr>
              <w:ind w:left="97"/>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Pre-Conditions:</w:t>
            </w:r>
          </w:p>
          <w:p w:rsidR="003F6DD8" w:rsidRPr="003F6DD8" w:rsidRDefault="003F6DD8" w:rsidP="003F6DD8">
            <w:pPr>
              <w:pStyle w:val="ListParagraph"/>
              <w:numPr>
                <w:ilvl w:val="0"/>
                <w:numId w:val="53"/>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sidRPr="003F6DD8">
              <w:rPr>
                <w:rFonts w:ascii="Arial" w:eastAsia="Times New Roman" w:hAnsi="Arial" w:cs="Arial"/>
                <w:b w:val="0"/>
                <w:sz w:val="18"/>
                <w:szCs w:val="18"/>
              </w:rPr>
              <w:t>Entity must be encrypted.</w:t>
            </w:r>
          </w:p>
          <w:p w:rsidR="003F4C2A"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 xml:space="preserve">Process: </w:t>
            </w:r>
          </w:p>
          <w:p w:rsidR="003F6DD8" w:rsidRPr="003F6DD8" w:rsidRDefault="003F6DD8" w:rsidP="003F6DD8">
            <w:pPr>
              <w:pStyle w:val="ListParagraph"/>
              <w:numPr>
                <w:ilvl w:val="0"/>
                <w:numId w:val="54"/>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Pr>
                <w:rFonts w:ascii="Arial" w:eastAsia="Times New Roman" w:hAnsi="Arial" w:cs="Arial"/>
                <w:b w:val="0"/>
                <w:sz w:val="18"/>
                <w:szCs w:val="18"/>
              </w:rPr>
              <w:t xml:space="preserve">The encrypted entity undergoes a process </w:t>
            </w:r>
            <w:r>
              <w:rPr>
                <w:rFonts w:ascii="Arial" w:eastAsia="Times New Roman" w:hAnsi="Arial" w:cs="Arial"/>
                <w:b w:val="0"/>
                <w:sz w:val="18"/>
                <w:szCs w:val="18"/>
              </w:rPr>
              <w:lastRenderedPageBreak/>
              <w:t>which restores it to plain text.</w:t>
            </w:r>
          </w:p>
          <w:p w:rsidR="003F4C2A" w:rsidRPr="00CD73E8" w:rsidRDefault="003F4C2A" w:rsidP="00157B4A">
            <w:pPr>
              <w:ind w:left="7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D73E8">
              <w:rPr>
                <w:rFonts w:ascii="Arial" w:eastAsia="Times New Roman" w:hAnsi="Arial" w:cs="Arial"/>
                <w:sz w:val="18"/>
                <w:szCs w:val="18"/>
              </w:rPr>
              <w:t>Post-event Options</w:t>
            </w:r>
          </w:p>
          <w:p w:rsidR="003F6DD8" w:rsidRPr="003F6DD8" w:rsidRDefault="003F6DD8" w:rsidP="003F6DD8">
            <w:pPr>
              <w:pStyle w:val="ListParagraph"/>
              <w:numPr>
                <w:ilvl w:val="0"/>
                <w:numId w:val="55"/>
              </w:num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18"/>
                <w:szCs w:val="18"/>
              </w:rPr>
            </w:pPr>
            <w:r>
              <w:rPr>
                <w:rFonts w:ascii="Arial" w:eastAsia="Times New Roman" w:hAnsi="Arial" w:cs="Arial"/>
                <w:b w:val="0"/>
                <w:sz w:val="18"/>
                <w:szCs w:val="18"/>
              </w:rPr>
              <w:t>See table 1.</w:t>
            </w:r>
          </w:p>
        </w:tc>
        <w:tc>
          <w:tcPr>
            <w:tcW w:w="4687" w:type="dxa"/>
            <w:vMerge w:val="restart"/>
          </w:tcPr>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sidRPr="00AC2483">
              <w:rPr>
                <w:u w:val="single"/>
              </w:rPr>
              <w:lastRenderedPageBreak/>
              <w:t>Extended Definition</w:t>
            </w: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p>
          <w:p w:rsidR="003F4C2A" w:rsidRDefault="003F4C2A" w:rsidP="00157B4A">
            <w:pPr>
              <w:cnfStyle w:val="100000000000" w:firstRow="1" w:lastRow="0" w:firstColumn="0" w:lastColumn="0" w:oddVBand="0" w:evenVBand="0" w:oddHBand="0" w:evenHBand="0" w:firstRowFirstColumn="0" w:firstRowLastColumn="0" w:lastRowFirstColumn="0" w:lastRowLastColumn="0"/>
              <w:rPr>
                <w:u w:val="single"/>
              </w:rPr>
            </w:pPr>
            <w:r>
              <w:rPr>
                <w:u w:val="single"/>
              </w:rPr>
              <w:t>Properties:</w:t>
            </w:r>
          </w:p>
          <w:p w:rsidR="003F4C2A" w:rsidRPr="00AC2483" w:rsidRDefault="003F4C2A" w:rsidP="00157B4A">
            <w:pPr>
              <w:pStyle w:val="ListParagraph"/>
              <w:cnfStyle w:val="100000000000" w:firstRow="1" w:lastRow="0" w:firstColumn="0" w:lastColumn="0" w:oddVBand="0" w:evenVBand="0" w:oddHBand="0" w:evenHBand="0" w:firstRowFirstColumn="0" w:firstRowLastColumn="0" w:lastRowFirstColumn="0" w:lastRowLastColumn="0"/>
              <w:rPr>
                <w:u w:val="single"/>
              </w:rPr>
            </w:pPr>
          </w:p>
        </w:tc>
      </w:tr>
      <w:tr w:rsidR="003F4C2A" w:rsidTr="00157B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28" w:type="dxa"/>
            <w:vMerge/>
          </w:tcPr>
          <w:p w:rsidR="003F4C2A" w:rsidRDefault="003F4C2A" w:rsidP="00157B4A"/>
        </w:tc>
        <w:tc>
          <w:tcPr>
            <w:tcW w:w="4590" w:type="dxa"/>
            <w:shd w:val="clear" w:color="auto" w:fill="FFFFFF" w:themeFill="background1"/>
          </w:tcPr>
          <w:p w:rsidR="003F4C2A" w:rsidRPr="00AC2483" w:rsidRDefault="003F4C2A" w:rsidP="00157B4A">
            <w:pPr>
              <w:cnfStyle w:val="000000100000" w:firstRow="0" w:lastRow="0" w:firstColumn="0" w:lastColumn="0" w:oddVBand="0" w:evenVBand="0" w:oddHBand="1" w:evenHBand="0" w:firstRowFirstColumn="0" w:firstRowLastColumn="0" w:lastRowFirstColumn="0" w:lastRowLastColumn="0"/>
              <w:rPr>
                <w:u w:val="single"/>
              </w:rPr>
            </w:pPr>
            <w:r w:rsidRPr="00AC2483">
              <w:rPr>
                <w:u w:val="single"/>
              </w:rPr>
              <w:t>Ontological View</w:t>
            </w:r>
          </w:p>
          <w:p w:rsidR="003F4C2A" w:rsidRDefault="003F6DD8" w:rsidP="003F6DD8">
            <w:pPr>
              <w:cnfStyle w:val="000000100000" w:firstRow="0" w:lastRow="0" w:firstColumn="0" w:lastColumn="0" w:oddVBand="0" w:evenVBand="0" w:oddHBand="1" w:evenHBand="0" w:firstRowFirstColumn="0" w:firstRowLastColumn="0" w:lastRowFirstColumn="0" w:lastRowLastColumn="0"/>
            </w:pPr>
            <w:r>
              <w:t>Class: Transform</w:t>
            </w:r>
          </w:p>
          <w:p w:rsidR="003F6DD8" w:rsidRDefault="003F6DD8" w:rsidP="003F6DD8">
            <w:pPr>
              <w:cnfStyle w:val="000000100000" w:firstRow="0" w:lastRow="0" w:firstColumn="0" w:lastColumn="0" w:oddVBand="0" w:evenVBand="0" w:oddHBand="1" w:evenHBand="0" w:firstRowFirstColumn="0" w:firstRowLastColumn="0" w:lastRowFirstColumn="0" w:lastRowLastColumn="0"/>
            </w:pPr>
            <w:r>
              <w:t>Sub-class: Decrypt</w:t>
            </w:r>
          </w:p>
        </w:tc>
        <w:tc>
          <w:tcPr>
            <w:tcW w:w="2808"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c>
          <w:tcPr>
            <w:tcW w:w="4687" w:type="dxa"/>
            <w:vMerge/>
          </w:tcPr>
          <w:p w:rsidR="003F4C2A" w:rsidRDefault="003F4C2A" w:rsidP="00157B4A">
            <w:pPr>
              <w:cnfStyle w:val="000000100000" w:firstRow="0" w:lastRow="0" w:firstColumn="0" w:lastColumn="0" w:oddVBand="0" w:evenVBand="0" w:oddHBand="1" w:evenHBand="0" w:firstRowFirstColumn="0" w:firstRowLastColumn="0" w:lastRowFirstColumn="0" w:lastRowLastColumn="0"/>
            </w:pPr>
          </w:p>
        </w:tc>
      </w:tr>
    </w:tbl>
    <w:p w:rsidR="003F4C2A" w:rsidRDefault="003F4C2A" w:rsidP="003F4C2A">
      <w:pPr>
        <w:rPr>
          <w:b/>
          <w:sz w:val="72"/>
          <w:szCs w:val="72"/>
        </w:rPr>
      </w:pPr>
    </w:p>
    <w:p w:rsidR="008023CC" w:rsidRDefault="008023CC" w:rsidP="003F4C2A">
      <w:pPr>
        <w:rPr>
          <w:b/>
          <w:sz w:val="72"/>
          <w:szCs w:val="72"/>
        </w:rPr>
      </w:pPr>
    </w:p>
    <w:p w:rsidR="00D641AA" w:rsidRDefault="00D641AA" w:rsidP="00D641AA">
      <w:pPr>
        <w:pStyle w:val="Heading1"/>
      </w:pPr>
      <w:r>
        <w:t>CRUDE Definitions</w:t>
      </w:r>
    </w:p>
    <w:p w:rsidR="008023CC" w:rsidRPr="00D20B9D" w:rsidRDefault="008023CC" w:rsidP="008023CC">
      <w:pPr>
        <w:pStyle w:val="term"/>
        <w:spacing w:before="40" w:after="40"/>
        <w:rPr>
          <w:b w:val="0"/>
          <w:bCs w:val="0"/>
        </w:rPr>
      </w:pPr>
      <w:r w:rsidRPr="00D20B9D">
        <w:rPr>
          <w:b w:val="0"/>
          <w:bCs w:val="0"/>
        </w:rPr>
        <w:t>Create: Fundamental operation in an IS that results only in the act of bringing an object into existence</w:t>
      </w:r>
      <w:r>
        <w:rPr>
          <w:b w:val="0"/>
          <w:bCs w:val="0"/>
        </w:rPr>
        <w:t>.</w:t>
      </w:r>
    </w:p>
    <w:p w:rsidR="008023CC" w:rsidRDefault="008023CC" w:rsidP="008023CC">
      <w:pPr>
        <w:autoSpaceDE w:val="0"/>
        <w:autoSpaceDN w:val="0"/>
        <w:adjustRightInd w:val="0"/>
        <w:spacing w:before="40" w:after="40" w:line="288" w:lineRule="auto"/>
        <w:rPr>
          <w:rFonts w:ascii="Times New Roman" w:hAnsi="Times New Roman" w:cs="Times New Roman"/>
          <w:color w:val="000000"/>
          <w:sz w:val="24"/>
          <w:szCs w:val="24"/>
        </w:rPr>
      </w:pPr>
      <w:r>
        <w:rPr>
          <w:rFonts w:ascii="Times New Roman" w:hAnsi="Times New Roman" w:cs="Times New Roman"/>
          <w:color w:val="000000"/>
          <w:sz w:val="24"/>
          <w:szCs w:val="24"/>
        </w:rPr>
        <w:t>Read: Fundamental operation in an IS that results only in the flow of information about an object to a subject.</w:t>
      </w:r>
    </w:p>
    <w:p w:rsidR="008023CC" w:rsidRDefault="008023CC" w:rsidP="008023CC">
      <w:pPr>
        <w:spacing w:before="40" w:after="40"/>
      </w:pPr>
      <w:r w:rsidRPr="00D20B9D">
        <w:t>Update: Fundamental operation in an IS that results only in the revision or alteration of an object</w:t>
      </w:r>
      <w:r>
        <w:t>.</w:t>
      </w:r>
    </w:p>
    <w:p w:rsidR="008023CC" w:rsidRDefault="008023CC" w:rsidP="008023CC">
      <w:pPr>
        <w:spacing w:before="40" w:after="40"/>
      </w:pPr>
      <w:r w:rsidRPr="00D20B9D">
        <w:t>Delete: Fundamental operation in an IS that results only in the removal of information about an object from memory or storage.</w:t>
      </w:r>
    </w:p>
    <w:p w:rsidR="0017339D" w:rsidRDefault="0017339D" w:rsidP="0017339D">
      <w:pPr>
        <w:autoSpaceDE w:val="0"/>
        <w:autoSpaceDN w:val="0"/>
        <w:adjustRightInd w:val="0"/>
        <w:spacing w:before="40" w:after="40"/>
      </w:pPr>
      <w:r w:rsidRPr="00F35D01">
        <w:t>Execute: Fundamental operation in an IS that results only in initiating performance of a single or set of programs.</w:t>
      </w:r>
    </w:p>
    <w:p w:rsidR="0017339D" w:rsidRDefault="0017339D" w:rsidP="008023CC">
      <w:pPr>
        <w:spacing w:before="40" w:after="40"/>
      </w:pPr>
    </w:p>
    <w:p w:rsidR="008023CC" w:rsidRDefault="007477C3" w:rsidP="00B62767">
      <w:pPr>
        <w:pStyle w:val="Heading1"/>
      </w:pPr>
      <w:r>
        <w:t>Other Definitions</w:t>
      </w:r>
    </w:p>
    <w:p w:rsidR="007477C3" w:rsidRDefault="007477C3" w:rsidP="007477C3">
      <w:r>
        <w:t>Address space:  A defined range of discrete addresses, each of which may correspond to a network host, peripheral device, disk sector, a memory cell or other logical or physical entity.</w:t>
      </w:r>
    </w:p>
    <w:p w:rsidR="007477C3" w:rsidRDefault="007477C3" w:rsidP="007477C3">
      <w:pPr>
        <w:spacing w:after="0" w:line="240" w:lineRule="auto"/>
        <w:rPr>
          <w:rFonts w:eastAsia="Times New Roman"/>
          <w:lang w:val="en"/>
        </w:rPr>
      </w:pPr>
      <w:r>
        <w:rPr>
          <w:rFonts w:eastAsia="Times New Roman"/>
          <w:lang w:val="en"/>
        </w:rPr>
        <w:t xml:space="preserve">Cache (in computing): A collection of data duplicating original values stored elsewhere on a computer (from </w:t>
      </w:r>
      <w:hyperlink r:id="rId71" w:history="1">
        <w:r>
          <w:rPr>
            <w:rStyle w:val="Hyperlink"/>
            <w:rFonts w:eastAsia="Times New Roman"/>
            <w:lang w:val="en"/>
          </w:rPr>
          <w:t>https://en.wikipedia.org/wiki/Cache_%28computing%29</w:t>
        </w:r>
      </w:hyperlink>
      <w:r>
        <w:rPr>
          <w:rFonts w:eastAsia="Times New Roman"/>
          <w:lang w:val="en"/>
        </w:rPr>
        <w:t xml:space="preserve"> )</w:t>
      </w:r>
    </w:p>
    <w:p w:rsidR="007477C3" w:rsidRDefault="00ED425C" w:rsidP="007477C3">
      <w:pPr>
        <w:numPr>
          <w:ilvl w:val="1"/>
          <w:numId w:val="44"/>
        </w:numPr>
        <w:spacing w:after="0" w:line="240" w:lineRule="auto"/>
        <w:rPr>
          <w:rFonts w:eastAsia="Times New Roman"/>
          <w:lang w:val="en"/>
        </w:rPr>
      </w:pPr>
      <w:hyperlink r:id="rId72" w:tooltip="CPU cache" w:history="1">
        <w:r w:rsidR="007477C3">
          <w:rPr>
            <w:rStyle w:val="Hyperlink"/>
            <w:lang w:val="en"/>
          </w:rPr>
          <w:t>CPU cache</w:t>
        </w:r>
      </w:hyperlink>
      <w:r w:rsidR="007477C3">
        <w:rPr>
          <w:rFonts w:eastAsia="Times New Roman"/>
          <w:lang w:val="en"/>
        </w:rPr>
        <w:t>, a small area of fast memory used by the central processing unit</w:t>
      </w:r>
    </w:p>
    <w:p w:rsidR="007477C3" w:rsidRDefault="00ED425C" w:rsidP="007477C3">
      <w:pPr>
        <w:numPr>
          <w:ilvl w:val="1"/>
          <w:numId w:val="44"/>
        </w:numPr>
        <w:spacing w:before="100" w:beforeAutospacing="1" w:after="100" w:afterAutospacing="1" w:line="240" w:lineRule="auto"/>
        <w:rPr>
          <w:rFonts w:eastAsia="Times New Roman"/>
          <w:lang w:val="en"/>
        </w:rPr>
      </w:pPr>
      <w:hyperlink r:id="rId73" w:tooltip="Disk buffer" w:history="1">
        <w:r w:rsidR="007477C3">
          <w:rPr>
            <w:rStyle w:val="Hyperlink"/>
            <w:lang w:val="en"/>
          </w:rPr>
          <w:t>Disk buffer</w:t>
        </w:r>
      </w:hyperlink>
      <w:r w:rsidR="007477C3">
        <w:rPr>
          <w:rFonts w:eastAsia="Times New Roman"/>
          <w:lang w:val="en"/>
        </w:rPr>
        <w:t>, the small amount of buffer memory present on a hard drive</w:t>
      </w:r>
    </w:p>
    <w:p w:rsidR="007477C3" w:rsidRDefault="00ED425C" w:rsidP="007477C3">
      <w:pPr>
        <w:numPr>
          <w:ilvl w:val="1"/>
          <w:numId w:val="44"/>
        </w:numPr>
        <w:spacing w:before="100" w:beforeAutospacing="1" w:after="100" w:afterAutospacing="1" w:line="240" w:lineRule="auto"/>
        <w:rPr>
          <w:rFonts w:eastAsia="Times New Roman"/>
          <w:lang w:val="en"/>
        </w:rPr>
      </w:pPr>
      <w:hyperlink r:id="rId74" w:tooltip="Page cache" w:history="1">
        <w:r w:rsidR="007477C3">
          <w:rPr>
            <w:rStyle w:val="Hyperlink"/>
            <w:lang w:val="en"/>
          </w:rPr>
          <w:t>Page cache</w:t>
        </w:r>
      </w:hyperlink>
      <w:r w:rsidR="007477C3">
        <w:rPr>
          <w:rFonts w:eastAsia="Times New Roman"/>
          <w:lang w:val="en"/>
        </w:rPr>
        <w:t>, the cache of disk pages kept by the operating systems, stored in unused main memory</w:t>
      </w:r>
    </w:p>
    <w:p w:rsidR="007477C3" w:rsidRDefault="00ED425C" w:rsidP="007477C3">
      <w:pPr>
        <w:numPr>
          <w:ilvl w:val="1"/>
          <w:numId w:val="44"/>
        </w:numPr>
        <w:spacing w:before="100" w:beforeAutospacing="1" w:after="100" w:afterAutospacing="1" w:line="240" w:lineRule="auto"/>
        <w:rPr>
          <w:rFonts w:eastAsia="Times New Roman"/>
          <w:lang w:val="en"/>
        </w:rPr>
      </w:pPr>
      <w:hyperlink r:id="rId75" w:tooltip="Web cache" w:history="1">
        <w:r w:rsidR="007477C3">
          <w:rPr>
            <w:rStyle w:val="Hyperlink"/>
            <w:lang w:val="en"/>
          </w:rPr>
          <w:t>Web cache</w:t>
        </w:r>
      </w:hyperlink>
      <w:r w:rsidR="007477C3">
        <w:rPr>
          <w:rFonts w:eastAsia="Times New Roman"/>
          <w:lang w:val="en"/>
        </w:rPr>
        <w:t>, a mechanism for the temporary storage of web documents to increase performance</w:t>
      </w:r>
    </w:p>
    <w:p w:rsidR="007477C3" w:rsidRDefault="00ED425C" w:rsidP="007477C3">
      <w:pPr>
        <w:numPr>
          <w:ilvl w:val="1"/>
          <w:numId w:val="44"/>
        </w:numPr>
        <w:spacing w:before="100" w:beforeAutospacing="1" w:after="100" w:afterAutospacing="1" w:line="240" w:lineRule="auto"/>
        <w:rPr>
          <w:rFonts w:eastAsia="Times New Roman"/>
          <w:lang w:val="en"/>
        </w:rPr>
      </w:pPr>
      <w:hyperlink r:id="rId76" w:tooltip="DNS cache" w:history="1">
        <w:r w:rsidR="007477C3">
          <w:rPr>
            <w:rStyle w:val="Hyperlink"/>
            <w:lang w:val="en"/>
          </w:rPr>
          <w:t>DNS cache</w:t>
        </w:r>
      </w:hyperlink>
      <w:r w:rsidR="007477C3">
        <w:rPr>
          <w:rFonts w:eastAsia="Times New Roman"/>
          <w:lang w:val="en"/>
        </w:rPr>
        <w:t>, a server in the domain name system which stores queried results for a period of time</w:t>
      </w:r>
    </w:p>
    <w:p w:rsidR="007477C3" w:rsidRDefault="00ED425C" w:rsidP="007477C3">
      <w:pPr>
        <w:numPr>
          <w:ilvl w:val="1"/>
          <w:numId w:val="44"/>
        </w:numPr>
        <w:spacing w:before="100" w:beforeAutospacing="1" w:after="100" w:afterAutospacing="1" w:line="240" w:lineRule="auto"/>
        <w:rPr>
          <w:rFonts w:eastAsia="Times New Roman"/>
          <w:lang w:val="en"/>
        </w:rPr>
      </w:pPr>
      <w:hyperlink r:id="rId77" w:tooltip="P2P caching" w:history="1">
        <w:r w:rsidR="007477C3">
          <w:rPr>
            <w:rStyle w:val="Hyperlink"/>
            <w:lang w:val="en"/>
          </w:rPr>
          <w:t>P2P caching</w:t>
        </w:r>
      </w:hyperlink>
      <w:r w:rsidR="007477C3">
        <w:rPr>
          <w:rFonts w:eastAsia="Times New Roman"/>
          <w:lang w:val="en"/>
        </w:rPr>
        <w:t>, a technique used to reduce bandwidth costs for content on peer-to-peer networks</w:t>
      </w:r>
    </w:p>
    <w:p w:rsidR="007477C3" w:rsidRDefault="00ED425C" w:rsidP="007477C3">
      <w:pPr>
        <w:numPr>
          <w:ilvl w:val="1"/>
          <w:numId w:val="44"/>
        </w:numPr>
        <w:spacing w:before="100" w:beforeAutospacing="1" w:after="100" w:afterAutospacing="1" w:line="240" w:lineRule="auto"/>
        <w:rPr>
          <w:rFonts w:eastAsia="Times New Roman"/>
          <w:lang w:val="en"/>
        </w:rPr>
      </w:pPr>
      <w:hyperlink r:id="rId78" w:tooltip="Database caching" w:history="1">
        <w:r w:rsidR="007477C3">
          <w:rPr>
            <w:rStyle w:val="Hyperlink"/>
            <w:lang w:val="en"/>
          </w:rPr>
          <w:t>Database caching</w:t>
        </w:r>
      </w:hyperlink>
      <w:r w:rsidR="007477C3">
        <w:rPr>
          <w:rFonts w:eastAsia="Times New Roman"/>
          <w:lang w:val="en"/>
        </w:rPr>
        <w:t>, a mechanism used to cache database content in multi-tier applications</w:t>
      </w:r>
    </w:p>
    <w:p w:rsidR="007477C3" w:rsidRDefault="007477C3" w:rsidP="007477C3">
      <w:pPr>
        <w:spacing w:before="100" w:beforeAutospacing="1" w:after="100" w:afterAutospacing="1" w:line="240" w:lineRule="auto"/>
      </w:pPr>
      <w:r>
        <w:rPr>
          <w:rFonts w:eastAsia="Times New Roman"/>
          <w:lang w:val="en"/>
        </w:rPr>
        <w:lastRenderedPageBreak/>
        <w:t xml:space="preserve">Agent: </w:t>
      </w:r>
      <w:r>
        <w:t xml:space="preserve">An </w:t>
      </w:r>
      <w:r>
        <w:rPr>
          <w:rStyle w:val="HTMLDefinition"/>
        </w:rPr>
        <w:t>agent</w:t>
      </w:r>
      <w:hyperlink r:id="rId79" w:anchor="concept-agent" w:history="1">
        <w:r>
          <w:rPr>
            <w:rStyle w:val="diamond"/>
            <w:color w:val="0000FF"/>
            <w:u w:val="single"/>
            <w:vertAlign w:val="superscript"/>
          </w:rPr>
          <w:t xml:space="preserve"> ◊</w:t>
        </w:r>
      </w:hyperlink>
      <w:r>
        <w:t xml:space="preserve"> is something that bears some form of responsibility for an activity taking place, for the existence of an entity, or for another agent's activity.  (</w:t>
      </w:r>
      <w:hyperlink r:id="rId80" w:history="1">
        <w:r>
          <w:rPr>
            <w:rStyle w:val="Hyperlink"/>
            <w:rFonts w:ascii="Calibri" w:hAnsi="Calibri" w:cs="Calibri"/>
          </w:rPr>
          <w:t>http://www.w3.org/TR/prov-dm/</w:t>
        </w:r>
      </w:hyperlink>
      <w:r>
        <w:rPr>
          <w:rFonts w:ascii="Calibri" w:hAnsi="Calibri" w:cs="Calibri"/>
          <w:color w:val="000000"/>
        </w:rPr>
        <w:t xml:space="preserve"> Section 5.3.1 Agent)</w:t>
      </w:r>
    </w:p>
    <w:p w:rsidR="007477C3" w:rsidRDefault="007477C3" w:rsidP="007477C3">
      <w:pPr>
        <w:autoSpaceDE w:val="0"/>
        <w:autoSpaceDN w:val="0"/>
        <w:adjustRightInd w:val="0"/>
        <w:spacing w:after="0" w:line="288" w:lineRule="auto"/>
        <w:rPr>
          <w:rFonts w:ascii="Calibri" w:hAnsi="Calibri" w:cs="Calibri"/>
          <w:color w:val="000000"/>
        </w:rPr>
      </w:pPr>
      <w:r>
        <w:rPr>
          <w:rFonts w:ascii="Calibri" w:hAnsi="Calibri" w:cs="Calibri"/>
          <w:color w:val="000000"/>
        </w:rPr>
        <w:t xml:space="preserve">Activity: An activity is something that occurs over a period of time and acts upon or with entities; it may include consuming, processing, transforming, modifying, relocating, using, or generating entities (http://www.w3.org/TR/prov-dm/ Section 2.1.1 Entity and Activity) </w:t>
      </w:r>
    </w:p>
    <w:p w:rsidR="007477C3" w:rsidRDefault="007477C3" w:rsidP="007477C3">
      <w:pPr>
        <w:spacing w:before="100" w:beforeAutospacing="1" w:after="100" w:afterAutospacing="1" w:line="240" w:lineRule="auto"/>
        <w:rPr>
          <w:rFonts w:ascii="Calibri" w:hAnsi="Calibri" w:cs="Calibri"/>
          <w:color w:val="000000"/>
        </w:rPr>
      </w:pPr>
      <w:r>
        <w:rPr>
          <w:rFonts w:eastAsia="Times New Roman"/>
          <w:lang w:val="en"/>
        </w:rPr>
        <w:t xml:space="preserve">Entity:  </w:t>
      </w:r>
      <w:r>
        <w:rPr>
          <w:rFonts w:ascii="Calibri" w:hAnsi="Calibri" w:cs="Calibri"/>
          <w:color w:val="000000"/>
        </w:rPr>
        <w:t>An entity is a physical, digital, conceptual, or other kind of thing with some fixed aspects; entities may be real or imaginary (http://www.w3.org/TR/prov-dm/ Section 2.1.1 Entity and Activity)</w:t>
      </w:r>
    </w:p>
    <w:p w:rsidR="007477C3" w:rsidRDefault="007477C3" w:rsidP="007477C3">
      <w:pPr>
        <w:autoSpaceDE w:val="0"/>
        <w:autoSpaceDN w:val="0"/>
        <w:adjustRightInd w:val="0"/>
        <w:spacing w:before="120" w:after="0" w:line="288" w:lineRule="auto"/>
        <w:rPr>
          <w:rFonts w:ascii="Arial" w:hAnsi="Arial" w:cs="Arial"/>
          <w:color w:val="404040"/>
          <w:sz w:val="20"/>
          <w:szCs w:val="20"/>
          <w:lang w:val="en"/>
        </w:rPr>
      </w:pPr>
      <w:r>
        <w:rPr>
          <w:rFonts w:ascii="Calibri" w:hAnsi="Calibri" w:cs="Calibri"/>
          <w:color w:val="000000"/>
        </w:rPr>
        <w:t>Template:</w:t>
      </w:r>
      <w:r>
        <w:rPr>
          <w:rFonts w:ascii="Arial" w:hAnsi="Arial" w:cs="Arial"/>
          <w:b/>
          <w:bCs/>
          <w:color w:val="404040"/>
          <w:sz w:val="20"/>
          <w:szCs w:val="20"/>
          <w:lang w:val="en"/>
        </w:rPr>
        <w:t xml:space="preserve"> </w:t>
      </w:r>
      <w:r>
        <w:rPr>
          <w:rFonts w:ascii="Arial" w:hAnsi="Arial" w:cs="Arial"/>
          <w:color w:val="404040"/>
          <w:sz w:val="20"/>
          <w:szCs w:val="20"/>
          <w:lang w:val="en"/>
        </w:rPr>
        <w:t xml:space="preserve">A preset format used as a starting point or guide for a particular application so that the format does not have to be recreated each time it is used. (Derived from </w:t>
      </w:r>
      <w:hyperlink r:id="rId81" w:history="1">
        <w:r>
          <w:rPr>
            <w:rStyle w:val="Hyperlink"/>
            <w:rFonts w:ascii="Arial" w:hAnsi="Arial" w:cs="Arial"/>
            <w:sz w:val="20"/>
            <w:szCs w:val="20"/>
            <w:lang w:val="en"/>
          </w:rPr>
          <w:t>http://www.thefreedictionary.com/template</w:t>
        </w:r>
      </w:hyperlink>
      <w:r>
        <w:rPr>
          <w:rFonts w:ascii="Arial" w:hAnsi="Arial" w:cs="Arial"/>
          <w:color w:val="404040"/>
          <w:sz w:val="20"/>
          <w:szCs w:val="20"/>
          <w:lang w:val="en"/>
        </w:rPr>
        <w:t>)</w:t>
      </w:r>
    </w:p>
    <w:p w:rsidR="007477C3" w:rsidRPr="00B62767" w:rsidRDefault="007477C3" w:rsidP="007477C3"/>
    <w:sectPr w:rsidR="007477C3" w:rsidRPr="00B62767" w:rsidSect="00AC2483">
      <w:pgSz w:w="16839" w:h="11907" w:orient="landscape" w:code="9"/>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Department of Veterans Affairs" w:date="2016-05-10T09:18:00Z" w:initials="DoVA">
    <w:p w:rsidR="00535C3F" w:rsidRDefault="00535C3F">
      <w:pPr>
        <w:pStyle w:val="CommentText"/>
        <w:pBdr>
          <w:bottom w:val="single" w:sz="6" w:space="1" w:color="auto"/>
        </w:pBdr>
      </w:pPr>
      <w:r>
        <w:rPr>
          <w:rStyle w:val="CommentReference"/>
        </w:rPr>
        <w:annotationRef/>
      </w:r>
      <w:r>
        <w:t>Since Destroy is not the same as Delete, will you please make another model for Destroy? Is there any way to show that Destroy is non-reversible?</w:t>
      </w:r>
    </w:p>
    <w:p w:rsidR="00535C3F" w:rsidRDefault="00535C3F">
      <w:pPr>
        <w:pStyle w:val="CommentText"/>
      </w:pPr>
      <w:r>
        <w:t>ok</w:t>
      </w:r>
    </w:p>
  </w:comment>
  <w:comment w:id="13" w:author="Diana Proud-Madruga" w:date="2016-02-10T20:50:00Z" w:initials="DPM">
    <w:p w:rsidR="00535C3F" w:rsidRDefault="00535C3F">
      <w:pPr>
        <w:pStyle w:val="CommentText"/>
      </w:pPr>
      <w:r>
        <w:rPr>
          <w:rStyle w:val="CommentReference"/>
        </w:rPr>
        <w:annotationRef/>
      </w:r>
      <w:r>
        <w:t xml:space="preserve">This would seem to fall under the “Transform” umbrella. This seems like another situation like De-Identify and </w:t>
      </w:r>
      <w:proofErr w:type="spellStart"/>
      <w:r>
        <w:t>Pseudonymize</w:t>
      </w:r>
      <w:proofErr w:type="spellEnd"/>
      <w:r>
        <w:t>.</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5E36"/>
    <w:multiLevelType w:val="hybridMultilevel"/>
    <w:tmpl w:val="F710E324"/>
    <w:lvl w:ilvl="0" w:tplc="A26CA9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A55C2"/>
    <w:multiLevelType w:val="hybridMultilevel"/>
    <w:tmpl w:val="63E4B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C138CC"/>
    <w:multiLevelType w:val="hybridMultilevel"/>
    <w:tmpl w:val="5AEEEFD6"/>
    <w:lvl w:ilvl="0" w:tplc="F472731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nsid w:val="06726FAD"/>
    <w:multiLevelType w:val="hybridMultilevel"/>
    <w:tmpl w:val="503EA8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85642"/>
    <w:multiLevelType w:val="hybridMultilevel"/>
    <w:tmpl w:val="DD1E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044A93"/>
    <w:multiLevelType w:val="hybridMultilevel"/>
    <w:tmpl w:val="751C57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29451B"/>
    <w:multiLevelType w:val="hybridMultilevel"/>
    <w:tmpl w:val="EF368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56714A"/>
    <w:multiLevelType w:val="hybridMultilevel"/>
    <w:tmpl w:val="DF6A79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650FD6"/>
    <w:multiLevelType w:val="hybridMultilevel"/>
    <w:tmpl w:val="52E4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754C6E"/>
    <w:multiLevelType w:val="hybridMultilevel"/>
    <w:tmpl w:val="FC829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B41746"/>
    <w:multiLevelType w:val="hybridMultilevel"/>
    <w:tmpl w:val="2D38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075CDD"/>
    <w:multiLevelType w:val="hybridMultilevel"/>
    <w:tmpl w:val="9C14484E"/>
    <w:lvl w:ilvl="0" w:tplc="9CDAC44C">
      <w:start w:val="1"/>
      <w:numFmt w:val="decimal"/>
      <w:lvlText w:val="%1."/>
      <w:lvlJc w:val="left"/>
      <w:pPr>
        <w:ind w:left="42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286F92"/>
    <w:multiLevelType w:val="hybridMultilevel"/>
    <w:tmpl w:val="F710E324"/>
    <w:lvl w:ilvl="0" w:tplc="A26CA978">
      <w:start w:val="1"/>
      <w:numFmt w:val="decimal"/>
      <w:lvlText w:val="%1."/>
      <w:lvlJc w:val="left"/>
      <w:pPr>
        <w:ind w:left="457" w:hanging="360"/>
      </w:pPr>
      <w:rPr>
        <w:rFonts w:hint="default"/>
      </w:rPr>
    </w:lvl>
    <w:lvl w:ilvl="1" w:tplc="04090019" w:tentative="1">
      <w:start w:val="1"/>
      <w:numFmt w:val="lowerLetter"/>
      <w:lvlText w:val="%2."/>
      <w:lvlJc w:val="left"/>
      <w:pPr>
        <w:ind w:left="1177" w:hanging="360"/>
      </w:pPr>
    </w:lvl>
    <w:lvl w:ilvl="2" w:tplc="0409001B" w:tentative="1">
      <w:start w:val="1"/>
      <w:numFmt w:val="lowerRoman"/>
      <w:lvlText w:val="%3."/>
      <w:lvlJc w:val="right"/>
      <w:pPr>
        <w:ind w:left="1897" w:hanging="180"/>
      </w:pPr>
    </w:lvl>
    <w:lvl w:ilvl="3" w:tplc="0409000F" w:tentative="1">
      <w:start w:val="1"/>
      <w:numFmt w:val="decimal"/>
      <w:lvlText w:val="%4."/>
      <w:lvlJc w:val="left"/>
      <w:pPr>
        <w:ind w:left="2617" w:hanging="360"/>
      </w:pPr>
    </w:lvl>
    <w:lvl w:ilvl="4" w:tplc="04090019" w:tentative="1">
      <w:start w:val="1"/>
      <w:numFmt w:val="lowerLetter"/>
      <w:lvlText w:val="%5."/>
      <w:lvlJc w:val="left"/>
      <w:pPr>
        <w:ind w:left="3337" w:hanging="360"/>
      </w:pPr>
    </w:lvl>
    <w:lvl w:ilvl="5" w:tplc="0409001B" w:tentative="1">
      <w:start w:val="1"/>
      <w:numFmt w:val="lowerRoman"/>
      <w:lvlText w:val="%6."/>
      <w:lvlJc w:val="right"/>
      <w:pPr>
        <w:ind w:left="4057" w:hanging="180"/>
      </w:pPr>
    </w:lvl>
    <w:lvl w:ilvl="6" w:tplc="0409000F" w:tentative="1">
      <w:start w:val="1"/>
      <w:numFmt w:val="decimal"/>
      <w:lvlText w:val="%7."/>
      <w:lvlJc w:val="left"/>
      <w:pPr>
        <w:ind w:left="4777" w:hanging="360"/>
      </w:pPr>
    </w:lvl>
    <w:lvl w:ilvl="7" w:tplc="04090019" w:tentative="1">
      <w:start w:val="1"/>
      <w:numFmt w:val="lowerLetter"/>
      <w:lvlText w:val="%8."/>
      <w:lvlJc w:val="left"/>
      <w:pPr>
        <w:ind w:left="5497" w:hanging="360"/>
      </w:pPr>
    </w:lvl>
    <w:lvl w:ilvl="8" w:tplc="0409001B" w:tentative="1">
      <w:start w:val="1"/>
      <w:numFmt w:val="lowerRoman"/>
      <w:lvlText w:val="%9."/>
      <w:lvlJc w:val="right"/>
      <w:pPr>
        <w:ind w:left="6217" w:hanging="180"/>
      </w:pPr>
    </w:lvl>
  </w:abstractNum>
  <w:abstractNum w:abstractNumId="13">
    <w:nsid w:val="1BFD6CEB"/>
    <w:multiLevelType w:val="hybridMultilevel"/>
    <w:tmpl w:val="7C16B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FF1E0C"/>
    <w:multiLevelType w:val="hybridMultilevel"/>
    <w:tmpl w:val="4EE078AA"/>
    <w:lvl w:ilvl="0" w:tplc="AB520382">
      <w:start w:val="1"/>
      <w:numFmt w:val="decimal"/>
      <w:lvlText w:val="%1."/>
      <w:lvlJc w:val="left"/>
      <w:pPr>
        <w:ind w:left="63" w:firstLine="0"/>
      </w:pPr>
      <w:rPr>
        <w:rFonts w:hint="default"/>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15">
    <w:nsid w:val="21765C8C"/>
    <w:multiLevelType w:val="hybridMultilevel"/>
    <w:tmpl w:val="93906DC2"/>
    <w:lvl w:ilvl="0" w:tplc="32A2CAB2">
      <w:start w:val="1"/>
      <w:numFmt w:val="decimal"/>
      <w:lvlText w:val="%1."/>
      <w:lvlJc w:val="left"/>
      <w:pPr>
        <w:ind w:left="457" w:hanging="360"/>
      </w:pPr>
      <w:rPr>
        <w:rFonts w:hint="default"/>
      </w:rPr>
    </w:lvl>
    <w:lvl w:ilvl="1" w:tplc="04090019" w:tentative="1">
      <w:start w:val="1"/>
      <w:numFmt w:val="lowerLetter"/>
      <w:lvlText w:val="%2."/>
      <w:lvlJc w:val="left"/>
      <w:pPr>
        <w:ind w:left="1177" w:hanging="360"/>
      </w:pPr>
    </w:lvl>
    <w:lvl w:ilvl="2" w:tplc="0409001B" w:tentative="1">
      <w:start w:val="1"/>
      <w:numFmt w:val="lowerRoman"/>
      <w:lvlText w:val="%3."/>
      <w:lvlJc w:val="right"/>
      <w:pPr>
        <w:ind w:left="1897" w:hanging="180"/>
      </w:pPr>
    </w:lvl>
    <w:lvl w:ilvl="3" w:tplc="0409000F" w:tentative="1">
      <w:start w:val="1"/>
      <w:numFmt w:val="decimal"/>
      <w:lvlText w:val="%4."/>
      <w:lvlJc w:val="left"/>
      <w:pPr>
        <w:ind w:left="2617" w:hanging="360"/>
      </w:pPr>
    </w:lvl>
    <w:lvl w:ilvl="4" w:tplc="04090019" w:tentative="1">
      <w:start w:val="1"/>
      <w:numFmt w:val="lowerLetter"/>
      <w:lvlText w:val="%5."/>
      <w:lvlJc w:val="left"/>
      <w:pPr>
        <w:ind w:left="3337" w:hanging="360"/>
      </w:pPr>
    </w:lvl>
    <w:lvl w:ilvl="5" w:tplc="0409001B" w:tentative="1">
      <w:start w:val="1"/>
      <w:numFmt w:val="lowerRoman"/>
      <w:lvlText w:val="%6."/>
      <w:lvlJc w:val="right"/>
      <w:pPr>
        <w:ind w:left="4057" w:hanging="180"/>
      </w:pPr>
    </w:lvl>
    <w:lvl w:ilvl="6" w:tplc="0409000F" w:tentative="1">
      <w:start w:val="1"/>
      <w:numFmt w:val="decimal"/>
      <w:lvlText w:val="%7."/>
      <w:lvlJc w:val="left"/>
      <w:pPr>
        <w:ind w:left="4777" w:hanging="360"/>
      </w:pPr>
    </w:lvl>
    <w:lvl w:ilvl="7" w:tplc="04090019" w:tentative="1">
      <w:start w:val="1"/>
      <w:numFmt w:val="lowerLetter"/>
      <w:lvlText w:val="%8."/>
      <w:lvlJc w:val="left"/>
      <w:pPr>
        <w:ind w:left="5497" w:hanging="360"/>
      </w:pPr>
    </w:lvl>
    <w:lvl w:ilvl="8" w:tplc="0409001B" w:tentative="1">
      <w:start w:val="1"/>
      <w:numFmt w:val="lowerRoman"/>
      <w:lvlText w:val="%9."/>
      <w:lvlJc w:val="right"/>
      <w:pPr>
        <w:ind w:left="6217" w:hanging="180"/>
      </w:pPr>
    </w:lvl>
  </w:abstractNum>
  <w:abstractNum w:abstractNumId="16">
    <w:nsid w:val="234C662B"/>
    <w:multiLevelType w:val="hybridMultilevel"/>
    <w:tmpl w:val="2DD0CA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033FC7"/>
    <w:multiLevelType w:val="hybridMultilevel"/>
    <w:tmpl w:val="56383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F340DA"/>
    <w:multiLevelType w:val="hybridMultilevel"/>
    <w:tmpl w:val="FC829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5F53FB"/>
    <w:multiLevelType w:val="hybridMultilevel"/>
    <w:tmpl w:val="1B7E2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1C57A1"/>
    <w:multiLevelType w:val="hybridMultilevel"/>
    <w:tmpl w:val="09741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4B6A24"/>
    <w:multiLevelType w:val="multilevel"/>
    <w:tmpl w:val="64BE3DE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
    <w:nsid w:val="2BB45176"/>
    <w:multiLevelType w:val="hybridMultilevel"/>
    <w:tmpl w:val="C9AEB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41458D"/>
    <w:multiLevelType w:val="hybridMultilevel"/>
    <w:tmpl w:val="DFB00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31263"/>
    <w:multiLevelType w:val="hybridMultilevel"/>
    <w:tmpl w:val="3870A88A"/>
    <w:lvl w:ilvl="0" w:tplc="3B3003A6">
      <w:start w:val="1"/>
      <w:numFmt w:val="decimal"/>
      <w:lvlText w:val="%1."/>
      <w:lvlJc w:val="left"/>
      <w:pPr>
        <w:ind w:left="457" w:hanging="360"/>
      </w:pPr>
      <w:rPr>
        <w:rFonts w:hint="default"/>
      </w:rPr>
    </w:lvl>
    <w:lvl w:ilvl="1" w:tplc="04090019" w:tentative="1">
      <w:start w:val="1"/>
      <w:numFmt w:val="lowerLetter"/>
      <w:lvlText w:val="%2."/>
      <w:lvlJc w:val="left"/>
      <w:pPr>
        <w:ind w:left="1177" w:hanging="360"/>
      </w:pPr>
    </w:lvl>
    <w:lvl w:ilvl="2" w:tplc="0409001B" w:tentative="1">
      <w:start w:val="1"/>
      <w:numFmt w:val="lowerRoman"/>
      <w:lvlText w:val="%3."/>
      <w:lvlJc w:val="right"/>
      <w:pPr>
        <w:ind w:left="1897" w:hanging="180"/>
      </w:pPr>
    </w:lvl>
    <w:lvl w:ilvl="3" w:tplc="0409000F" w:tentative="1">
      <w:start w:val="1"/>
      <w:numFmt w:val="decimal"/>
      <w:lvlText w:val="%4."/>
      <w:lvlJc w:val="left"/>
      <w:pPr>
        <w:ind w:left="2617" w:hanging="360"/>
      </w:pPr>
    </w:lvl>
    <w:lvl w:ilvl="4" w:tplc="04090019" w:tentative="1">
      <w:start w:val="1"/>
      <w:numFmt w:val="lowerLetter"/>
      <w:lvlText w:val="%5."/>
      <w:lvlJc w:val="left"/>
      <w:pPr>
        <w:ind w:left="3337" w:hanging="360"/>
      </w:pPr>
    </w:lvl>
    <w:lvl w:ilvl="5" w:tplc="0409001B" w:tentative="1">
      <w:start w:val="1"/>
      <w:numFmt w:val="lowerRoman"/>
      <w:lvlText w:val="%6."/>
      <w:lvlJc w:val="right"/>
      <w:pPr>
        <w:ind w:left="4057" w:hanging="180"/>
      </w:pPr>
    </w:lvl>
    <w:lvl w:ilvl="6" w:tplc="0409000F" w:tentative="1">
      <w:start w:val="1"/>
      <w:numFmt w:val="decimal"/>
      <w:lvlText w:val="%7."/>
      <w:lvlJc w:val="left"/>
      <w:pPr>
        <w:ind w:left="4777" w:hanging="360"/>
      </w:pPr>
    </w:lvl>
    <w:lvl w:ilvl="7" w:tplc="04090019" w:tentative="1">
      <w:start w:val="1"/>
      <w:numFmt w:val="lowerLetter"/>
      <w:lvlText w:val="%8."/>
      <w:lvlJc w:val="left"/>
      <w:pPr>
        <w:ind w:left="5497" w:hanging="360"/>
      </w:pPr>
    </w:lvl>
    <w:lvl w:ilvl="8" w:tplc="0409001B" w:tentative="1">
      <w:start w:val="1"/>
      <w:numFmt w:val="lowerRoman"/>
      <w:lvlText w:val="%9."/>
      <w:lvlJc w:val="right"/>
      <w:pPr>
        <w:ind w:left="6217" w:hanging="180"/>
      </w:pPr>
    </w:lvl>
  </w:abstractNum>
  <w:abstractNum w:abstractNumId="25">
    <w:nsid w:val="30E75B64"/>
    <w:multiLevelType w:val="hybridMultilevel"/>
    <w:tmpl w:val="2836FCC0"/>
    <w:lvl w:ilvl="0" w:tplc="65CA5480">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nsid w:val="31AA0D85"/>
    <w:multiLevelType w:val="hybridMultilevel"/>
    <w:tmpl w:val="BBBA6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1E69B5"/>
    <w:multiLevelType w:val="hybridMultilevel"/>
    <w:tmpl w:val="17884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367BCA"/>
    <w:multiLevelType w:val="hybridMultilevel"/>
    <w:tmpl w:val="ACF4907C"/>
    <w:lvl w:ilvl="0" w:tplc="9438C46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nsid w:val="364A7E3D"/>
    <w:multiLevelType w:val="hybridMultilevel"/>
    <w:tmpl w:val="6BF2B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EC4BEF"/>
    <w:multiLevelType w:val="hybridMultilevel"/>
    <w:tmpl w:val="921EEDFC"/>
    <w:lvl w:ilvl="0" w:tplc="9F2853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B14201"/>
    <w:multiLevelType w:val="hybridMultilevel"/>
    <w:tmpl w:val="D7BE22A2"/>
    <w:lvl w:ilvl="0" w:tplc="3B300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B865EA"/>
    <w:multiLevelType w:val="hybridMultilevel"/>
    <w:tmpl w:val="8D5ED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E74D72"/>
    <w:multiLevelType w:val="hybridMultilevel"/>
    <w:tmpl w:val="90DCAF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5D63B6"/>
    <w:multiLevelType w:val="hybridMultilevel"/>
    <w:tmpl w:val="16703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A20C0B"/>
    <w:multiLevelType w:val="hybridMultilevel"/>
    <w:tmpl w:val="6F6E3558"/>
    <w:lvl w:ilvl="0" w:tplc="9FA619F2">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1018E9"/>
    <w:multiLevelType w:val="hybridMultilevel"/>
    <w:tmpl w:val="FE54A7C4"/>
    <w:lvl w:ilvl="0" w:tplc="905A2F1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7">
    <w:nsid w:val="45755C77"/>
    <w:multiLevelType w:val="hybridMultilevel"/>
    <w:tmpl w:val="24BC849C"/>
    <w:lvl w:ilvl="0" w:tplc="80D61F90">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B30EC5"/>
    <w:multiLevelType w:val="hybridMultilevel"/>
    <w:tmpl w:val="30FEF64C"/>
    <w:lvl w:ilvl="0" w:tplc="E9529A18">
      <w:start w:val="1"/>
      <w:numFmt w:val="decimal"/>
      <w:lvlText w:val="%1."/>
      <w:lvlJc w:val="left"/>
      <w:pPr>
        <w:ind w:left="423" w:hanging="360"/>
      </w:pPr>
      <w:rPr>
        <w:rFonts w:hint="default"/>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39">
    <w:nsid w:val="486E6542"/>
    <w:multiLevelType w:val="hybridMultilevel"/>
    <w:tmpl w:val="146CD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88265B"/>
    <w:multiLevelType w:val="hybridMultilevel"/>
    <w:tmpl w:val="F2368E40"/>
    <w:lvl w:ilvl="0" w:tplc="A47A443A">
      <w:start w:val="1"/>
      <w:numFmt w:val="decimal"/>
      <w:pStyle w:val="Heading1"/>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A2F2CEB"/>
    <w:multiLevelType w:val="hybridMultilevel"/>
    <w:tmpl w:val="16C87408"/>
    <w:lvl w:ilvl="0" w:tplc="FB78D990">
      <w:start w:val="1"/>
      <w:numFmt w:val="decimal"/>
      <w:lvlText w:val="%1."/>
      <w:lvlJc w:val="left"/>
      <w:pPr>
        <w:ind w:left="423" w:hanging="360"/>
      </w:pPr>
      <w:rPr>
        <w:rFonts w:hint="default"/>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42">
    <w:nsid w:val="4BB51609"/>
    <w:multiLevelType w:val="hybridMultilevel"/>
    <w:tmpl w:val="1B6EB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602E21"/>
    <w:multiLevelType w:val="multilevel"/>
    <w:tmpl w:val="CBAC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E420F3F"/>
    <w:multiLevelType w:val="hybridMultilevel"/>
    <w:tmpl w:val="31EC9F72"/>
    <w:lvl w:ilvl="0" w:tplc="80D61F90">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5">
    <w:nsid w:val="4EBD7F4C"/>
    <w:multiLevelType w:val="hybridMultilevel"/>
    <w:tmpl w:val="C636A230"/>
    <w:lvl w:ilvl="0" w:tplc="3B3003A6">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6">
    <w:nsid w:val="54383790"/>
    <w:multiLevelType w:val="hybridMultilevel"/>
    <w:tmpl w:val="966E70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D82490"/>
    <w:multiLevelType w:val="hybridMultilevel"/>
    <w:tmpl w:val="E34A2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8D11588"/>
    <w:multiLevelType w:val="hybridMultilevel"/>
    <w:tmpl w:val="9B9E7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594CA4"/>
    <w:multiLevelType w:val="hybridMultilevel"/>
    <w:tmpl w:val="0DD8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A7E62B1"/>
    <w:multiLevelType w:val="hybridMultilevel"/>
    <w:tmpl w:val="8CF07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900113"/>
    <w:multiLevelType w:val="hybridMultilevel"/>
    <w:tmpl w:val="DC3E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B145B84"/>
    <w:multiLevelType w:val="hybridMultilevel"/>
    <w:tmpl w:val="4B849E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B8C440E"/>
    <w:multiLevelType w:val="hybridMultilevel"/>
    <w:tmpl w:val="EF368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FB21F5"/>
    <w:multiLevelType w:val="hybridMultilevel"/>
    <w:tmpl w:val="B4CC6AB4"/>
    <w:lvl w:ilvl="0" w:tplc="77603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DFC5E0A"/>
    <w:multiLevelType w:val="hybridMultilevel"/>
    <w:tmpl w:val="B6B23C0E"/>
    <w:lvl w:ilvl="0" w:tplc="9FA619F2">
      <w:start w:val="1"/>
      <w:numFmt w:val="decimal"/>
      <w:lvlText w:val="%1."/>
      <w:lvlJc w:val="left"/>
      <w:pPr>
        <w:ind w:left="432" w:hanging="360"/>
      </w:pPr>
      <w:rPr>
        <w:rFonts w:hint="default"/>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6">
    <w:nsid w:val="62A929ED"/>
    <w:multiLevelType w:val="hybridMultilevel"/>
    <w:tmpl w:val="C7B2A0B6"/>
    <w:lvl w:ilvl="0" w:tplc="A5622B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65C4674A"/>
    <w:multiLevelType w:val="hybridMultilevel"/>
    <w:tmpl w:val="56383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9BB6F11"/>
    <w:multiLevelType w:val="hybridMultilevel"/>
    <w:tmpl w:val="5810C9F0"/>
    <w:lvl w:ilvl="0" w:tplc="04090001">
      <w:start w:val="1"/>
      <w:numFmt w:val="bullet"/>
      <w:lvlText w:val=""/>
      <w:lvlJc w:val="left"/>
      <w:pPr>
        <w:ind w:left="423" w:hanging="360"/>
      </w:pPr>
      <w:rPr>
        <w:rFonts w:ascii="Symbol" w:hAnsi="Symbol" w:hint="default"/>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59">
    <w:nsid w:val="69F776B1"/>
    <w:multiLevelType w:val="hybridMultilevel"/>
    <w:tmpl w:val="B6B23C0E"/>
    <w:lvl w:ilvl="0" w:tplc="9FA619F2">
      <w:start w:val="1"/>
      <w:numFmt w:val="decimal"/>
      <w:lvlText w:val="%1."/>
      <w:lvlJc w:val="left"/>
      <w:pPr>
        <w:ind w:left="432" w:hanging="360"/>
      </w:pPr>
      <w:rPr>
        <w:rFonts w:hint="default"/>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0">
    <w:nsid w:val="6CC0538A"/>
    <w:multiLevelType w:val="hybridMultilevel"/>
    <w:tmpl w:val="4CEA2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216B0D"/>
    <w:multiLevelType w:val="hybridMultilevel"/>
    <w:tmpl w:val="616E23F6"/>
    <w:lvl w:ilvl="0" w:tplc="04090001">
      <w:start w:val="1"/>
      <w:numFmt w:val="bullet"/>
      <w:lvlText w:val=""/>
      <w:lvlJc w:val="left"/>
      <w:pPr>
        <w:ind w:left="423" w:hanging="360"/>
      </w:pPr>
      <w:rPr>
        <w:rFonts w:ascii="Symbol" w:hAnsi="Symbol" w:hint="default"/>
      </w:rPr>
    </w:lvl>
    <w:lvl w:ilvl="1" w:tplc="5AA6F244">
      <w:start w:val="1"/>
      <w:numFmt w:val="decimal"/>
      <w:lvlText w:val="%2."/>
      <w:lvlJc w:val="left"/>
      <w:pPr>
        <w:ind w:left="1143" w:hanging="360"/>
      </w:pPr>
      <w:rPr>
        <w:rFonts w:hint="default"/>
      </w:r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62">
    <w:nsid w:val="72B56A53"/>
    <w:multiLevelType w:val="hybridMultilevel"/>
    <w:tmpl w:val="6524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2F0286F"/>
    <w:multiLevelType w:val="hybridMultilevel"/>
    <w:tmpl w:val="D1C2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473B9A"/>
    <w:multiLevelType w:val="hybridMultilevel"/>
    <w:tmpl w:val="9FE8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D14838"/>
    <w:multiLevelType w:val="hybridMultilevel"/>
    <w:tmpl w:val="B394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76F417C"/>
    <w:multiLevelType w:val="hybridMultilevel"/>
    <w:tmpl w:val="C8A4C5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903437D"/>
    <w:multiLevelType w:val="hybridMultilevel"/>
    <w:tmpl w:val="5BCE48EA"/>
    <w:lvl w:ilvl="0" w:tplc="C41A99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D976701"/>
    <w:multiLevelType w:val="hybridMultilevel"/>
    <w:tmpl w:val="503EA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2"/>
  </w:num>
  <w:num w:numId="2">
    <w:abstractNumId w:val="39"/>
  </w:num>
  <w:num w:numId="3">
    <w:abstractNumId w:val="67"/>
  </w:num>
  <w:num w:numId="4">
    <w:abstractNumId w:val="26"/>
  </w:num>
  <w:num w:numId="5">
    <w:abstractNumId w:val="36"/>
  </w:num>
  <w:num w:numId="6">
    <w:abstractNumId w:val="57"/>
  </w:num>
  <w:num w:numId="7">
    <w:abstractNumId w:val="41"/>
  </w:num>
  <w:num w:numId="8">
    <w:abstractNumId w:val="11"/>
  </w:num>
  <w:num w:numId="9">
    <w:abstractNumId w:val="17"/>
  </w:num>
  <w:num w:numId="10">
    <w:abstractNumId w:val="0"/>
  </w:num>
  <w:num w:numId="11">
    <w:abstractNumId w:val="31"/>
  </w:num>
  <w:num w:numId="12">
    <w:abstractNumId w:val="45"/>
  </w:num>
  <w:num w:numId="13">
    <w:abstractNumId w:val="24"/>
  </w:num>
  <w:num w:numId="14">
    <w:abstractNumId w:val="20"/>
  </w:num>
  <w:num w:numId="15">
    <w:abstractNumId w:val="68"/>
  </w:num>
  <w:num w:numId="16">
    <w:abstractNumId w:val="3"/>
  </w:num>
  <w:num w:numId="17">
    <w:abstractNumId w:val="59"/>
  </w:num>
  <w:num w:numId="18">
    <w:abstractNumId w:val="44"/>
  </w:num>
  <w:num w:numId="19">
    <w:abstractNumId w:val="37"/>
  </w:num>
  <w:num w:numId="20">
    <w:abstractNumId w:val="6"/>
  </w:num>
  <w:num w:numId="21">
    <w:abstractNumId w:val="16"/>
  </w:num>
  <w:num w:numId="22">
    <w:abstractNumId w:val="12"/>
  </w:num>
  <w:num w:numId="23">
    <w:abstractNumId w:val="55"/>
  </w:num>
  <w:num w:numId="24">
    <w:abstractNumId w:val="35"/>
  </w:num>
  <w:num w:numId="25">
    <w:abstractNumId w:val="53"/>
  </w:num>
  <w:num w:numId="26">
    <w:abstractNumId w:val="21"/>
  </w:num>
  <w:num w:numId="27">
    <w:abstractNumId w:val="43"/>
  </w:num>
  <w:num w:numId="28">
    <w:abstractNumId w:val="14"/>
  </w:num>
  <w:num w:numId="29">
    <w:abstractNumId w:val="54"/>
  </w:num>
  <w:num w:numId="30">
    <w:abstractNumId w:val="38"/>
  </w:num>
  <w:num w:numId="31">
    <w:abstractNumId w:val="56"/>
  </w:num>
  <w:num w:numId="32">
    <w:abstractNumId w:val="30"/>
  </w:num>
  <w:num w:numId="33">
    <w:abstractNumId w:val="40"/>
  </w:num>
  <w:num w:numId="34">
    <w:abstractNumId w:val="23"/>
  </w:num>
  <w:num w:numId="35">
    <w:abstractNumId w:val="51"/>
  </w:num>
  <w:num w:numId="36">
    <w:abstractNumId w:val="18"/>
  </w:num>
  <w:num w:numId="37">
    <w:abstractNumId w:val="9"/>
  </w:num>
  <w:num w:numId="38">
    <w:abstractNumId w:val="19"/>
  </w:num>
  <w:num w:numId="39">
    <w:abstractNumId w:val="32"/>
  </w:num>
  <w:num w:numId="40">
    <w:abstractNumId w:val="27"/>
  </w:num>
  <w:num w:numId="41">
    <w:abstractNumId w:val="60"/>
  </w:num>
  <w:num w:numId="42">
    <w:abstractNumId w:val="13"/>
  </w:num>
  <w:num w:numId="43">
    <w:abstractNumId w:val="50"/>
  </w:num>
  <w:num w:numId="44">
    <w:abstractNumId w:val="21"/>
  </w:num>
  <w:num w:numId="45">
    <w:abstractNumId w:val="65"/>
  </w:num>
  <w:num w:numId="46">
    <w:abstractNumId w:val="2"/>
  </w:num>
  <w:num w:numId="47">
    <w:abstractNumId w:val="22"/>
  </w:num>
  <w:num w:numId="48">
    <w:abstractNumId w:val="29"/>
  </w:num>
  <w:num w:numId="49">
    <w:abstractNumId w:val="48"/>
  </w:num>
  <w:num w:numId="50">
    <w:abstractNumId w:val="15"/>
  </w:num>
  <w:num w:numId="51">
    <w:abstractNumId w:val="25"/>
  </w:num>
  <w:num w:numId="52">
    <w:abstractNumId w:val="28"/>
  </w:num>
  <w:num w:numId="53">
    <w:abstractNumId w:val="8"/>
  </w:num>
  <w:num w:numId="54">
    <w:abstractNumId w:val="64"/>
  </w:num>
  <w:num w:numId="55">
    <w:abstractNumId w:val="4"/>
  </w:num>
  <w:num w:numId="56">
    <w:abstractNumId w:val="33"/>
  </w:num>
  <w:num w:numId="57">
    <w:abstractNumId w:val="63"/>
  </w:num>
  <w:num w:numId="58">
    <w:abstractNumId w:val="5"/>
  </w:num>
  <w:num w:numId="59">
    <w:abstractNumId w:val="10"/>
  </w:num>
  <w:num w:numId="60">
    <w:abstractNumId w:val="46"/>
  </w:num>
  <w:num w:numId="61">
    <w:abstractNumId w:val="47"/>
  </w:num>
  <w:num w:numId="62">
    <w:abstractNumId w:val="34"/>
  </w:num>
  <w:num w:numId="63">
    <w:abstractNumId w:val="49"/>
  </w:num>
  <w:num w:numId="64">
    <w:abstractNumId w:val="7"/>
  </w:num>
  <w:num w:numId="65">
    <w:abstractNumId w:val="1"/>
  </w:num>
  <w:num w:numId="66">
    <w:abstractNumId w:val="66"/>
  </w:num>
  <w:num w:numId="67">
    <w:abstractNumId w:val="52"/>
  </w:num>
  <w:num w:numId="68">
    <w:abstractNumId w:val="61"/>
  </w:num>
  <w:num w:numId="69">
    <w:abstractNumId w:val="58"/>
  </w:num>
  <w:num w:numId="70">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55D"/>
    <w:rsid w:val="00004631"/>
    <w:rsid w:val="000058E9"/>
    <w:rsid w:val="00006F4C"/>
    <w:rsid w:val="000177A9"/>
    <w:rsid w:val="00027EDE"/>
    <w:rsid w:val="0004139A"/>
    <w:rsid w:val="00045C8C"/>
    <w:rsid w:val="00055370"/>
    <w:rsid w:val="00060939"/>
    <w:rsid w:val="000652FD"/>
    <w:rsid w:val="00070033"/>
    <w:rsid w:val="00084E98"/>
    <w:rsid w:val="00091F92"/>
    <w:rsid w:val="000930E1"/>
    <w:rsid w:val="00097DC1"/>
    <w:rsid w:val="000A3120"/>
    <w:rsid w:val="000A6851"/>
    <w:rsid w:val="000B14BA"/>
    <w:rsid w:val="000C0A66"/>
    <w:rsid w:val="000C37F4"/>
    <w:rsid w:val="000C3C05"/>
    <w:rsid w:val="000C3C70"/>
    <w:rsid w:val="000D508D"/>
    <w:rsid w:val="000E1A5B"/>
    <w:rsid w:val="000E4BD8"/>
    <w:rsid w:val="000F1885"/>
    <w:rsid w:val="000F4221"/>
    <w:rsid w:val="001006B8"/>
    <w:rsid w:val="001039D5"/>
    <w:rsid w:val="001062F6"/>
    <w:rsid w:val="00106B4C"/>
    <w:rsid w:val="00114003"/>
    <w:rsid w:val="00124779"/>
    <w:rsid w:val="00130489"/>
    <w:rsid w:val="00136403"/>
    <w:rsid w:val="00141689"/>
    <w:rsid w:val="00152D37"/>
    <w:rsid w:val="00157B4A"/>
    <w:rsid w:val="00162DA4"/>
    <w:rsid w:val="0017339D"/>
    <w:rsid w:val="00180C10"/>
    <w:rsid w:val="001914BB"/>
    <w:rsid w:val="00195326"/>
    <w:rsid w:val="00197D22"/>
    <w:rsid w:val="001A1A83"/>
    <w:rsid w:val="001A27CA"/>
    <w:rsid w:val="001A3076"/>
    <w:rsid w:val="001A692C"/>
    <w:rsid w:val="001B2022"/>
    <w:rsid w:val="001B612B"/>
    <w:rsid w:val="001C1C0B"/>
    <w:rsid w:val="001C1C67"/>
    <w:rsid w:val="001C35C6"/>
    <w:rsid w:val="001D2443"/>
    <w:rsid w:val="001E298D"/>
    <w:rsid w:val="001E5FD6"/>
    <w:rsid w:val="0020021A"/>
    <w:rsid w:val="002073A4"/>
    <w:rsid w:val="00212E12"/>
    <w:rsid w:val="0021300C"/>
    <w:rsid w:val="00216EF0"/>
    <w:rsid w:val="00217512"/>
    <w:rsid w:val="002202D6"/>
    <w:rsid w:val="0022655D"/>
    <w:rsid w:val="0023484E"/>
    <w:rsid w:val="00234E15"/>
    <w:rsid w:val="002374D3"/>
    <w:rsid w:val="002541C3"/>
    <w:rsid w:val="00256485"/>
    <w:rsid w:val="002607FB"/>
    <w:rsid w:val="00264580"/>
    <w:rsid w:val="00265A12"/>
    <w:rsid w:val="00276E1D"/>
    <w:rsid w:val="00280832"/>
    <w:rsid w:val="002930FB"/>
    <w:rsid w:val="002A018B"/>
    <w:rsid w:val="002B3D4E"/>
    <w:rsid w:val="002B6555"/>
    <w:rsid w:val="002D1154"/>
    <w:rsid w:val="002D2B38"/>
    <w:rsid w:val="002E2465"/>
    <w:rsid w:val="00311AC3"/>
    <w:rsid w:val="0031395D"/>
    <w:rsid w:val="00316353"/>
    <w:rsid w:val="00340526"/>
    <w:rsid w:val="00346266"/>
    <w:rsid w:val="00346FC1"/>
    <w:rsid w:val="00352AA1"/>
    <w:rsid w:val="003656AE"/>
    <w:rsid w:val="00372D1D"/>
    <w:rsid w:val="0038510C"/>
    <w:rsid w:val="003857D7"/>
    <w:rsid w:val="00385834"/>
    <w:rsid w:val="003A1748"/>
    <w:rsid w:val="003B5636"/>
    <w:rsid w:val="003B5FB2"/>
    <w:rsid w:val="003C6431"/>
    <w:rsid w:val="003D1055"/>
    <w:rsid w:val="003D3243"/>
    <w:rsid w:val="003E0AC6"/>
    <w:rsid w:val="003F4C2A"/>
    <w:rsid w:val="003F6DD8"/>
    <w:rsid w:val="004012BB"/>
    <w:rsid w:val="00414DC9"/>
    <w:rsid w:val="0043185D"/>
    <w:rsid w:val="004366D7"/>
    <w:rsid w:val="004370F1"/>
    <w:rsid w:val="004453B7"/>
    <w:rsid w:val="004629C2"/>
    <w:rsid w:val="00466A76"/>
    <w:rsid w:val="00474962"/>
    <w:rsid w:val="00476D69"/>
    <w:rsid w:val="00480BF8"/>
    <w:rsid w:val="00483CCC"/>
    <w:rsid w:val="00496A76"/>
    <w:rsid w:val="004A3F69"/>
    <w:rsid w:val="004A429A"/>
    <w:rsid w:val="004A7073"/>
    <w:rsid w:val="004C70E5"/>
    <w:rsid w:val="004E0712"/>
    <w:rsid w:val="004F1309"/>
    <w:rsid w:val="00501190"/>
    <w:rsid w:val="00525406"/>
    <w:rsid w:val="00530F0C"/>
    <w:rsid w:val="00535C3F"/>
    <w:rsid w:val="0053649D"/>
    <w:rsid w:val="005527D3"/>
    <w:rsid w:val="00552F7D"/>
    <w:rsid w:val="00557899"/>
    <w:rsid w:val="005602D0"/>
    <w:rsid w:val="00575D7F"/>
    <w:rsid w:val="00591C7D"/>
    <w:rsid w:val="005972F2"/>
    <w:rsid w:val="005B28D3"/>
    <w:rsid w:val="005B63CD"/>
    <w:rsid w:val="005C303B"/>
    <w:rsid w:val="005E2BF7"/>
    <w:rsid w:val="005E3586"/>
    <w:rsid w:val="005E459D"/>
    <w:rsid w:val="005E5444"/>
    <w:rsid w:val="005E739B"/>
    <w:rsid w:val="005F112C"/>
    <w:rsid w:val="005F5578"/>
    <w:rsid w:val="005F5EF7"/>
    <w:rsid w:val="00623CC5"/>
    <w:rsid w:val="00633440"/>
    <w:rsid w:val="006342D6"/>
    <w:rsid w:val="00651D7E"/>
    <w:rsid w:val="00655C29"/>
    <w:rsid w:val="00656624"/>
    <w:rsid w:val="00656BBF"/>
    <w:rsid w:val="0066188A"/>
    <w:rsid w:val="00666A0A"/>
    <w:rsid w:val="00674E48"/>
    <w:rsid w:val="0067679F"/>
    <w:rsid w:val="00687B85"/>
    <w:rsid w:val="006A7184"/>
    <w:rsid w:val="006B5461"/>
    <w:rsid w:val="006C20E7"/>
    <w:rsid w:val="006C2D92"/>
    <w:rsid w:val="006C2FBF"/>
    <w:rsid w:val="006C726E"/>
    <w:rsid w:val="006D4995"/>
    <w:rsid w:val="006D7003"/>
    <w:rsid w:val="006D7BF6"/>
    <w:rsid w:val="006E1867"/>
    <w:rsid w:val="006E6C19"/>
    <w:rsid w:val="006F4E58"/>
    <w:rsid w:val="006F7F27"/>
    <w:rsid w:val="006F7F4B"/>
    <w:rsid w:val="00705D5A"/>
    <w:rsid w:val="00716CA6"/>
    <w:rsid w:val="00735576"/>
    <w:rsid w:val="00736A51"/>
    <w:rsid w:val="007477C3"/>
    <w:rsid w:val="00751035"/>
    <w:rsid w:val="0075119D"/>
    <w:rsid w:val="00756151"/>
    <w:rsid w:val="00760CF6"/>
    <w:rsid w:val="007655A0"/>
    <w:rsid w:val="0076721B"/>
    <w:rsid w:val="0077285F"/>
    <w:rsid w:val="0077675A"/>
    <w:rsid w:val="00787685"/>
    <w:rsid w:val="007A45EB"/>
    <w:rsid w:val="007B277E"/>
    <w:rsid w:val="007E6A78"/>
    <w:rsid w:val="007F642D"/>
    <w:rsid w:val="007F6EFC"/>
    <w:rsid w:val="00800C6B"/>
    <w:rsid w:val="008023CC"/>
    <w:rsid w:val="008059B1"/>
    <w:rsid w:val="00807492"/>
    <w:rsid w:val="00831D80"/>
    <w:rsid w:val="008334F2"/>
    <w:rsid w:val="00835CA8"/>
    <w:rsid w:val="0084033E"/>
    <w:rsid w:val="00845CDF"/>
    <w:rsid w:val="00845DE2"/>
    <w:rsid w:val="00853CE5"/>
    <w:rsid w:val="00860DE6"/>
    <w:rsid w:val="008664C4"/>
    <w:rsid w:val="00866BF0"/>
    <w:rsid w:val="00870509"/>
    <w:rsid w:val="00871149"/>
    <w:rsid w:val="00871481"/>
    <w:rsid w:val="00873A74"/>
    <w:rsid w:val="00876103"/>
    <w:rsid w:val="0088077D"/>
    <w:rsid w:val="00885EB4"/>
    <w:rsid w:val="008863B4"/>
    <w:rsid w:val="0089415C"/>
    <w:rsid w:val="008A4674"/>
    <w:rsid w:val="008A7B63"/>
    <w:rsid w:val="008B1D05"/>
    <w:rsid w:val="008C1F28"/>
    <w:rsid w:val="008D75C2"/>
    <w:rsid w:val="008D7D9F"/>
    <w:rsid w:val="008E0B96"/>
    <w:rsid w:val="008E373F"/>
    <w:rsid w:val="008F7BA1"/>
    <w:rsid w:val="009042B7"/>
    <w:rsid w:val="0092543F"/>
    <w:rsid w:val="00931135"/>
    <w:rsid w:val="009421C4"/>
    <w:rsid w:val="00946ED1"/>
    <w:rsid w:val="009539D5"/>
    <w:rsid w:val="00953FD2"/>
    <w:rsid w:val="00973435"/>
    <w:rsid w:val="00977B5A"/>
    <w:rsid w:val="00982ECD"/>
    <w:rsid w:val="00984DB7"/>
    <w:rsid w:val="0098597E"/>
    <w:rsid w:val="009B3DC6"/>
    <w:rsid w:val="009C3DE7"/>
    <w:rsid w:val="009C3EE8"/>
    <w:rsid w:val="009C7DE1"/>
    <w:rsid w:val="009D40CC"/>
    <w:rsid w:val="009D56FD"/>
    <w:rsid w:val="009D5A24"/>
    <w:rsid w:val="00A06B37"/>
    <w:rsid w:val="00A26143"/>
    <w:rsid w:val="00A265A2"/>
    <w:rsid w:val="00A42556"/>
    <w:rsid w:val="00A446ED"/>
    <w:rsid w:val="00A5525E"/>
    <w:rsid w:val="00A7312A"/>
    <w:rsid w:val="00A756D4"/>
    <w:rsid w:val="00A86015"/>
    <w:rsid w:val="00A90816"/>
    <w:rsid w:val="00AA0C07"/>
    <w:rsid w:val="00AA2D96"/>
    <w:rsid w:val="00AA46CB"/>
    <w:rsid w:val="00AA7ADE"/>
    <w:rsid w:val="00AC1350"/>
    <w:rsid w:val="00AC2483"/>
    <w:rsid w:val="00AC4B80"/>
    <w:rsid w:val="00AD3A72"/>
    <w:rsid w:val="00AD63D7"/>
    <w:rsid w:val="00AE2DDA"/>
    <w:rsid w:val="00AE7C37"/>
    <w:rsid w:val="00AF44D6"/>
    <w:rsid w:val="00B028AD"/>
    <w:rsid w:val="00B062C5"/>
    <w:rsid w:val="00B07D87"/>
    <w:rsid w:val="00B11BAF"/>
    <w:rsid w:val="00B20C21"/>
    <w:rsid w:val="00B21E23"/>
    <w:rsid w:val="00B3380B"/>
    <w:rsid w:val="00B4156D"/>
    <w:rsid w:val="00B576C7"/>
    <w:rsid w:val="00B61DDE"/>
    <w:rsid w:val="00B62767"/>
    <w:rsid w:val="00B64C5F"/>
    <w:rsid w:val="00B65D70"/>
    <w:rsid w:val="00B6790B"/>
    <w:rsid w:val="00B71F82"/>
    <w:rsid w:val="00B83F9B"/>
    <w:rsid w:val="00B96078"/>
    <w:rsid w:val="00B971B4"/>
    <w:rsid w:val="00BC121E"/>
    <w:rsid w:val="00BC543A"/>
    <w:rsid w:val="00BD2A03"/>
    <w:rsid w:val="00BE0C22"/>
    <w:rsid w:val="00BE72E3"/>
    <w:rsid w:val="00BF3F0F"/>
    <w:rsid w:val="00BF67E4"/>
    <w:rsid w:val="00C20540"/>
    <w:rsid w:val="00C20ED7"/>
    <w:rsid w:val="00C24574"/>
    <w:rsid w:val="00C245C9"/>
    <w:rsid w:val="00C245F1"/>
    <w:rsid w:val="00C2642B"/>
    <w:rsid w:val="00C26E16"/>
    <w:rsid w:val="00C350F8"/>
    <w:rsid w:val="00C35647"/>
    <w:rsid w:val="00C37B8C"/>
    <w:rsid w:val="00C5005A"/>
    <w:rsid w:val="00C52D87"/>
    <w:rsid w:val="00C6462E"/>
    <w:rsid w:val="00C6779A"/>
    <w:rsid w:val="00C7245A"/>
    <w:rsid w:val="00C90124"/>
    <w:rsid w:val="00CA07A2"/>
    <w:rsid w:val="00CA4A74"/>
    <w:rsid w:val="00CB4754"/>
    <w:rsid w:val="00CD3BA8"/>
    <w:rsid w:val="00CD3FF1"/>
    <w:rsid w:val="00CD5A76"/>
    <w:rsid w:val="00CE1B98"/>
    <w:rsid w:val="00CE258D"/>
    <w:rsid w:val="00CE2951"/>
    <w:rsid w:val="00CF2BD1"/>
    <w:rsid w:val="00CF528F"/>
    <w:rsid w:val="00CF7A6A"/>
    <w:rsid w:val="00CF7D7E"/>
    <w:rsid w:val="00CF7E19"/>
    <w:rsid w:val="00D0270E"/>
    <w:rsid w:val="00D048F7"/>
    <w:rsid w:val="00D11460"/>
    <w:rsid w:val="00D14928"/>
    <w:rsid w:val="00D20D2A"/>
    <w:rsid w:val="00D213C6"/>
    <w:rsid w:val="00D21776"/>
    <w:rsid w:val="00D23ED7"/>
    <w:rsid w:val="00D3306E"/>
    <w:rsid w:val="00D40807"/>
    <w:rsid w:val="00D528AB"/>
    <w:rsid w:val="00D5590C"/>
    <w:rsid w:val="00D57902"/>
    <w:rsid w:val="00D641AA"/>
    <w:rsid w:val="00D65D84"/>
    <w:rsid w:val="00D71C19"/>
    <w:rsid w:val="00D723AE"/>
    <w:rsid w:val="00D734D4"/>
    <w:rsid w:val="00D763A2"/>
    <w:rsid w:val="00D80169"/>
    <w:rsid w:val="00D829F7"/>
    <w:rsid w:val="00D90283"/>
    <w:rsid w:val="00DA0A18"/>
    <w:rsid w:val="00DB6FE5"/>
    <w:rsid w:val="00DB774D"/>
    <w:rsid w:val="00DB79BC"/>
    <w:rsid w:val="00DC3043"/>
    <w:rsid w:val="00DC3B25"/>
    <w:rsid w:val="00DD1C2B"/>
    <w:rsid w:val="00DD7C22"/>
    <w:rsid w:val="00DE59F3"/>
    <w:rsid w:val="00DF0C91"/>
    <w:rsid w:val="00E10808"/>
    <w:rsid w:val="00E15639"/>
    <w:rsid w:val="00E21902"/>
    <w:rsid w:val="00E24B0B"/>
    <w:rsid w:val="00E2687F"/>
    <w:rsid w:val="00E31C17"/>
    <w:rsid w:val="00E31DDE"/>
    <w:rsid w:val="00E375BE"/>
    <w:rsid w:val="00E41054"/>
    <w:rsid w:val="00E43B33"/>
    <w:rsid w:val="00E43C5D"/>
    <w:rsid w:val="00E54E04"/>
    <w:rsid w:val="00E54F75"/>
    <w:rsid w:val="00E561F7"/>
    <w:rsid w:val="00E613F4"/>
    <w:rsid w:val="00E65C55"/>
    <w:rsid w:val="00E822B8"/>
    <w:rsid w:val="00E93776"/>
    <w:rsid w:val="00E9546B"/>
    <w:rsid w:val="00EA0D63"/>
    <w:rsid w:val="00EA461F"/>
    <w:rsid w:val="00EB3A88"/>
    <w:rsid w:val="00EC1F54"/>
    <w:rsid w:val="00ED38D0"/>
    <w:rsid w:val="00ED425C"/>
    <w:rsid w:val="00ED600E"/>
    <w:rsid w:val="00EE6A4C"/>
    <w:rsid w:val="00F02E09"/>
    <w:rsid w:val="00F21B56"/>
    <w:rsid w:val="00F32561"/>
    <w:rsid w:val="00F421AF"/>
    <w:rsid w:val="00F428D9"/>
    <w:rsid w:val="00F505CF"/>
    <w:rsid w:val="00F51527"/>
    <w:rsid w:val="00F5190A"/>
    <w:rsid w:val="00F628FA"/>
    <w:rsid w:val="00F65ACA"/>
    <w:rsid w:val="00F65CA2"/>
    <w:rsid w:val="00F72402"/>
    <w:rsid w:val="00F8343F"/>
    <w:rsid w:val="00F83C93"/>
    <w:rsid w:val="00F84F90"/>
    <w:rsid w:val="00F85B8E"/>
    <w:rsid w:val="00F87543"/>
    <w:rsid w:val="00F91BC3"/>
    <w:rsid w:val="00F940A1"/>
    <w:rsid w:val="00F976E7"/>
    <w:rsid w:val="00FA4D4F"/>
    <w:rsid w:val="00FA528E"/>
    <w:rsid w:val="00FB1F2A"/>
    <w:rsid w:val="00FB3406"/>
    <w:rsid w:val="00FB4A5D"/>
    <w:rsid w:val="00FC704B"/>
    <w:rsid w:val="00FC78C3"/>
    <w:rsid w:val="00FD3A62"/>
    <w:rsid w:val="00FF15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D92"/>
  </w:style>
  <w:style w:type="paragraph" w:styleId="Heading1">
    <w:name w:val="heading 1"/>
    <w:basedOn w:val="ListParagraph"/>
    <w:next w:val="Normal"/>
    <w:link w:val="Heading1Char"/>
    <w:uiPriority w:val="9"/>
    <w:qFormat/>
    <w:rsid w:val="008059B1"/>
    <w:pPr>
      <w:numPr>
        <w:numId w:val="33"/>
      </w:numPr>
      <w:outlineLvl w:val="0"/>
    </w:pPr>
    <w:rPr>
      <w:b/>
      <w:noProof/>
      <w:sz w:val="72"/>
      <w:szCs w:val="72"/>
    </w:rPr>
  </w:style>
  <w:style w:type="paragraph" w:styleId="Heading2">
    <w:name w:val="heading 2"/>
    <w:basedOn w:val="Normal"/>
    <w:next w:val="Normal"/>
    <w:link w:val="Heading2Char"/>
    <w:uiPriority w:val="9"/>
    <w:unhideWhenUsed/>
    <w:qFormat/>
    <w:rsid w:val="006C2D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2D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2D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9B1"/>
    <w:rPr>
      <w:b/>
      <w:noProof/>
      <w:sz w:val="72"/>
      <w:szCs w:val="72"/>
    </w:rPr>
  </w:style>
  <w:style w:type="character" w:customStyle="1" w:styleId="Heading2Char">
    <w:name w:val="Heading 2 Char"/>
    <w:basedOn w:val="DefaultParagraphFont"/>
    <w:link w:val="Heading2"/>
    <w:uiPriority w:val="9"/>
    <w:rsid w:val="006C2D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2D9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C2D92"/>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6C2D92"/>
    <w:pPr>
      <w:spacing w:line="240" w:lineRule="auto"/>
    </w:pPr>
    <w:rPr>
      <w:b/>
      <w:bCs/>
      <w:color w:val="4F81BD" w:themeColor="accent1"/>
      <w:sz w:val="18"/>
      <w:szCs w:val="18"/>
    </w:rPr>
  </w:style>
  <w:style w:type="paragraph" w:styleId="Title">
    <w:name w:val="Title"/>
    <w:basedOn w:val="Normal"/>
    <w:next w:val="Normal"/>
    <w:link w:val="TitleChar"/>
    <w:uiPriority w:val="10"/>
    <w:qFormat/>
    <w:rsid w:val="006C2D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2D9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C2D92"/>
    <w:pPr>
      <w:spacing w:after="0"/>
      <w:ind w:left="720"/>
      <w:contextualSpacing/>
    </w:pPr>
  </w:style>
  <w:style w:type="paragraph" w:styleId="BalloonText">
    <w:name w:val="Balloon Text"/>
    <w:basedOn w:val="Normal"/>
    <w:link w:val="BalloonTextChar"/>
    <w:uiPriority w:val="99"/>
    <w:semiHidden/>
    <w:unhideWhenUsed/>
    <w:rsid w:val="00226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55D"/>
    <w:rPr>
      <w:rFonts w:ascii="Tahoma" w:hAnsi="Tahoma" w:cs="Tahoma"/>
      <w:sz w:val="16"/>
      <w:szCs w:val="16"/>
    </w:rPr>
  </w:style>
  <w:style w:type="table" w:styleId="LightGrid-Accent1">
    <w:name w:val="Light Grid Accent 1"/>
    <w:basedOn w:val="TableNormal"/>
    <w:uiPriority w:val="62"/>
    <w:rsid w:val="00E156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041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3EE8"/>
    <w:pPr>
      <w:spacing w:after="0" w:line="240" w:lineRule="auto"/>
    </w:pPr>
  </w:style>
  <w:style w:type="character" w:styleId="Hyperlink">
    <w:name w:val="Hyperlink"/>
    <w:basedOn w:val="DefaultParagraphFont"/>
    <w:uiPriority w:val="99"/>
    <w:unhideWhenUsed/>
    <w:rsid w:val="00C24574"/>
    <w:rPr>
      <w:color w:val="0000FF"/>
      <w:u w:val="single"/>
    </w:rPr>
  </w:style>
  <w:style w:type="character" w:styleId="CommentReference">
    <w:name w:val="annotation reference"/>
    <w:basedOn w:val="DefaultParagraphFont"/>
    <w:uiPriority w:val="99"/>
    <w:semiHidden/>
    <w:unhideWhenUsed/>
    <w:rsid w:val="00CF528F"/>
    <w:rPr>
      <w:sz w:val="16"/>
      <w:szCs w:val="16"/>
    </w:rPr>
  </w:style>
  <w:style w:type="paragraph" w:styleId="CommentText">
    <w:name w:val="annotation text"/>
    <w:basedOn w:val="Normal"/>
    <w:link w:val="CommentTextChar"/>
    <w:uiPriority w:val="99"/>
    <w:semiHidden/>
    <w:unhideWhenUsed/>
    <w:rsid w:val="00CF528F"/>
    <w:pPr>
      <w:spacing w:line="240" w:lineRule="auto"/>
    </w:pPr>
    <w:rPr>
      <w:sz w:val="20"/>
      <w:szCs w:val="20"/>
    </w:rPr>
  </w:style>
  <w:style w:type="character" w:customStyle="1" w:styleId="CommentTextChar">
    <w:name w:val="Comment Text Char"/>
    <w:basedOn w:val="DefaultParagraphFont"/>
    <w:link w:val="CommentText"/>
    <w:uiPriority w:val="99"/>
    <w:semiHidden/>
    <w:rsid w:val="00CF528F"/>
    <w:rPr>
      <w:sz w:val="20"/>
      <w:szCs w:val="20"/>
    </w:rPr>
  </w:style>
  <w:style w:type="paragraph" w:styleId="CommentSubject">
    <w:name w:val="annotation subject"/>
    <w:basedOn w:val="CommentText"/>
    <w:next w:val="CommentText"/>
    <w:link w:val="CommentSubjectChar"/>
    <w:uiPriority w:val="99"/>
    <w:semiHidden/>
    <w:unhideWhenUsed/>
    <w:rsid w:val="00CF528F"/>
    <w:rPr>
      <w:b/>
      <w:bCs/>
    </w:rPr>
  </w:style>
  <w:style w:type="character" w:customStyle="1" w:styleId="CommentSubjectChar">
    <w:name w:val="Comment Subject Char"/>
    <w:basedOn w:val="CommentTextChar"/>
    <w:link w:val="CommentSubject"/>
    <w:uiPriority w:val="99"/>
    <w:semiHidden/>
    <w:rsid w:val="00CF528F"/>
    <w:rPr>
      <w:b/>
      <w:bCs/>
      <w:sz w:val="20"/>
      <w:szCs w:val="20"/>
    </w:rPr>
  </w:style>
  <w:style w:type="character" w:styleId="HTMLDefinition">
    <w:name w:val="HTML Definition"/>
    <w:basedOn w:val="DefaultParagraphFont"/>
    <w:uiPriority w:val="99"/>
    <w:semiHidden/>
    <w:unhideWhenUsed/>
    <w:rsid w:val="002B6555"/>
    <w:rPr>
      <w:i/>
      <w:iCs/>
    </w:rPr>
  </w:style>
  <w:style w:type="character" w:customStyle="1" w:styleId="diamond">
    <w:name w:val="diamond"/>
    <w:basedOn w:val="DefaultParagraphFont"/>
    <w:rsid w:val="002B6555"/>
  </w:style>
  <w:style w:type="character" w:styleId="FollowedHyperlink">
    <w:name w:val="FollowedHyperlink"/>
    <w:basedOn w:val="DefaultParagraphFont"/>
    <w:uiPriority w:val="99"/>
    <w:semiHidden/>
    <w:unhideWhenUsed/>
    <w:rsid w:val="007F642D"/>
    <w:rPr>
      <w:color w:val="800080" w:themeColor="followedHyperlink"/>
      <w:u w:val="single"/>
    </w:rPr>
  </w:style>
  <w:style w:type="character" w:customStyle="1" w:styleId="hvr">
    <w:name w:val="hvr"/>
    <w:basedOn w:val="DefaultParagraphFont"/>
    <w:rsid w:val="00E21902"/>
  </w:style>
  <w:style w:type="paragraph" w:customStyle="1" w:styleId="term">
    <w:name w:val="term"/>
    <w:basedOn w:val="Normal"/>
    <w:rsid w:val="008023CC"/>
    <w:pPr>
      <w:spacing w:after="0" w:line="240" w:lineRule="auto"/>
    </w:pPr>
    <w:rPr>
      <w:rFonts w:ascii="Times New Roman" w:eastAsia="Times New Roman" w:hAnsi="Times New Roman" w:cs="Times New Roman"/>
      <w:b/>
      <w:bCs/>
      <w:sz w:val="24"/>
      <w:szCs w:val="24"/>
    </w:rPr>
  </w:style>
  <w:style w:type="paragraph" w:styleId="NoSpacing">
    <w:name w:val="No Spacing"/>
    <w:uiPriority w:val="1"/>
    <w:qFormat/>
    <w:rsid w:val="008059B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D92"/>
  </w:style>
  <w:style w:type="paragraph" w:styleId="Heading1">
    <w:name w:val="heading 1"/>
    <w:basedOn w:val="ListParagraph"/>
    <w:next w:val="Normal"/>
    <w:link w:val="Heading1Char"/>
    <w:uiPriority w:val="9"/>
    <w:qFormat/>
    <w:rsid w:val="008059B1"/>
    <w:pPr>
      <w:numPr>
        <w:numId w:val="33"/>
      </w:numPr>
      <w:outlineLvl w:val="0"/>
    </w:pPr>
    <w:rPr>
      <w:b/>
      <w:noProof/>
      <w:sz w:val="72"/>
      <w:szCs w:val="72"/>
    </w:rPr>
  </w:style>
  <w:style w:type="paragraph" w:styleId="Heading2">
    <w:name w:val="heading 2"/>
    <w:basedOn w:val="Normal"/>
    <w:next w:val="Normal"/>
    <w:link w:val="Heading2Char"/>
    <w:uiPriority w:val="9"/>
    <w:unhideWhenUsed/>
    <w:qFormat/>
    <w:rsid w:val="006C2D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2D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2D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9B1"/>
    <w:rPr>
      <w:b/>
      <w:noProof/>
      <w:sz w:val="72"/>
      <w:szCs w:val="72"/>
    </w:rPr>
  </w:style>
  <w:style w:type="character" w:customStyle="1" w:styleId="Heading2Char">
    <w:name w:val="Heading 2 Char"/>
    <w:basedOn w:val="DefaultParagraphFont"/>
    <w:link w:val="Heading2"/>
    <w:uiPriority w:val="9"/>
    <w:rsid w:val="006C2D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2D9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C2D92"/>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6C2D92"/>
    <w:pPr>
      <w:spacing w:line="240" w:lineRule="auto"/>
    </w:pPr>
    <w:rPr>
      <w:b/>
      <w:bCs/>
      <w:color w:val="4F81BD" w:themeColor="accent1"/>
      <w:sz w:val="18"/>
      <w:szCs w:val="18"/>
    </w:rPr>
  </w:style>
  <w:style w:type="paragraph" w:styleId="Title">
    <w:name w:val="Title"/>
    <w:basedOn w:val="Normal"/>
    <w:next w:val="Normal"/>
    <w:link w:val="TitleChar"/>
    <w:uiPriority w:val="10"/>
    <w:qFormat/>
    <w:rsid w:val="006C2D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2D9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C2D92"/>
    <w:pPr>
      <w:spacing w:after="0"/>
      <w:ind w:left="720"/>
      <w:contextualSpacing/>
    </w:pPr>
  </w:style>
  <w:style w:type="paragraph" w:styleId="BalloonText">
    <w:name w:val="Balloon Text"/>
    <w:basedOn w:val="Normal"/>
    <w:link w:val="BalloonTextChar"/>
    <w:uiPriority w:val="99"/>
    <w:semiHidden/>
    <w:unhideWhenUsed/>
    <w:rsid w:val="00226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55D"/>
    <w:rPr>
      <w:rFonts w:ascii="Tahoma" w:hAnsi="Tahoma" w:cs="Tahoma"/>
      <w:sz w:val="16"/>
      <w:szCs w:val="16"/>
    </w:rPr>
  </w:style>
  <w:style w:type="table" w:styleId="LightGrid-Accent1">
    <w:name w:val="Light Grid Accent 1"/>
    <w:basedOn w:val="TableNormal"/>
    <w:uiPriority w:val="62"/>
    <w:rsid w:val="00E156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041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3EE8"/>
    <w:pPr>
      <w:spacing w:after="0" w:line="240" w:lineRule="auto"/>
    </w:pPr>
  </w:style>
  <w:style w:type="character" w:styleId="Hyperlink">
    <w:name w:val="Hyperlink"/>
    <w:basedOn w:val="DefaultParagraphFont"/>
    <w:uiPriority w:val="99"/>
    <w:unhideWhenUsed/>
    <w:rsid w:val="00C24574"/>
    <w:rPr>
      <w:color w:val="0000FF"/>
      <w:u w:val="single"/>
    </w:rPr>
  </w:style>
  <w:style w:type="character" w:styleId="CommentReference">
    <w:name w:val="annotation reference"/>
    <w:basedOn w:val="DefaultParagraphFont"/>
    <w:uiPriority w:val="99"/>
    <w:semiHidden/>
    <w:unhideWhenUsed/>
    <w:rsid w:val="00CF528F"/>
    <w:rPr>
      <w:sz w:val="16"/>
      <w:szCs w:val="16"/>
    </w:rPr>
  </w:style>
  <w:style w:type="paragraph" w:styleId="CommentText">
    <w:name w:val="annotation text"/>
    <w:basedOn w:val="Normal"/>
    <w:link w:val="CommentTextChar"/>
    <w:uiPriority w:val="99"/>
    <w:semiHidden/>
    <w:unhideWhenUsed/>
    <w:rsid w:val="00CF528F"/>
    <w:pPr>
      <w:spacing w:line="240" w:lineRule="auto"/>
    </w:pPr>
    <w:rPr>
      <w:sz w:val="20"/>
      <w:szCs w:val="20"/>
    </w:rPr>
  </w:style>
  <w:style w:type="character" w:customStyle="1" w:styleId="CommentTextChar">
    <w:name w:val="Comment Text Char"/>
    <w:basedOn w:val="DefaultParagraphFont"/>
    <w:link w:val="CommentText"/>
    <w:uiPriority w:val="99"/>
    <w:semiHidden/>
    <w:rsid w:val="00CF528F"/>
    <w:rPr>
      <w:sz w:val="20"/>
      <w:szCs w:val="20"/>
    </w:rPr>
  </w:style>
  <w:style w:type="paragraph" w:styleId="CommentSubject">
    <w:name w:val="annotation subject"/>
    <w:basedOn w:val="CommentText"/>
    <w:next w:val="CommentText"/>
    <w:link w:val="CommentSubjectChar"/>
    <w:uiPriority w:val="99"/>
    <w:semiHidden/>
    <w:unhideWhenUsed/>
    <w:rsid w:val="00CF528F"/>
    <w:rPr>
      <w:b/>
      <w:bCs/>
    </w:rPr>
  </w:style>
  <w:style w:type="character" w:customStyle="1" w:styleId="CommentSubjectChar">
    <w:name w:val="Comment Subject Char"/>
    <w:basedOn w:val="CommentTextChar"/>
    <w:link w:val="CommentSubject"/>
    <w:uiPriority w:val="99"/>
    <w:semiHidden/>
    <w:rsid w:val="00CF528F"/>
    <w:rPr>
      <w:b/>
      <w:bCs/>
      <w:sz w:val="20"/>
      <w:szCs w:val="20"/>
    </w:rPr>
  </w:style>
  <w:style w:type="character" w:styleId="HTMLDefinition">
    <w:name w:val="HTML Definition"/>
    <w:basedOn w:val="DefaultParagraphFont"/>
    <w:uiPriority w:val="99"/>
    <w:semiHidden/>
    <w:unhideWhenUsed/>
    <w:rsid w:val="002B6555"/>
    <w:rPr>
      <w:i/>
      <w:iCs/>
    </w:rPr>
  </w:style>
  <w:style w:type="character" w:customStyle="1" w:styleId="diamond">
    <w:name w:val="diamond"/>
    <w:basedOn w:val="DefaultParagraphFont"/>
    <w:rsid w:val="002B6555"/>
  </w:style>
  <w:style w:type="character" w:styleId="FollowedHyperlink">
    <w:name w:val="FollowedHyperlink"/>
    <w:basedOn w:val="DefaultParagraphFont"/>
    <w:uiPriority w:val="99"/>
    <w:semiHidden/>
    <w:unhideWhenUsed/>
    <w:rsid w:val="007F642D"/>
    <w:rPr>
      <w:color w:val="800080" w:themeColor="followedHyperlink"/>
      <w:u w:val="single"/>
    </w:rPr>
  </w:style>
  <w:style w:type="character" w:customStyle="1" w:styleId="hvr">
    <w:name w:val="hvr"/>
    <w:basedOn w:val="DefaultParagraphFont"/>
    <w:rsid w:val="00E21902"/>
  </w:style>
  <w:style w:type="paragraph" w:customStyle="1" w:styleId="term">
    <w:name w:val="term"/>
    <w:basedOn w:val="Normal"/>
    <w:rsid w:val="008023CC"/>
    <w:pPr>
      <w:spacing w:after="0" w:line="240" w:lineRule="auto"/>
    </w:pPr>
    <w:rPr>
      <w:rFonts w:ascii="Times New Roman" w:eastAsia="Times New Roman" w:hAnsi="Times New Roman" w:cs="Times New Roman"/>
      <w:b/>
      <w:bCs/>
      <w:sz w:val="24"/>
      <w:szCs w:val="24"/>
    </w:rPr>
  </w:style>
  <w:style w:type="paragraph" w:styleId="NoSpacing">
    <w:name w:val="No Spacing"/>
    <w:uiPriority w:val="1"/>
    <w:qFormat/>
    <w:rsid w:val="008059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0529">
      <w:bodyDiv w:val="1"/>
      <w:marLeft w:val="0"/>
      <w:marRight w:val="0"/>
      <w:marTop w:val="0"/>
      <w:marBottom w:val="0"/>
      <w:divBdr>
        <w:top w:val="none" w:sz="0" w:space="0" w:color="auto"/>
        <w:left w:val="none" w:sz="0" w:space="0" w:color="auto"/>
        <w:bottom w:val="none" w:sz="0" w:space="0" w:color="auto"/>
        <w:right w:val="none" w:sz="0" w:space="0" w:color="auto"/>
      </w:divBdr>
      <w:divsChild>
        <w:div w:id="769931091">
          <w:marLeft w:val="0"/>
          <w:marRight w:val="0"/>
          <w:marTop w:val="0"/>
          <w:marBottom w:val="0"/>
          <w:divBdr>
            <w:top w:val="none" w:sz="0" w:space="0" w:color="auto"/>
            <w:left w:val="none" w:sz="0" w:space="0" w:color="auto"/>
            <w:bottom w:val="none" w:sz="0" w:space="0" w:color="auto"/>
            <w:right w:val="none" w:sz="0" w:space="0" w:color="auto"/>
          </w:divBdr>
          <w:divsChild>
            <w:div w:id="823740644">
              <w:marLeft w:val="0"/>
              <w:marRight w:val="0"/>
              <w:marTop w:val="0"/>
              <w:marBottom w:val="0"/>
              <w:divBdr>
                <w:top w:val="none" w:sz="0" w:space="0" w:color="auto"/>
                <w:left w:val="none" w:sz="0" w:space="0" w:color="auto"/>
                <w:bottom w:val="none" w:sz="0" w:space="0" w:color="auto"/>
                <w:right w:val="none" w:sz="0" w:space="0" w:color="auto"/>
              </w:divBdr>
            </w:div>
            <w:div w:id="20375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76688">
      <w:bodyDiv w:val="1"/>
      <w:marLeft w:val="0"/>
      <w:marRight w:val="0"/>
      <w:marTop w:val="0"/>
      <w:marBottom w:val="0"/>
      <w:divBdr>
        <w:top w:val="none" w:sz="0" w:space="0" w:color="auto"/>
        <w:left w:val="none" w:sz="0" w:space="0" w:color="auto"/>
        <w:bottom w:val="none" w:sz="0" w:space="0" w:color="auto"/>
        <w:right w:val="none" w:sz="0" w:space="0" w:color="auto"/>
      </w:divBdr>
    </w:div>
    <w:div w:id="1606621464">
      <w:bodyDiv w:val="1"/>
      <w:marLeft w:val="0"/>
      <w:marRight w:val="0"/>
      <w:marTop w:val="0"/>
      <w:marBottom w:val="0"/>
      <w:divBdr>
        <w:top w:val="none" w:sz="0" w:space="0" w:color="auto"/>
        <w:left w:val="none" w:sz="0" w:space="0" w:color="auto"/>
        <w:bottom w:val="none" w:sz="0" w:space="0" w:color="auto"/>
        <w:right w:val="none" w:sz="0" w:space="0" w:color="auto"/>
      </w:divBdr>
    </w:div>
    <w:div w:id="1707869794">
      <w:bodyDiv w:val="1"/>
      <w:marLeft w:val="0"/>
      <w:marRight w:val="0"/>
      <w:marTop w:val="0"/>
      <w:marBottom w:val="0"/>
      <w:divBdr>
        <w:top w:val="none" w:sz="0" w:space="0" w:color="auto"/>
        <w:left w:val="none" w:sz="0" w:space="0" w:color="auto"/>
        <w:bottom w:val="none" w:sz="0" w:space="0" w:color="auto"/>
        <w:right w:val="none" w:sz="0" w:space="0" w:color="auto"/>
      </w:divBdr>
    </w:div>
    <w:div w:id="1723553118">
      <w:bodyDiv w:val="1"/>
      <w:marLeft w:val="0"/>
      <w:marRight w:val="0"/>
      <w:marTop w:val="0"/>
      <w:marBottom w:val="0"/>
      <w:divBdr>
        <w:top w:val="none" w:sz="0" w:space="0" w:color="auto"/>
        <w:left w:val="none" w:sz="0" w:space="0" w:color="auto"/>
        <w:bottom w:val="none" w:sz="0" w:space="0" w:color="auto"/>
        <w:right w:val="none" w:sz="0" w:space="0" w:color="auto"/>
      </w:divBdr>
      <w:divsChild>
        <w:div w:id="852764071">
          <w:marLeft w:val="0"/>
          <w:marRight w:val="0"/>
          <w:marTop w:val="0"/>
          <w:marBottom w:val="0"/>
          <w:divBdr>
            <w:top w:val="none" w:sz="0" w:space="0" w:color="auto"/>
            <w:left w:val="none" w:sz="0" w:space="0" w:color="auto"/>
            <w:bottom w:val="none" w:sz="0" w:space="0" w:color="auto"/>
            <w:right w:val="none" w:sz="0" w:space="0" w:color="auto"/>
          </w:divBdr>
        </w:div>
        <w:div w:id="47844759">
          <w:marLeft w:val="0"/>
          <w:marRight w:val="0"/>
          <w:marTop w:val="0"/>
          <w:marBottom w:val="0"/>
          <w:divBdr>
            <w:top w:val="none" w:sz="0" w:space="0" w:color="auto"/>
            <w:left w:val="none" w:sz="0" w:space="0" w:color="auto"/>
            <w:bottom w:val="none" w:sz="0" w:space="0" w:color="auto"/>
            <w:right w:val="none" w:sz="0" w:space="0" w:color="auto"/>
          </w:divBdr>
        </w:div>
      </w:divsChild>
    </w:div>
    <w:div w:id="1869171999">
      <w:bodyDiv w:val="1"/>
      <w:marLeft w:val="0"/>
      <w:marRight w:val="0"/>
      <w:marTop w:val="0"/>
      <w:marBottom w:val="0"/>
      <w:divBdr>
        <w:top w:val="none" w:sz="0" w:space="0" w:color="auto"/>
        <w:left w:val="none" w:sz="0" w:space="0" w:color="auto"/>
        <w:bottom w:val="none" w:sz="0" w:space="0" w:color="auto"/>
        <w:right w:val="none" w:sz="0" w:space="0" w:color="auto"/>
      </w:divBdr>
    </w:div>
    <w:div w:id="1991014920">
      <w:bodyDiv w:val="1"/>
      <w:marLeft w:val="0"/>
      <w:marRight w:val="0"/>
      <w:marTop w:val="0"/>
      <w:marBottom w:val="0"/>
      <w:divBdr>
        <w:top w:val="none" w:sz="0" w:space="0" w:color="auto"/>
        <w:left w:val="none" w:sz="0" w:space="0" w:color="auto"/>
        <w:bottom w:val="none" w:sz="0" w:space="0" w:color="auto"/>
        <w:right w:val="none" w:sz="0" w:space="0" w:color="auto"/>
      </w:divBdr>
      <w:divsChild>
        <w:div w:id="356858270">
          <w:marLeft w:val="0"/>
          <w:marRight w:val="0"/>
          <w:marTop w:val="0"/>
          <w:marBottom w:val="0"/>
          <w:divBdr>
            <w:top w:val="none" w:sz="0" w:space="0" w:color="auto"/>
            <w:left w:val="none" w:sz="0" w:space="0" w:color="auto"/>
            <w:bottom w:val="none" w:sz="0" w:space="0" w:color="auto"/>
            <w:right w:val="none" w:sz="0" w:space="0" w:color="auto"/>
          </w:divBdr>
          <w:divsChild>
            <w:div w:id="654797523">
              <w:marLeft w:val="0"/>
              <w:marRight w:val="0"/>
              <w:marTop w:val="0"/>
              <w:marBottom w:val="0"/>
              <w:divBdr>
                <w:top w:val="none" w:sz="0" w:space="0" w:color="auto"/>
                <w:left w:val="none" w:sz="0" w:space="0" w:color="auto"/>
                <w:bottom w:val="none" w:sz="0" w:space="0" w:color="auto"/>
                <w:right w:val="none" w:sz="0" w:space="0" w:color="auto"/>
              </w:divBdr>
            </w:div>
          </w:divsChild>
        </w:div>
        <w:div w:id="1893924906">
          <w:marLeft w:val="0"/>
          <w:marRight w:val="0"/>
          <w:marTop w:val="0"/>
          <w:marBottom w:val="0"/>
          <w:divBdr>
            <w:top w:val="none" w:sz="0" w:space="0" w:color="auto"/>
            <w:left w:val="none" w:sz="0" w:space="0" w:color="auto"/>
            <w:bottom w:val="none" w:sz="0" w:space="0" w:color="auto"/>
            <w:right w:val="none" w:sz="0" w:space="0" w:color="auto"/>
          </w:divBdr>
        </w:div>
        <w:div w:id="1199704765">
          <w:marLeft w:val="0"/>
          <w:marRight w:val="0"/>
          <w:marTop w:val="0"/>
          <w:marBottom w:val="0"/>
          <w:divBdr>
            <w:top w:val="none" w:sz="0" w:space="0" w:color="auto"/>
            <w:left w:val="none" w:sz="0" w:space="0" w:color="auto"/>
            <w:bottom w:val="none" w:sz="0" w:space="0" w:color="auto"/>
            <w:right w:val="none" w:sz="0" w:space="0" w:color="auto"/>
          </w:divBdr>
          <w:divsChild>
            <w:div w:id="274488902">
              <w:marLeft w:val="0"/>
              <w:marRight w:val="0"/>
              <w:marTop w:val="0"/>
              <w:marBottom w:val="60"/>
              <w:divBdr>
                <w:top w:val="single" w:sz="6" w:space="0" w:color="AAAAAA"/>
                <w:left w:val="single" w:sz="6" w:space="0" w:color="AAAAAA"/>
                <w:bottom w:val="single" w:sz="6" w:space="0" w:color="AAAAAA"/>
                <w:right w:val="single" w:sz="6" w:space="0" w:color="AAAAAA"/>
              </w:divBdr>
              <w:divsChild>
                <w:div w:id="307131153">
                  <w:marLeft w:val="0"/>
                  <w:marRight w:val="0"/>
                  <w:marTop w:val="0"/>
                  <w:marBottom w:val="0"/>
                  <w:divBdr>
                    <w:top w:val="none" w:sz="0" w:space="0" w:color="auto"/>
                    <w:left w:val="none" w:sz="0" w:space="0" w:color="auto"/>
                    <w:bottom w:val="none" w:sz="0" w:space="0" w:color="auto"/>
                    <w:right w:val="none" w:sz="0" w:space="0" w:color="auto"/>
                  </w:divBdr>
                  <w:divsChild>
                    <w:div w:id="2024474688">
                      <w:marLeft w:val="0"/>
                      <w:marRight w:val="0"/>
                      <w:marTop w:val="0"/>
                      <w:marBottom w:val="0"/>
                      <w:divBdr>
                        <w:top w:val="none" w:sz="0" w:space="0" w:color="auto"/>
                        <w:left w:val="none" w:sz="0" w:space="0" w:color="auto"/>
                        <w:bottom w:val="none" w:sz="0" w:space="0" w:color="auto"/>
                        <w:right w:val="none" w:sz="0" w:space="0" w:color="auto"/>
                      </w:divBdr>
                      <w:divsChild>
                        <w:div w:id="4212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77.vsdx"/><Relationship Id="rId21" Type="http://schemas.openxmlformats.org/officeDocument/2006/relationships/image" Target="media/image8.emf"/><Relationship Id="rId42" Type="http://schemas.openxmlformats.org/officeDocument/2006/relationships/oleObject" Target="embeddings/oleObject5.bin"/><Relationship Id="rId47" Type="http://schemas.openxmlformats.org/officeDocument/2006/relationships/comments" Target="comments.xml"/><Relationship Id="rId63" Type="http://schemas.openxmlformats.org/officeDocument/2006/relationships/image" Target="media/image28.emf"/><Relationship Id="rId68" Type="http://schemas.openxmlformats.org/officeDocument/2006/relationships/oleObject" Target="embeddings/oleObject8.bin"/><Relationship Id="rId16" Type="http://schemas.openxmlformats.org/officeDocument/2006/relationships/package" Target="embeddings/Microsoft_Visio_Drawing233.vsdx"/><Relationship Id="rId11"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image" Target="media/image16.emf"/><Relationship Id="rId53" Type="http://schemas.openxmlformats.org/officeDocument/2006/relationships/package" Target="embeddings/Microsoft_Visio_Drawing161717.vsdx"/><Relationship Id="rId58" Type="http://schemas.openxmlformats.org/officeDocument/2006/relationships/image" Target="media/image26.emf"/><Relationship Id="rId74" Type="http://schemas.openxmlformats.org/officeDocument/2006/relationships/hyperlink" Target="https://en.wikipedia.org/wiki/Page_cache" TargetMode="External"/><Relationship Id="rId79" Type="http://schemas.openxmlformats.org/officeDocument/2006/relationships/hyperlink" Target="http://www.w3.org/TR/prov-dm/" TargetMode="External"/><Relationship Id="rId5" Type="http://schemas.openxmlformats.org/officeDocument/2006/relationships/settings" Target="settings.xml"/><Relationship Id="rId61" Type="http://schemas.openxmlformats.org/officeDocument/2006/relationships/package" Target="embeddings/Microsoft_Visio_Drawing181919.vsdx"/><Relationship Id="rId82"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hyperlink" Target="http://www.merriam-webster.com/dictionary/append" TargetMode="External"/><Relationship Id="rId22" Type="http://schemas.openxmlformats.org/officeDocument/2006/relationships/package" Target="embeddings/Microsoft_Visio_Drawing566.vsdx"/><Relationship Id="rId27" Type="http://schemas.openxmlformats.org/officeDocument/2006/relationships/image" Target="media/image11.emf"/><Relationship Id="rId30" Type="http://schemas.openxmlformats.org/officeDocument/2006/relationships/package" Target="embeddings/Microsoft_Visio_Drawing89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package" Target="embeddings/Microsoft_Visio_Drawing192020.vsdx"/><Relationship Id="rId69" Type="http://schemas.openxmlformats.org/officeDocument/2006/relationships/image" Target="media/image31.emf"/><Relationship Id="rId77" Type="http://schemas.openxmlformats.org/officeDocument/2006/relationships/hyperlink" Target="https://en.wikipedia.org/wiki/P2P_caching" TargetMode="External"/><Relationship Id="rId8" Type="http://schemas.openxmlformats.org/officeDocument/2006/relationships/image" Target="media/image2.emf"/><Relationship Id="rId51" Type="http://schemas.openxmlformats.org/officeDocument/2006/relationships/package" Target="embeddings/Microsoft_Visio_Drawing151616.vsdx"/><Relationship Id="rId72" Type="http://schemas.openxmlformats.org/officeDocument/2006/relationships/hyperlink" Target="https://en.wikipedia.org/wiki/CPU_cache" TargetMode="External"/><Relationship Id="rId80" Type="http://schemas.openxmlformats.org/officeDocument/2006/relationships/hyperlink" Target="http://www.w3.org/TR/prov-dm/"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11212.vsdx"/><Relationship Id="rId46" Type="http://schemas.openxmlformats.org/officeDocument/2006/relationships/package" Target="embeddings/Microsoft_Visio_Drawing131414.vsdx"/><Relationship Id="rId59" Type="http://schemas.openxmlformats.org/officeDocument/2006/relationships/oleObject" Target="embeddings/oleObject7.bin"/><Relationship Id="rId67" Type="http://schemas.openxmlformats.org/officeDocument/2006/relationships/image" Target="media/image30.emf"/><Relationship Id="rId20" Type="http://schemas.openxmlformats.org/officeDocument/2006/relationships/package" Target="embeddings/Microsoft_Visio_Drawing455.vsdx"/><Relationship Id="rId41" Type="http://schemas.openxmlformats.org/officeDocument/2006/relationships/image" Target="media/image18.emf"/><Relationship Id="rId54" Type="http://schemas.openxmlformats.org/officeDocument/2006/relationships/image" Target="media/image24.emf"/><Relationship Id="rId62" Type="http://schemas.openxmlformats.org/officeDocument/2006/relationships/hyperlink" Target="http://definitions.uslegal.com/l/litigation-hold/" TargetMode="External"/><Relationship Id="rId70" Type="http://schemas.openxmlformats.org/officeDocument/2006/relationships/oleObject" Target="embeddings/oleObject9.bin"/><Relationship Id="rId75" Type="http://schemas.openxmlformats.org/officeDocument/2006/relationships/hyperlink" Target="https://en.wikipedia.org/wiki/Web_cach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788.vsdx"/><Relationship Id="rId36" Type="http://schemas.openxmlformats.org/officeDocument/2006/relationships/package" Target="embeddings/Microsoft_Visio_Drawing101111.vsdx"/><Relationship Id="rId49" Type="http://schemas.openxmlformats.org/officeDocument/2006/relationships/package" Target="embeddings/Microsoft_Visio_Drawing141515.vsdx"/><Relationship Id="rId57" Type="http://schemas.openxmlformats.org/officeDocument/2006/relationships/oleObject" Target="embeddings/oleObject6.bin"/><Relationship Id="rId10" Type="http://schemas.openxmlformats.org/officeDocument/2006/relationships/image" Target="media/image3.emf"/><Relationship Id="rId31" Type="http://schemas.openxmlformats.org/officeDocument/2006/relationships/image" Target="media/image13.emf"/><Relationship Id="rId44" Type="http://schemas.openxmlformats.org/officeDocument/2006/relationships/package" Target="embeddings/Microsoft_Visio_Drawing121313.vsdx"/><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image" Target="media/image29.emf"/><Relationship Id="rId73" Type="http://schemas.openxmlformats.org/officeDocument/2006/relationships/hyperlink" Target="https://en.wikipedia.org/wiki/Disk_buffer" TargetMode="External"/><Relationship Id="rId78" Type="http://schemas.openxmlformats.org/officeDocument/2006/relationships/hyperlink" Target="https://en.wikipedia.org/wiki/Database_caching" TargetMode="External"/><Relationship Id="rId81" Type="http://schemas.openxmlformats.org/officeDocument/2006/relationships/hyperlink" Target="http://www.thefreedictionary.com/template" TargetMode="External"/><Relationship Id="rId4" Type="http://schemas.microsoft.com/office/2007/relationships/stylesWithEffects" Target="stylesWithEffects.xml"/><Relationship Id="rId9" Type="http://schemas.openxmlformats.org/officeDocument/2006/relationships/package" Target="embeddings/Microsoft_Visio_Drawing11.vsdx"/><Relationship Id="rId13" Type="http://schemas.openxmlformats.org/officeDocument/2006/relationships/package" Target="embeddings/Microsoft_Visio_Drawing122.vsdx"/><Relationship Id="rId18" Type="http://schemas.openxmlformats.org/officeDocument/2006/relationships/package" Target="embeddings/Microsoft_Visio_Drawing344.vsdx"/><Relationship Id="rId39" Type="http://schemas.openxmlformats.org/officeDocument/2006/relationships/image" Target="media/image17.emf"/><Relationship Id="rId34" Type="http://schemas.openxmlformats.org/officeDocument/2006/relationships/package" Target="embeddings/Microsoft_Visio_Drawing91010.vsdx"/><Relationship Id="rId50" Type="http://schemas.openxmlformats.org/officeDocument/2006/relationships/image" Target="media/image22.emf"/><Relationship Id="rId55" Type="http://schemas.openxmlformats.org/officeDocument/2006/relationships/package" Target="embeddings/Microsoft_Visio_Drawing171818.vsdx"/><Relationship Id="rId76" Type="http://schemas.openxmlformats.org/officeDocument/2006/relationships/hyperlink" Target="https://en.wikipedia.org/wiki/DNS_cache" TargetMode="External"/><Relationship Id="rId7" Type="http://schemas.openxmlformats.org/officeDocument/2006/relationships/image" Target="media/image1.png"/><Relationship Id="rId71" Type="http://schemas.openxmlformats.org/officeDocument/2006/relationships/hyperlink" Target="https://en.wikipedia.org/wiki/Cache_%28computing%29" TargetMode="Externa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image" Target="media/image20.emf"/><Relationship Id="rId66" Type="http://schemas.openxmlformats.org/officeDocument/2006/relationships/package" Target="embeddings/Microsoft_Visio_Drawing202121.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A105F-195B-45E3-ADF8-132A7F431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5480</Words>
  <Characters>31242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36649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John M.</dc:creator>
  <cp:lastModifiedBy>RDGelzer</cp:lastModifiedBy>
  <cp:revision>2</cp:revision>
  <dcterms:created xsi:type="dcterms:W3CDTF">2016-07-14T16:51:00Z</dcterms:created>
  <dcterms:modified xsi:type="dcterms:W3CDTF">2016-07-14T16:51:00Z</dcterms:modified>
</cp:coreProperties>
</file>