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1007D0">
        <w:rPr>
          <w:rFonts w:ascii="Arial" w:hAnsi="Arial"/>
          <w:sz w:val="20"/>
          <w:szCs w:val="20"/>
        </w:rPr>
        <w:t>Feb</w:t>
      </w:r>
      <w:r w:rsidR="009C3C88">
        <w:rPr>
          <w:rFonts w:ascii="Arial" w:hAnsi="Arial"/>
          <w:sz w:val="20"/>
          <w:szCs w:val="20"/>
        </w:rPr>
        <w:t xml:space="preserve">. </w:t>
      </w:r>
      <w:r w:rsidR="001007D0">
        <w:rPr>
          <w:rFonts w:ascii="Arial" w:hAnsi="Arial"/>
          <w:sz w:val="20"/>
          <w:szCs w:val="20"/>
        </w:rPr>
        <w:t>11</w:t>
      </w:r>
      <w:r w:rsidR="00D97EC1">
        <w:rPr>
          <w:rFonts w:ascii="Arial" w:hAnsi="Arial"/>
          <w:sz w:val="20"/>
          <w:szCs w:val="20"/>
        </w:rPr>
        <w:t xml:space="preserve">, </w:t>
      </w:r>
      <w:r w:rsidR="006C2B88">
        <w:rPr>
          <w:rFonts w:ascii="Arial" w:hAnsi="Arial"/>
          <w:sz w:val="20"/>
          <w:szCs w:val="20"/>
        </w:rPr>
        <w:t>201</w:t>
      </w:r>
      <w:r w:rsidR="00F94F96">
        <w:rPr>
          <w:rFonts w:ascii="Arial" w:hAnsi="Arial"/>
          <w:sz w:val="20"/>
          <w:szCs w:val="20"/>
        </w:rPr>
        <w:t>5</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227FE0">
        <w:rPr>
          <w:rFonts w:ascii="Arial" w:hAnsi="Arial"/>
          <w:sz w:val="20"/>
          <w:szCs w:val="20"/>
        </w:rPr>
        <w:t>10</w:t>
      </w:r>
      <w:r w:rsidR="006E6E6B">
        <w:rPr>
          <w:rFonts w:ascii="Arial" w:hAnsi="Arial"/>
          <w:sz w:val="20"/>
          <w:szCs w:val="20"/>
        </w:rPr>
        <w:t>:</w:t>
      </w:r>
      <w:r w:rsidR="00DB21EB">
        <w:rPr>
          <w:rFonts w:ascii="Arial" w:hAnsi="Arial"/>
          <w:sz w:val="20"/>
          <w:szCs w:val="20"/>
        </w:rPr>
        <w:t>50</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047040" w:rsidRPr="00047040" w:rsidRDefault="00047040" w:rsidP="00047040">
      <w:pPr>
        <w:autoSpaceDE w:val="0"/>
        <w:autoSpaceDN w:val="0"/>
        <w:ind w:left="720"/>
        <w:rPr>
          <w:rFonts w:ascii="Arial" w:eastAsia="Calibri" w:hAnsi="Arial" w:cs="Arial"/>
          <w:lang w:eastAsia="en-US"/>
        </w:rPr>
      </w:pPr>
      <w:r w:rsidRPr="00047040">
        <w:rPr>
          <w:rFonts w:ascii="Arial" w:eastAsia="Calibri" w:hAnsi="Arial" w:cs="Arial"/>
          <w:sz w:val="16"/>
          <w:szCs w:val="16"/>
          <w:lang w:eastAsia="en-US"/>
        </w:rPr>
        <w:br/>
      </w:r>
      <w:hyperlink r:id="rId6" w:history="1">
        <w:r w:rsidRPr="00047040">
          <w:rPr>
            <w:rFonts w:ascii="Arial" w:eastAsia="Calibri" w:hAnsi="Arial" w:cs="Arial"/>
            <w:color w:val="00AFF9"/>
            <w:u w:val="single"/>
            <w:lang w:eastAsia="en-US"/>
          </w:rPr>
          <w:t>Join WebEx meeting</w:t>
        </w:r>
      </w:hyperlink>
      <w:r w:rsidRPr="00047040">
        <w:rPr>
          <w:rFonts w:ascii="Arial" w:eastAsia="Calibri" w:hAnsi="Arial" w:cs="Arial"/>
          <w:sz w:val="28"/>
          <w:szCs w:val="28"/>
          <w:lang w:eastAsia="en-US"/>
        </w:rPr>
        <w:t xml:space="preserve"> </w:t>
      </w:r>
    </w:p>
    <w:p w:rsidR="00047040" w:rsidRPr="00047040" w:rsidRDefault="00047040" w:rsidP="00047040">
      <w:pPr>
        <w:autoSpaceDE w:val="0"/>
        <w:autoSpaceDN w:val="0"/>
        <w:ind w:firstLine="720"/>
        <w:rPr>
          <w:rFonts w:ascii="Arial" w:eastAsia="Calibri" w:hAnsi="Arial" w:cs="Arial"/>
          <w:lang w:eastAsia="en-US"/>
        </w:rPr>
      </w:pPr>
      <w:r w:rsidRPr="00047040">
        <w:rPr>
          <w:rFonts w:ascii="Arial" w:eastAsia="Calibri" w:hAnsi="Arial" w:cs="Arial"/>
          <w:color w:val="666666"/>
          <w:sz w:val="20"/>
          <w:szCs w:val="20"/>
          <w:lang w:eastAsia="en-US"/>
        </w:rPr>
        <w:t>Meeting number:</w:t>
      </w:r>
      <w:r w:rsidRPr="00047040">
        <w:rPr>
          <w:rFonts w:ascii="Arial" w:eastAsia="Calibri" w:hAnsi="Arial" w:cs="Arial"/>
          <w:lang w:eastAsia="en-US"/>
        </w:rPr>
        <w:t xml:space="preserve">           </w:t>
      </w:r>
      <w:r w:rsidRPr="00047040">
        <w:rPr>
          <w:rFonts w:ascii="Arial" w:eastAsia="Calibri" w:hAnsi="Arial" w:cs="Arial"/>
          <w:color w:val="666666"/>
          <w:sz w:val="20"/>
          <w:szCs w:val="20"/>
          <w:lang w:eastAsia="en-US"/>
        </w:rPr>
        <w:t>499 933 849</w:t>
      </w:r>
      <w:r w:rsidRPr="00047040">
        <w:rPr>
          <w:rFonts w:ascii="Arial" w:eastAsia="Calibri" w:hAnsi="Arial" w:cs="Arial"/>
          <w:lang w:eastAsia="en-US"/>
        </w:rPr>
        <w:t xml:space="preserve">      </w:t>
      </w:r>
    </w:p>
    <w:p w:rsidR="00CA7503" w:rsidRDefault="00047040" w:rsidP="00CA7503">
      <w:pPr>
        <w:ind w:left="720"/>
        <w:rPr>
          <w:rFonts w:ascii="Arial" w:hAnsi="Arial"/>
          <w:sz w:val="20"/>
          <w:szCs w:val="20"/>
        </w:rPr>
      </w:pP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t> </w:t>
      </w:r>
      <w:r w:rsidRPr="00047040">
        <w:rPr>
          <w:rFonts w:ascii="Arial" w:eastAsia="Calibri" w:hAnsi="Arial" w:cs="Arial"/>
          <w:sz w:val="16"/>
          <w:szCs w:val="16"/>
          <w:lang w:eastAsia="en-US"/>
        </w:rPr>
        <w:br/>
      </w:r>
      <w:r w:rsidRPr="00047040">
        <w:rPr>
          <w:rFonts w:ascii="Arial" w:eastAsia="Calibri" w:hAnsi="Arial" w:cs="Arial"/>
          <w:color w:val="666666"/>
          <w:lang w:eastAsia="en-US"/>
        </w:rPr>
        <w:t>Join by phone</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b/>
          <w:bCs/>
          <w:color w:val="666666"/>
          <w:sz w:val="20"/>
          <w:szCs w:val="20"/>
          <w:lang w:eastAsia="en-US"/>
        </w:rPr>
        <w:t>1-650-479-3208</w:t>
      </w:r>
      <w:r w:rsidRPr="00047040">
        <w:rPr>
          <w:rFonts w:ascii="Arial" w:eastAsia="Calibri" w:hAnsi="Arial" w:cs="Arial"/>
          <w:color w:val="666666"/>
          <w:sz w:val="20"/>
          <w:szCs w:val="20"/>
          <w:lang w:eastAsia="en-US"/>
        </w:rPr>
        <w:t> Call-in toll number (US/Canada)</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color w:val="666666"/>
          <w:sz w:val="20"/>
          <w:szCs w:val="20"/>
          <w:lang w:eastAsia="en-US"/>
        </w:rPr>
        <w:t>Access code: 499 933 849</w:t>
      </w:r>
      <w:proofErr w:type="gramStart"/>
      <w:r w:rsidRPr="00047040">
        <w:rPr>
          <w:rFonts w:ascii="Arial" w:eastAsia="Calibri" w:hAnsi="Arial" w:cs="Arial"/>
          <w:sz w:val="28"/>
          <w:szCs w:val="28"/>
          <w:lang w:eastAsia="en-US"/>
        </w:rPr>
        <w:t xml:space="preserve">  </w:t>
      </w:r>
      <w:proofErr w:type="gramEnd"/>
      <w:r w:rsidRPr="00047040">
        <w:rPr>
          <w:rFonts w:ascii="Arial" w:eastAsia="Calibri" w:hAnsi="Arial" w:cs="Arial"/>
          <w:sz w:val="28"/>
          <w:szCs w:val="28"/>
          <w:lang w:eastAsia="en-US"/>
        </w:rPr>
        <w:br/>
      </w:r>
      <w:hyperlink r:id="rId7" w:history="1">
        <w:r w:rsidRPr="00047040">
          <w:rPr>
            <w:rFonts w:ascii="Arial" w:eastAsia="Calibri" w:hAnsi="Arial" w:cs="Arial"/>
            <w:color w:val="00AFF9"/>
            <w:sz w:val="16"/>
            <w:szCs w:val="16"/>
            <w:u w:val="single"/>
            <w:lang w:eastAsia="en-US"/>
          </w:rPr>
          <w:t>Global call-in numbers</w:t>
        </w:r>
      </w:hyperlink>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r>
      <w:r w:rsidRPr="00047040">
        <w:rPr>
          <w:rFonts w:ascii="Arial" w:eastAsia="Calibri" w:hAnsi="Arial" w:cs="Arial"/>
          <w:color w:val="666666"/>
          <w:sz w:val="16"/>
          <w:szCs w:val="16"/>
          <w:lang w:eastAsia="en-US"/>
        </w:rPr>
        <w:t>Can't join the meeting?</w:t>
      </w:r>
      <w:r w:rsidRPr="00047040">
        <w:rPr>
          <w:rFonts w:ascii="Arial" w:eastAsia="Calibri" w:hAnsi="Arial" w:cs="Arial"/>
          <w:sz w:val="16"/>
          <w:szCs w:val="16"/>
          <w:lang w:eastAsia="en-US"/>
        </w:rPr>
        <w:t xml:space="preserve"> </w:t>
      </w:r>
      <w:hyperlink r:id="rId8" w:history="1">
        <w:r w:rsidRPr="00047040">
          <w:rPr>
            <w:rFonts w:ascii="Arial" w:eastAsia="Calibri" w:hAnsi="Arial" w:cs="Arial"/>
            <w:color w:val="00AFF9"/>
            <w:sz w:val="16"/>
            <w:szCs w:val="16"/>
            <w:u w:val="single"/>
            <w:lang w:eastAsia="en-US"/>
          </w:rPr>
          <w:t>Contact support.</w:t>
        </w:r>
      </w:hyperlink>
      <w:r w:rsidRPr="00047040">
        <w:rPr>
          <w:rFonts w:ascii="Arial" w:eastAsia="Calibri" w:hAnsi="Arial" w:cs="Arial"/>
          <w:sz w:val="16"/>
          <w:szCs w:val="16"/>
          <w:lang w:eastAsia="en-US"/>
        </w:rPr>
        <w:t xml:space="preserve">  </w:t>
      </w: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Vinayak</w:t>
            </w:r>
            <w:proofErr w:type="spellEnd"/>
            <w:r>
              <w:rPr>
                <w:rFonts w:ascii="Calibri" w:eastAsia="Times New Roman" w:hAnsi="Calibri" w:cs="Calibri"/>
                <w:color w:val="000000"/>
                <w:sz w:val="22"/>
                <w:szCs w:val="22"/>
                <w:lang w:eastAsia="en-US"/>
              </w:rPr>
              <w:t xml:space="preserve"> Kulkarni</w:t>
            </w:r>
          </w:p>
        </w:tc>
        <w:tc>
          <w:tcPr>
            <w:tcW w:w="3690" w:type="dxa"/>
            <w:noWrap/>
            <w:hideMark/>
          </w:tcPr>
          <w:p w:rsidR="00A05F09" w:rsidRPr="00A05F09" w:rsidRDefault="00DB21EB"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Cerner</w:t>
            </w:r>
          </w:p>
        </w:tc>
        <w:tc>
          <w:tcPr>
            <w:tcW w:w="1015" w:type="dxa"/>
            <w:noWrap/>
            <w:hideMark/>
          </w:tcPr>
          <w:p w:rsidR="00A05F09" w:rsidRPr="00A05F09" w:rsidRDefault="009C6E6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9C6E6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AE4F88" w:rsidP="00A05F09">
            <w:pPr>
              <w:jc w:val="center"/>
              <w:rPr>
                <w:rFonts w:ascii="Calibri" w:eastAsia="Times New Roman" w:hAnsi="Calibri" w:cs="Calibri"/>
                <w:color w:val="000000"/>
                <w:sz w:val="22"/>
                <w:szCs w:val="22"/>
                <w:lang w:eastAsia="en-US"/>
              </w:rPr>
            </w:pPr>
          </w:p>
        </w:tc>
      </w:tr>
      <w:tr w:rsidR="00A05126" w:rsidRPr="00A05F09" w:rsidTr="00A05F09">
        <w:trPr>
          <w:trHeight w:val="300"/>
        </w:trPr>
        <w:tc>
          <w:tcPr>
            <w:tcW w:w="1998" w:type="dxa"/>
            <w:noWrap/>
          </w:tcPr>
          <w:p w:rsidR="00A05126" w:rsidRDefault="00C5436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Da</w:t>
            </w:r>
            <w:r w:rsidR="00A05126">
              <w:rPr>
                <w:rFonts w:ascii="Calibri" w:eastAsia="Times New Roman" w:hAnsi="Calibri" w:cs="Calibri"/>
                <w:color w:val="000000"/>
                <w:sz w:val="22"/>
                <w:szCs w:val="22"/>
                <w:lang w:eastAsia="en-US"/>
              </w:rPr>
              <w:t xml:space="preserve">rrell </w:t>
            </w:r>
            <w:proofErr w:type="spellStart"/>
            <w:r w:rsidR="00A05126">
              <w:rPr>
                <w:rFonts w:ascii="Calibri" w:eastAsia="Times New Roman" w:hAnsi="Calibri" w:cs="Calibri"/>
                <w:color w:val="000000"/>
                <w:sz w:val="22"/>
                <w:szCs w:val="22"/>
                <w:lang w:eastAsia="en-US"/>
              </w:rPr>
              <w:t>Woelk</w:t>
            </w:r>
            <w:proofErr w:type="spellEnd"/>
          </w:p>
        </w:tc>
        <w:tc>
          <w:tcPr>
            <w:tcW w:w="3690" w:type="dxa"/>
            <w:noWrap/>
          </w:tcPr>
          <w:p w:rsidR="00A05126" w:rsidRDefault="000C5848" w:rsidP="00A05F09">
            <w:pPr>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SocialCare</w:t>
            </w:r>
            <w:proofErr w:type="spellEnd"/>
          </w:p>
        </w:tc>
        <w:tc>
          <w:tcPr>
            <w:tcW w:w="1015" w:type="dxa"/>
            <w:noWrap/>
          </w:tcPr>
          <w:p w:rsidR="00A05126" w:rsidRDefault="00A05126" w:rsidP="00A05F09">
            <w:pPr>
              <w:jc w:val="center"/>
              <w:rPr>
                <w:rFonts w:ascii="Calibri" w:eastAsia="Times New Roman" w:hAnsi="Calibri" w:cs="Calibri"/>
                <w:color w:val="000000"/>
                <w:sz w:val="22"/>
                <w:szCs w:val="22"/>
                <w:lang w:eastAsia="en-US"/>
              </w:rPr>
            </w:pPr>
          </w:p>
        </w:tc>
      </w:tr>
      <w:tr w:rsidR="001A1744" w:rsidRPr="00A05F09" w:rsidTr="00A05F09">
        <w:trPr>
          <w:trHeight w:val="300"/>
        </w:trPr>
        <w:tc>
          <w:tcPr>
            <w:tcW w:w="1998"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Igor </w:t>
            </w:r>
            <w:proofErr w:type="spellStart"/>
            <w:r>
              <w:rPr>
                <w:rFonts w:ascii="Calibri" w:eastAsia="Times New Roman" w:hAnsi="Calibri" w:cs="Calibri"/>
                <w:color w:val="000000"/>
                <w:sz w:val="22"/>
                <w:szCs w:val="22"/>
                <w:lang w:eastAsia="en-US"/>
              </w:rPr>
              <w:t>Gejdos</w:t>
            </w:r>
            <w:proofErr w:type="spellEnd"/>
          </w:p>
        </w:tc>
        <w:tc>
          <w:tcPr>
            <w:tcW w:w="3690"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Roche</w:t>
            </w:r>
          </w:p>
        </w:tc>
        <w:tc>
          <w:tcPr>
            <w:tcW w:w="1015" w:type="dxa"/>
            <w:noWrap/>
          </w:tcPr>
          <w:p w:rsidR="001A1744" w:rsidRDefault="001A1744" w:rsidP="00A05F09">
            <w:pPr>
              <w:jc w:val="center"/>
              <w:rPr>
                <w:rFonts w:ascii="Calibri" w:eastAsia="Times New Roman" w:hAnsi="Calibri" w:cs="Calibri"/>
                <w:color w:val="000000"/>
                <w:sz w:val="22"/>
                <w:szCs w:val="22"/>
                <w:lang w:eastAsia="en-US"/>
              </w:rPr>
            </w:pPr>
          </w:p>
        </w:tc>
      </w:tr>
      <w:tr w:rsidR="009C6E66" w:rsidRPr="00A05F09" w:rsidTr="00A05F09">
        <w:trPr>
          <w:trHeight w:val="300"/>
        </w:trPr>
        <w:tc>
          <w:tcPr>
            <w:tcW w:w="1998"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Russ </w:t>
            </w:r>
            <w:proofErr w:type="spellStart"/>
            <w:r>
              <w:rPr>
                <w:rFonts w:ascii="Calibri" w:eastAsia="Times New Roman" w:hAnsi="Calibri" w:cs="Calibri"/>
                <w:color w:val="000000"/>
                <w:sz w:val="22"/>
                <w:szCs w:val="22"/>
                <w:lang w:eastAsia="en-US"/>
              </w:rPr>
              <w:t>Leftwich</w:t>
            </w:r>
            <w:proofErr w:type="spellEnd"/>
          </w:p>
        </w:tc>
        <w:tc>
          <w:tcPr>
            <w:tcW w:w="3690"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State of Tenn.</w:t>
            </w:r>
          </w:p>
        </w:tc>
        <w:tc>
          <w:tcPr>
            <w:tcW w:w="1015" w:type="dxa"/>
            <w:noWrap/>
          </w:tcPr>
          <w:p w:rsidR="009C6E66" w:rsidRDefault="009C6E66" w:rsidP="00A05F09">
            <w:pPr>
              <w:jc w:val="center"/>
              <w:rPr>
                <w:rFonts w:ascii="Calibri" w:eastAsia="Times New Roman" w:hAnsi="Calibri" w:cs="Calibri"/>
                <w:color w:val="000000"/>
                <w:sz w:val="22"/>
                <w:szCs w:val="22"/>
                <w:lang w:eastAsia="en-US"/>
              </w:rPr>
            </w:pP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4454A0" w:rsidRDefault="004454A0" w:rsidP="00202ED0">
      <w:pPr>
        <w:pStyle w:val="ListParagraph"/>
        <w:numPr>
          <w:ilvl w:val="0"/>
          <w:numId w:val="28"/>
        </w:numPr>
      </w:pPr>
      <w:r>
        <w:t>Review ballot schedule</w:t>
      </w:r>
    </w:p>
    <w:p w:rsidR="00202ED0" w:rsidRDefault="002647C9" w:rsidP="00202ED0">
      <w:pPr>
        <w:pStyle w:val="ListParagraph"/>
        <w:numPr>
          <w:ilvl w:val="0"/>
          <w:numId w:val="28"/>
        </w:numPr>
      </w:pPr>
      <w:r>
        <w:t xml:space="preserve">Review latest draft PHMR </w:t>
      </w:r>
      <w:r w:rsidR="00803248">
        <w:t xml:space="preserve">objects in </w:t>
      </w:r>
      <w:proofErr w:type="spellStart"/>
      <w:r w:rsidR="00803248">
        <w:t>Trifolia</w:t>
      </w:r>
      <w:proofErr w:type="spellEnd"/>
      <w:r w:rsidR="00803248">
        <w:t xml:space="preserve"> tool</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9C3C88" w:rsidP="00C918B6">
      <w:r>
        <w:rPr>
          <w:sz w:val="20"/>
          <w:szCs w:val="20"/>
        </w:rPr>
        <w:t xml:space="preserve">Minutes from </w:t>
      </w:r>
      <w:r w:rsidR="00227FE0">
        <w:rPr>
          <w:sz w:val="20"/>
          <w:szCs w:val="20"/>
        </w:rPr>
        <w:t>January</w:t>
      </w:r>
      <w:r w:rsidR="001165B1">
        <w:rPr>
          <w:sz w:val="20"/>
          <w:szCs w:val="20"/>
        </w:rPr>
        <w:t xml:space="preserve"> </w:t>
      </w:r>
      <w:r w:rsidR="001007D0">
        <w:rPr>
          <w:sz w:val="20"/>
          <w:szCs w:val="20"/>
        </w:rPr>
        <w:t>28</w:t>
      </w:r>
      <w:r w:rsidR="00613FE8">
        <w:rPr>
          <w:sz w:val="20"/>
          <w:szCs w:val="20"/>
        </w:rPr>
        <w:t xml:space="preserve">, 2014 – </w:t>
      </w:r>
      <w:r w:rsidR="00DE7B48">
        <w:rPr>
          <w:sz w:val="20"/>
          <w:szCs w:val="20"/>
        </w:rPr>
        <w:t>approved</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803248"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Martin – </w:t>
      </w:r>
      <w:r w:rsidR="004454A0">
        <w:rPr>
          <w:rFonts w:ascii="Verdana" w:hAnsi="Verdana"/>
          <w:bCs/>
          <w:sz w:val="20"/>
          <w:szCs w:val="20"/>
        </w:rPr>
        <w:t>draft NIB and send to SDWG</w:t>
      </w:r>
    </w:p>
    <w:p w:rsidR="004454A0" w:rsidRDefault="004454A0"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lastRenderedPageBreak/>
        <w:t>Martin &amp; VK – export PHMR document and compare against the old DSTU; also review the human readable text</w:t>
      </w:r>
    </w:p>
    <w:p w:rsidR="004B4DDA" w:rsidRPr="00227FE0" w:rsidRDefault="00803248" w:rsidP="00227FE0">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Brian – </w:t>
      </w:r>
      <w:r w:rsidR="004454A0">
        <w:rPr>
          <w:rFonts w:ascii="Verdana" w:hAnsi="Verdana"/>
          <w:bCs/>
          <w:sz w:val="20"/>
          <w:szCs w:val="20"/>
        </w:rPr>
        <w:t xml:space="preserve">finish drafting PHMR </w:t>
      </w:r>
      <w:r w:rsidR="00ED1623">
        <w:rPr>
          <w:rFonts w:ascii="Verdana" w:hAnsi="Verdana"/>
          <w:bCs/>
          <w:sz w:val="20"/>
          <w:szCs w:val="20"/>
        </w:rPr>
        <w:t>results section</w:t>
      </w:r>
      <w:r w:rsidR="004454A0">
        <w:rPr>
          <w:rFonts w:ascii="Verdana" w:hAnsi="Verdana"/>
          <w:bCs/>
          <w:sz w:val="20"/>
          <w:szCs w:val="20"/>
        </w:rPr>
        <w:t xml:space="preserve"> in </w:t>
      </w:r>
      <w:proofErr w:type="spellStart"/>
      <w:r w:rsidR="004454A0">
        <w:rPr>
          <w:rFonts w:ascii="Verdana" w:hAnsi="Verdana"/>
          <w:bCs/>
          <w:sz w:val="20"/>
          <w:szCs w:val="20"/>
        </w:rPr>
        <w:t>Trifolia</w:t>
      </w:r>
      <w:bookmarkStart w:id="2" w:name="_GoBack"/>
      <w:bookmarkEnd w:id="2"/>
      <w:proofErr w:type="spellEnd"/>
    </w:p>
    <w:p w:rsidR="00CA7503" w:rsidRDefault="00CA7503">
      <w:pPr>
        <w:rPr>
          <w:rFonts w:ascii="Verdana" w:hAnsi="Verdana"/>
          <w:bCs/>
          <w:sz w:val="20"/>
          <w:szCs w:val="20"/>
        </w:rPr>
      </w:pPr>
    </w:p>
    <w:p w:rsidR="000C7F65" w:rsidRPr="002C0E5D" w:rsidRDefault="000C7F65" w:rsidP="000C7F65">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 xml:space="preserve">Review </w:t>
      </w:r>
      <w:r>
        <w:rPr>
          <w:rFonts w:ascii="Verdana" w:hAnsi="Verdana"/>
          <w:b/>
          <w:bCs/>
          <w:color w:val="0000FF"/>
          <w:sz w:val="20"/>
          <w:szCs w:val="20"/>
        </w:rPr>
        <w:t>ballot schedule</w:t>
      </w:r>
    </w:p>
    <w:p w:rsidR="000C7F65" w:rsidRDefault="00F21C64" w:rsidP="000C7F65">
      <w:pPr>
        <w:rPr>
          <w:rFonts w:ascii="Verdana" w:hAnsi="Verdana"/>
          <w:bCs/>
          <w:sz w:val="20"/>
          <w:szCs w:val="20"/>
        </w:rPr>
      </w:pPr>
      <w:r>
        <w:rPr>
          <w:rFonts w:ascii="Verdana" w:hAnsi="Verdana"/>
          <w:bCs/>
          <w:sz w:val="20"/>
          <w:szCs w:val="20"/>
        </w:rPr>
        <w:t>We reviewed the ballot schedule:</w:t>
      </w:r>
    </w:p>
    <w:p w:rsidR="00F21C64" w:rsidRDefault="00F21C64" w:rsidP="000C7F65">
      <w:pPr>
        <w:rPr>
          <w:rFonts w:ascii="Verdana" w:hAnsi="Verdana"/>
          <w:bCs/>
          <w:sz w:val="20"/>
          <w:szCs w:val="20"/>
        </w:rPr>
      </w:pPr>
      <w:r>
        <w:rPr>
          <w:rFonts w:ascii="Verdana" w:hAnsi="Verdana"/>
          <w:bCs/>
          <w:noProof/>
          <w:sz w:val="20"/>
          <w:szCs w:val="20"/>
          <w:lang w:eastAsia="en-US"/>
        </w:rPr>
        <w:drawing>
          <wp:inline distT="0" distB="0" distL="0" distR="0">
            <wp:extent cx="4244454" cy="3823249"/>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729" cy="3833405"/>
                    </a:xfrm>
                    <a:prstGeom prst="rect">
                      <a:avLst/>
                    </a:prstGeom>
                    <a:noFill/>
                    <a:ln>
                      <a:noFill/>
                    </a:ln>
                  </pic:spPr>
                </pic:pic>
              </a:graphicData>
            </a:graphic>
          </wp:inline>
        </w:drawing>
      </w:r>
    </w:p>
    <w:p w:rsidR="00F21C64" w:rsidRDefault="00F21C64" w:rsidP="000C7F65">
      <w:pPr>
        <w:rPr>
          <w:rFonts w:ascii="Verdana" w:hAnsi="Verdana"/>
          <w:bCs/>
          <w:sz w:val="20"/>
          <w:szCs w:val="20"/>
        </w:rPr>
      </w:pPr>
    </w:p>
    <w:p w:rsidR="00F21C64" w:rsidRDefault="00F21C64" w:rsidP="000C7F65">
      <w:pPr>
        <w:rPr>
          <w:rFonts w:ascii="Verdana" w:hAnsi="Verdana"/>
          <w:bCs/>
          <w:sz w:val="20"/>
          <w:szCs w:val="20"/>
        </w:rPr>
      </w:pPr>
      <w:r>
        <w:rPr>
          <w:rFonts w:ascii="Verdana" w:hAnsi="Verdana"/>
          <w:bCs/>
          <w:sz w:val="20"/>
          <w:szCs w:val="20"/>
        </w:rPr>
        <w:t>Martin will draft the NIB today and send to SDWG. We need to have a draft specification for SDWG review by end of Feb. Brian will work on finalizing the rest of the PHMR objects and examples. Martin and VK will review current exported draft of the spec and compare against the PHRM DSTU version (see action items).</w:t>
      </w:r>
    </w:p>
    <w:p w:rsidR="000C7F65" w:rsidRDefault="000C7F65" w:rsidP="000C7F65">
      <w:pPr>
        <w:rPr>
          <w:rFonts w:ascii="Verdana" w:hAnsi="Verdana"/>
          <w:bCs/>
          <w:sz w:val="20"/>
          <w:szCs w:val="20"/>
        </w:rPr>
      </w:pPr>
    </w:p>
    <w:p w:rsidR="00202ED0" w:rsidRPr="002C0E5D" w:rsidRDefault="00803248" w:rsidP="00CA7503">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 xml:space="preserve">Review latest draft PHMR objects in </w:t>
      </w:r>
      <w:proofErr w:type="spellStart"/>
      <w:r>
        <w:rPr>
          <w:rFonts w:ascii="Verdana" w:hAnsi="Verdana"/>
          <w:b/>
          <w:bCs/>
          <w:color w:val="0000FF"/>
          <w:sz w:val="20"/>
          <w:szCs w:val="20"/>
        </w:rPr>
        <w:t>Trifolia</w:t>
      </w:r>
      <w:proofErr w:type="spellEnd"/>
      <w:r>
        <w:rPr>
          <w:rFonts w:ascii="Verdana" w:hAnsi="Verdana"/>
          <w:b/>
          <w:bCs/>
          <w:color w:val="0000FF"/>
          <w:sz w:val="20"/>
          <w:szCs w:val="20"/>
        </w:rPr>
        <w:t xml:space="preserve"> tool</w:t>
      </w:r>
    </w:p>
    <w:p w:rsidR="0084081B" w:rsidRDefault="00F21C64"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We reviewed the latest </w:t>
      </w:r>
      <w:proofErr w:type="spellStart"/>
      <w:r>
        <w:rPr>
          <w:rFonts w:ascii="Verdana" w:hAnsi="Verdana"/>
          <w:bCs/>
          <w:sz w:val="20"/>
          <w:szCs w:val="20"/>
        </w:rPr>
        <w:t>Trifolia</w:t>
      </w:r>
      <w:proofErr w:type="spellEnd"/>
      <w:r>
        <w:rPr>
          <w:rFonts w:ascii="Verdana" w:hAnsi="Verdana"/>
          <w:bCs/>
          <w:sz w:val="20"/>
          <w:szCs w:val="20"/>
        </w:rPr>
        <w:t xml:space="preserve"> draft. Brian added the waveform component during the call. The results section still needs to be finalized in </w:t>
      </w:r>
      <w:proofErr w:type="spellStart"/>
      <w:r>
        <w:rPr>
          <w:rFonts w:ascii="Verdana" w:hAnsi="Verdana"/>
          <w:bCs/>
          <w:sz w:val="20"/>
          <w:szCs w:val="20"/>
        </w:rPr>
        <w:t>Trifolia</w:t>
      </w:r>
      <w:proofErr w:type="spellEnd"/>
      <w:r>
        <w:rPr>
          <w:rFonts w:ascii="Verdana" w:hAnsi="Verdana"/>
          <w:bCs/>
          <w:sz w:val="20"/>
          <w:szCs w:val="20"/>
        </w:rPr>
        <w:t xml:space="preserve">. The current PHMR draft spec is available on the wiki </w:t>
      </w:r>
      <w:hyperlink r:id="rId10" w:history="1">
        <w:r w:rsidRPr="00F21C64">
          <w:rPr>
            <w:rStyle w:val="Hyperlink"/>
            <w:rFonts w:ascii="Verdana" w:hAnsi="Verdana"/>
            <w:bCs/>
            <w:sz w:val="20"/>
            <w:szCs w:val="20"/>
          </w:rPr>
          <w:t>here</w:t>
        </w:r>
      </w:hyperlink>
      <w:r>
        <w:rPr>
          <w:rFonts w:ascii="Verdana" w:hAnsi="Verdana"/>
          <w:bCs/>
          <w:sz w:val="20"/>
          <w:szCs w:val="20"/>
        </w:rPr>
        <w:t xml:space="preserve">. </w:t>
      </w:r>
    </w:p>
    <w:p w:rsidR="00F81BB5" w:rsidRDefault="00F81BB5"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5541DC"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February 18</w:t>
      </w:r>
      <w:r w:rsidR="004D2331">
        <w:rPr>
          <w:rFonts w:ascii="Arial" w:hAnsi="Arial"/>
          <w:sz w:val="20"/>
          <w:szCs w:val="20"/>
        </w:rPr>
        <w:t>, 2015</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image008" style="width:13.5pt;height:13.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200D4"/>
    <w:multiLevelType w:val="hybridMultilevel"/>
    <w:tmpl w:val="DFA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6">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num>
  <w:num w:numId="7">
    <w:abstractNumId w:val="20"/>
  </w:num>
  <w:num w:numId="8">
    <w:abstractNumId w:val="26"/>
  </w:num>
  <w:num w:numId="9">
    <w:abstractNumId w:val="29"/>
  </w:num>
  <w:num w:numId="10">
    <w:abstractNumId w:val="15"/>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3"/>
  </w:num>
  <w:num w:numId="15">
    <w:abstractNumId w:val="32"/>
  </w:num>
  <w:num w:numId="16">
    <w:abstractNumId w:val="31"/>
  </w:num>
  <w:num w:numId="17">
    <w:abstractNumId w:val="2"/>
  </w:num>
  <w:num w:numId="18">
    <w:abstractNumId w:val="6"/>
  </w:num>
  <w:num w:numId="19">
    <w:abstractNumId w:val="5"/>
  </w:num>
  <w:num w:numId="20">
    <w:abstractNumId w:val="25"/>
  </w:num>
  <w:num w:numId="21">
    <w:abstractNumId w:val="3"/>
  </w:num>
  <w:num w:numId="22">
    <w:abstractNumId w:val="17"/>
  </w:num>
  <w:num w:numId="23">
    <w:abstractNumId w:val="28"/>
  </w:num>
  <w:num w:numId="24">
    <w:abstractNumId w:val="8"/>
  </w:num>
  <w:num w:numId="25">
    <w:abstractNumId w:val="18"/>
  </w:num>
  <w:num w:numId="26">
    <w:abstractNumId w:val="14"/>
  </w:num>
  <w:num w:numId="27">
    <w:abstractNumId w:val="30"/>
  </w:num>
  <w:num w:numId="28">
    <w:abstractNumId w:val="16"/>
  </w:num>
  <w:num w:numId="29">
    <w:abstractNumId w:val="34"/>
  </w:num>
  <w:num w:numId="30">
    <w:abstractNumId w:val="22"/>
  </w:num>
  <w:num w:numId="31">
    <w:abstractNumId w:val="21"/>
  </w:num>
  <w:num w:numId="32">
    <w:abstractNumId w:val="12"/>
  </w:num>
  <w:num w:numId="33">
    <w:abstractNumId w:val="35"/>
  </w:num>
  <w:num w:numId="34">
    <w:abstractNumId w:val="7"/>
  </w:num>
  <w:num w:numId="35">
    <w:abstractNumId w:val="23"/>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0A3F"/>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5848"/>
    <w:rsid w:val="000C60E4"/>
    <w:rsid w:val="000C7093"/>
    <w:rsid w:val="000C7ED5"/>
    <w:rsid w:val="000C7F6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07D0"/>
    <w:rsid w:val="00101DA6"/>
    <w:rsid w:val="00103545"/>
    <w:rsid w:val="00103BEC"/>
    <w:rsid w:val="001047C9"/>
    <w:rsid w:val="00105FAF"/>
    <w:rsid w:val="001070BA"/>
    <w:rsid w:val="001071E2"/>
    <w:rsid w:val="00114BA2"/>
    <w:rsid w:val="001165B1"/>
    <w:rsid w:val="001166EE"/>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69D5"/>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1744"/>
    <w:rsid w:val="001A2DB9"/>
    <w:rsid w:val="001A3CE9"/>
    <w:rsid w:val="001A4750"/>
    <w:rsid w:val="001A61BC"/>
    <w:rsid w:val="001A6C25"/>
    <w:rsid w:val="001A71FF"/>
    <w:rsid w:val="001B00D9"/>
    <w:rsid w:val="001B0D7F"/>
    <w:rsid w:val="001B11F9"/>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27FE0"/>
    <w:rsid w:val="00230268"/>
    <w:rsid w:val="00230B70"/>
    <w:rsid w:val="00231494"/>
    <w:rsid w:val="00231736"/>
    <w:rsid w:val="002331F0"/>
    <w:rsid w:val="002366A3"/>
    <w:rsid w:val="00236761"/>
    <w:rsid w:val="002373B6"/>
    <w:rsid w:val="002375F9"/>
    <w:rsid w:val="00237928"/>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7C9"/>
    <w:rsid w:val="00264CF2"/>
    <w:rsid w:val="00265E2A"/>
    <w:rsid w:val="002705FF"/>
    <w:rsid w:val="00272B81"/>
    <w:rsid w:val="0027334F"/>
    <w:rsid w:val="002742BC"/>
    <w:rsid w:val="00274B68"/>
    <w:rsid w:val="00274C6D"/>
    <w:rsid w:val="00275F76"/>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2241"/>
    <w:rsid w:val="002A2741"/>
    <w:rsid w:val="002A3639"/>
    <w:rsid w:val="002A4372"/>
    <w:rsid w:val="002A5B87"/>
    <w:rsid w:val="002A5E12"/>
    <w:rsid w:val="002A72AA"/>
    <w:rsid w:val="002A7446"/>
    <w:rsid w:val="002A7C09"/>
    <w:rsid w:val="002B1296"/>
    <w:rsid w:val="002B3362"/>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1C31"/>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4A0"/>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5A5C"/>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10B9"/>
    <w:rsid w:val="004C2643"/>
    <w:rsid w:val="004C53D4"/>
    <w:rsid w:val="004C6ED2"/>
    <w:rsid w:val="004C742F"/>
    <w:rsid w:val="004C76C7"/>
    <w:rsid w:val="004D0BDE"/>
    <w:rsid w:val="004D1744"/>
    <w:rsid w:val="004D1F57"/>
    <w:rsid w:val="004D2331"/>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1DC"/>
    <w:rsid w:val="00554EC7"/>
    <w:rsid w:val="00555B25"/>
    <w:rsid w:val="00555E2E"/>
    <w:rsid w:val="00560051"/>
    <w:rsid w:val="00570343"/>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3FE8"/>
    <w:rsid w:val="0061560A"/>
    <w:rsid w:val="0061577E"/>
    <w:rsid w:val="0061600B"/>
    <w:rsid w:val="00616B62"/>
    <w:rsid w:val="00620B36"/>
    <w:rsid w:val="00622797"/>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87E85"/>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331F"/>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44C"/>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3248"/>
    <w:rsid w:val="008042DD"/>
    <w:rsid w:val="008055D1"/>
    <w:rsid w:val="00807208"/>
    <w:rsid w:val="00826D68"/>
    <w:rsid w:val="00834B87"/>
    <w:rsid w:val="00835ECF"/>
    <w:rsid w:val="00836E7A"/>
    <w:rsid w:val="00836FA3"/>
    <w:rsid w:val="00840327"/>
    <w:rsid w:val="0084081B"/>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607"/>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E6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126"/>
    <w:rsid w:val="00A05221"/>
    <w:rsid w:val="00A05F09"/>
    <w:rsid w:val="00A06629"/>
    <w:rsid w:val="00A07154"/>
    <w:rsid w:val="00A114F3"/>
    <w:rsid w:val="00A12874"/>
    <w:rsid w:val="00A1461B"/>
    <w:rsid w:val="00A16EE8"/>
    <w:rsid w:val="00A17D4F"/>
    <w:rsid w:val="00A25141"/>
    <w:rsid w:val="00A261CF"/>
    <w:rsid w:val="00A266FC"/>
    <w:rsid w:val="00A26717"/>
    <w:rsid w:val="00A26D2D"/>
    <w:rsid w:val="00A27490"/>
    <w:rsid w:val="00A27C31"/>
    <w:rsid w:val="00A307D7"/>
    <w:rsid w:val="00A3229A"/>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179"/>
    <w:rsid w:val="00C425AB"/>
    <w:rsid w:val="00C42A3B"/>
    <w:rsid w:val="00C43CDB"/>
    <w:rsid w:val="00C43DF6"/>
    <w:rsid w:val="00C508AE"/>
    <w:rsid w:val="00C522EF"/>
    <w:rsid w:val="00C531AA"/>
    <w:rsid w:val="00C53691"/>
    <w:rsid w:val="00C53E82"/>
    <w:rsid w:val="00C53FAB"/>
    <w:rsid w:val="00C5436A"/>
    <w:rsid w:val="00C55F55"/>
    <w:rsid w:val="00C56E8E"/>
    <w:rsid w:val="00C6145A"/>
    <w:rsid w:val="00C62BFD"/>
    <w:rsid w:val="00C6301C"/>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1EB"/>
    <w:rsid w:val="00DB2BFC"/>
    <w:rsid w:val="00DB3485"/>
    <w:rsid w:val="00DB355D"/>
    <w:rsid w:val="00DB4265"/>
    <w:rsid w:val="00DB5604"/>
    <w:rsid w:val="00DB649F"/>
    <w:rsid w:val="00DB7353"/>
    <w:rsid w:val="00DC015A"/>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B48"/>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623"/>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C64"/>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4F96"/>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mc" TargetMode="External"/><Relationship Id="rId3" Type="http://schemas.openxmlformats.org/officeDocument/2006/relationships/styles" Target="styles.xml"/><Relationship Id="rId7" Type="http://schemas.openxmlformats.org/officeDocument/2006/relationships/hyperlink" Target="https://continuaalliance.webex.com/continuaalliance/globalcallin.php?serviceType=MC&amp;ED=301222953&amp;tollFre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inuaalliance.webex.com/continuaalliance/j.php?ED=301222953&amp;UID=0&amp;RT=MiMxMQ%3D%3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hl7.org/images/5/5c/Personal_Healthcare_Monitoring_Report_1.2-Feb.11.2015.docx" TargetMode="Externa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E8B8-8789-428E-92FA-5A624A90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2298</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Rosner, Martin</cp:lastModifiedBy>
  <cp:revision>180</cp:revision>
  <dcterms:created xsi:type="dcterms:W3CDTF">2012-11-14T15:07:00Z</dcterms:created>
  <dcterms:modified xsi:type="dcterms:W3CDTF">2015-02-11T16:24:00Z</dcterms:modified>
</cp:coreProperties>
</file>