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DC1DE9">
        <w:rPr>
          <w:rFonts w:ascii="Arial" w:hAnsi="Arial"/>
          <w:sz w:val="20"/>
          <w:szCs w:val="20"/>
        </w:rPr>
        <w:t>June</w:t>
      </w:r>
      <w:r w:rsidR="009C3C88">
        <w:rPr>
          <w:rFonts w:ascii="Arial" w:hAnsi="Arial"/>
          <w:sz w:val="20"/>
          <w:szCs w:val="20"/>
        </w:rPr>
        <w:t xml:space="preserve"> </w:t>
      </w:r>
      <w:r w:rsidR="00DC1DE9">
        <w:rPr>
          <w:rFonts w:ascii="Arial" w:hAnsi="Arial"/>
          <w:sz w:val="20"/>
          <w:szCs w:val="20"/>
        </w:rPr>
        <w:t>3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3E0AF2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3E0AF2">
        <w:rPr>
          <w:rFonts w:ascii="Arial" w:hAnsi="Arial"/>
          <w:sz w:val="20"/>
          <w:szCs w:val="20"/>
        </w:rPr>
        <w:t>01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  <w:bookmarkStart w:id="2" w:name="_GoBack"/>
      <w:bookmarkEnd w:id="2"/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E16272" w:rsidRPr="00047040" w:rsidRDefault="00047040" w:rsidP="00E16272">
      <w:pPr>
        <w:autoSpaceDE w:val="0"/>
        <w:autoSpaceDN w:val="0"/>
        <w:ind w:left="720"/>
        <w:rPr>
          <w:rFonts w:ascii="Arial" w:eastAsia="Calibri" w:hAnsi="Arial" w:cs="Arial"/>
          <w:sz w:val="16"/>
          <w:szCs w:val="16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</w:p>
    <w:tbl>
      <w:tblPr>
        <w:tblW w:w="5000" w:type="pct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 w:rsidP="00DC423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Wednesday, </w:t>
            </w:r>
            <w:r w:rsidR="00DC4237">
              <w:rPr>
                <w:rFonts w:ascii="Arial" w:hAnsi="Arial" w:cs="Arial"/>
                <w:color w:val="666666"/>
                <w:sz w:val="23"/>
                <w:szCs w:val="23"/>
              </w:rPr>
              <w:t>June 3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, 2015 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10:00 am  |  Eastern Daylight Time (New York, GMT-04:00)  |  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2194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DC1DE9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6" w:history="1">
              <w:r w:rsidR="002A1928">
                <w:rPr>
                  <w:rStyle w:val="Hyperlink"/>
                  <w:b/>
                  <w:bCs/>
                  <w:color w:val="00AFF9"/>
                </w:rPr>
                <w:t>Join WebEx meeting</w:t>
              </w:r>
              <w:r w:rsidR="002A1928">
                <w:rPr>
                  <w:rStyle w:val="Hyperlink"/>
                  <w:color w:val="00AFF9"/>
                </w:rPr>
                <w:t xml:space="preserve"> 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3171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325"/>
      </w:tblGrid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927 997 268 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by phone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+1-855-797-9485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 free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+1-415-655-0002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Access code: 927 997 268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DC1DE9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7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Global call-in numbers</w:t>
              </w:r>
            </w:hyperlink>
            <w:r w:rsidR="002A1928">
              <w:rPr>
                <w:rFonts w:ascii="Arial" w:hAnsi="Arial" w:cs="Arial"/>
                <w:color w:val="666666"/>
                <w:sz w:val="23"/>
                <w:szCs w:val="23"/>
              </w:rPr>
              <w:t>  |  </w:t>
            </w:r>
            <w:hyperlink r:id="rId8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Toll-free calling restrictions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DC1DE9">
            <w:pPr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Add this meeting</w:t>
              </w:r>
            </w:hyperlink>
            <w:r w:rsidR="002A1928">
              <w:rPr>
                <w:rFonts w:ascii="Arial" w:hAnsi="Arial" w:cs="Arial"/>
                <w:color w:val="666666"/>
                <w:sz w:val="20"/>
                <w:szCs w:val="20"/>
              </w:rPr>
              <w:t xml:space="preserve"> to your calendar.</w:t>
            </w:r>
          </w:p>
        </w:tc>
      </w:tr>
    </w:tbl>
    <w:p w:rsidR="00CA7503" w:rsidRDefault="00047040" w:rsidP="00E16272">
      <w:pPr>
        <w:autoSpaceDE w:val="0"/>
        <w:autoSpaceDN w:val="0"/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60381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E5D" w:rsidRPr="00A05F09" w:rsidTr="00A05F09">
        <w:trPr>
          <w:trHeight w:val="300"/>
        </w:trPr>
        <w:tc>
          <w:tcPr>
            <w:tcW w:w="1998" w:type="dxa"/>
            <w:noWrap/>
          </w:tcPr>
          <w:p w:rsidR="00660E5D" w:rsidRDefault="00660E5D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</w:tcPr>
          <w:p w:rsidR="00660E5D" w:rsidRDefault="00DF7231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</w:tcPr>
          <w:p w:rsidR="00660E5D" w:rsidRDefault="00660E5D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lastRenderedPageBreak/>
        <w:t>Agenda:</w:t>
      </w:r>
    </w:p>
    <w:p w:rsidR="004454A0" w:rsidRDefault="003E0AF2" w:rsidP="00202ED0">
      <w:pPr>
        <w:pStyle w:val="ListParagraph"/>
        <w:numPr>
          <w:ilvl w:val="0"/>
          <w:numId w:val="28"/>
        </w:numPr>
      </w:pPr>
      <w:r>
        <w:t>B</w:t>
      </w:r>
      <w:r w:rsidR="00E16272">
        <w:t>allot reconciliation</w:t>
      </w:r>
      <w:r>
        <w:t xml:space="preserve"> – device representation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FA2AB6">
        <w:rPr>
          <w:sz w:val="20"/>
          <w:szCs w:val="20"/>
        </w:rPr>
        <w:t>May</w:t>
      </w:r>
      <w:r w:rsidR="00E16272">
        <w:rPr>
          <w:sz w:val="20"/>
          <w:szCs w:val="20"/>
        </w:rPr>
        <w:t xml:space="preserve"> 2</w:t>
      </w:r>
      <w:r w:rsidR="00DC4237">
        <w:rPr>
          <w:sz w:val="20"/>
          <w:szCs w:val="20"/>
        </w:rPr>
        <w:t>7</w:t>
      </w:r>
      <w:r w:rsidR="00613FE8">
        <w:rPr>
          <w:sz w:val="20"/>
          <w:szCs w:val="20"/>
        </w:rPr>
        <w:t>, 201</w:t>
      </w:r>
      <w:r w:rsidR="00FA2AB6">
        <w:rPr>
          <w:sz w:val="20"/>
          <w:szCs w:val="20"/>
        </w:rPr>
        <w:t>5</w:t>
      </w:r>
      <w:r w:rsidR="00613FE8">
        <w:rPr>
          <w:sz w:val="20"/>
          <w:szCs w:val="20"/>
        </w:rPr>
        <w:t xml:space="preserve"> – </w:t>
      </w:r>
      <w:r w:rsidR="00910AE7">
        <w:rPr>
          <w:sz w:val="20"/>
          <w:szCs w:val="20"/>
        </w:rPr>
        <w:t>approved</w:t>
      </w:r>
    </w:p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160381" w:rsidRDefault="0016038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Discuss device organizer in the SDWG </w:t>
      </w:r>
      <w:r w:rsidR="00EF1250">
        <w:rPr>
          <w:rFonts w:ascii="Verdana" w:hAnsi="Verdana"/>
          <w:bCs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Brian</w:t>
      </w:r>
      <w:r w:rsidR="00EF1250">
        <w:rPr>
          <w:rFonts w:ascii="Verdana" w:hAnsi="Verdana"/>
          <w:bCs/>
          <w:sz w:val="20"/>
          <w:szCs w:val="20"/>
        </w:rPr>
        <w:t xml:space="preserve"> - Done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E16272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Ballot reconciliation process steps</w:t>
      </w:r>
      <w:r w:rsidR="005B5E92">
        <w:rPr>
          <w:rFonts w:ascii="Verdana" w:hAnsi="Verdana"/>
          <w:b/>
          <w:bCs/>
          <w:color w:val="0000FF"/>
          <w:sz w:val="20"/>
          <w:szCs w:val="20"/>
        </w:rPr>
        <w:t xml:space="preserve"> – device representation</w:t>
      </w:r>
    </w:p>
    <w:p w:rsidR="005B5E92" w:rsidRDefault="00DC63EE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Brian reviews the organizer template with Lisa and VK.</w:t>
      </w:r>
      <w:r w:rsidR="005B5E92">
        <w:rPr>
          <w:rFonts w:ascii="Verdana" w:hAnsi="Verdana"/>
          <w:bCs/>
          <w:sz w:val="20"/>
          <w:szCs w:val="20"/>
        </w:rPr>
        <w:t xml:space="preserve"> Multiple devices will require multiple entries. One entry per device is the currently proposed solution.</w:t>
      </w:r>
      <w:r w:rsidR="00E0184A">
        <w:rPr>
          <w:rFonts w:ascii="Verdana" w:hAnsi="Verdana"/>
          <w:bCs/>
          <w:sz w:val="20"/>
          <w:szCs w:val="20"/>
        </w:rPr>
        <w:t xml:space="preserve"> The goal of this template to encode information about the properties of the medical device reporting the measurements.</w:t>
      </w:r>
      <w:r w:rsidR="00760574">
        <w:rPr>
          <w:rFonts w:ascii="Verdana" w:hAnsi="Verdana"/>
          <w:bCs/>
          <w:sz w:val="20"/>
          <w:szCs w:val="20"/>
        </w:rPr>
        <w:t xml:space="preserve"> The resulting reconciliation spread sheet is available </w:t>
      </w:r>
      <w:hyperlink r:id="rId10" w:history="1">
        <w:r w:rsidR="00760574" w:rsidRPr="00760574">
          <w:rPr>
            <w:rStyle w:val="Hyperlink"/>
            <w:rFonts w:ascii="Verdana" w:hAnsi="Verdana"/>
            <w:bCs/>
            <w:sz w:val="20"/>
            <w:szCs w:val="20"/>
          </w:rPr>
          <w:t>here</w:t>
        </w:r>
      </w:hyperlink>
      <w:r w:rsidR="00760574">
        <w:rPr>
          <w:rFonts w:ascii="Verdana" w:hAnsi="Verdana"/>
          <w:bCs/>
          <w:sz w:val="20"/>
          <w:szCs w:val="20"/>
        </w:rPr>
        <w:t>. We will discuss the proposal at the next SDWG call and put to a block vote on subsequent call.</w:t>
      </w: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160381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</w:t>
      </w:r>
      <w:r w:rsidR="005541DC">
        <w:rPr>
          <w:rFonts w:ascii="Arial" w:hAnsi="Arial"/>
          <w:sz w:val="20"/>
          <w:szCs w:val="20"/>
        </w:rPr>
        <w:t xml:space="preserve"> </w:t>
      </w:r>
      <w:r w:rsidR="00EF1250">
        <w:rPr>
          <w:rFonts w:ascii="Arial" w:hAnsi="Arial"/>
          <w:sz w:val="20"/>
          <w:szCs w:val="20"/>
        </w:rPr>
        <w:t>10</w:t>
      </w:r>
      <w:r w:rsidR="007F6CDD"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image008" style="width:13.5pt;height:13.5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7E1E"/>
    <w:multiLevelType w:val="hybridMultilevel"/>
    <w:tmpl w:val="28C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21"/>
  </w:num>
  <w:num w:numId="8">
    <w:abstractNumId w:val="27"/>
  </w:num>
  <w:num w:numId="9">
    <w:abstractNumId w:val="31"/>
  </w:num>
  <w:num w:numId="10">
    <w:abstractNumId w:val="16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4"/>
  </w:num>
  <w:num w:numId="16">
    <w:abstractNumId w:val="33"/>
  </w:num>
  <w:num w:numId="17">
    <w:abstractNumId w:val="2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18"/>
  </w:num>
  <w:num w:numId="23">
    <w:abstractNumId w:val="29"/>
  </w:num>
  <w:num w:numId="24">
    <w:abstractNumId w:val="9"/>
  </w:num>
  <w:num w:numId="25">
    <w:abstractNumId w:val="19"/>
  </w:num>
  <w:num w:numId="26">
    <w:abstractNumId w:val="15"/>
  </w:num>
  <w:num w:numId="27">
    <w:abstractNumId w:val="32"/>
  </w:num>
  <w:num w:numId="28">
    <w:abstractNumId w:val="17"/>
  </w:num>
  <w:num w:numId="29">
    <w:abstractNumId w:val="36"/>
  </w:num>
  <w:num w:numId="30">
    <w:abstractNumId w:val="23"/>
  </w:num>
  <w:num w:numId="31">
    <w:abstractNumId w:val="22"/>
  </w:num>
  <w:num w:numId="32">
    <w:abstractNumId w:val="13"/>
  </w:num>
  <w:num w:numId="33">
    <w:abstractNumId w:val="37"/>
  </w:num>
  <w:num w:numId="34">
    <w:abstractNumId w:val="8"/>
  </w:num>
  <w:num w:numId="35">
    <w:abstractNumId w:val="2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0D59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0381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12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1928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0AF2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5E92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0E5D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ED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574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438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1A1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4290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0AE7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467B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A40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7B7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41E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5B0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3B7B"/>
    <w:rsid w:val="00CD623E"/>
    <w:rsid w:val="00CD7987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1DE9"/>
    <w:rsid w:val="00DC25C4"/>
    <w:rsid w:val="00DC2DBD"/>
    <w:rsid w:val="00DC32D1"/>
    <w:rsid w:val="00DC3CB0"/>
    <w:rsid w:val="00DC4237"/>
    <w:rsid w:val="00DC4AAE"/>
    <w:rsid w:val="00DC5677"/>
    <w:rsid w:val="00DC63EE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DF7231"/>
    <w:rsid w:val="00E001BD"/>
    <w:rsid w:val="00E0184A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272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1250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769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2AB6"/>
    <w:rsid w:val="00FA5E13"/>
    <w:rsid w:val="00FA65B7"/>
    <w:rsid w:val="00FA7242"/>
    <w:rsid w:val="00FB010B"/>
    <w:rsid w:val="00FB07FD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C6942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386670772&amp;tollFree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544be98988342368b882b5b0222412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mages/a/a4/CDAR2_IG_PHMR_R1_N1_2015MAY_Amalgamated_20150603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halliance.webex.com/pchalliance/j.php?MTID=m089e2f09a664ce08b6e2549d57c5702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93F6-F0C7-446B-AF4E-3850F8CF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2203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222</cp:revision>
  <dcterms:created xsi:type="dcterms:W3CDTF">2012-11-14T15:07:00Z</dcterms:created>
  <dcterms:modified xsi:type="dcterms:W3CDTF">2015-06-04T13:44:00Z</dcterms:modified>
</cp:coreProperties>
</file>