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37" w:rsidRDefault="000E7A37" w:rsidP="000E7A37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Nutrition Project Calls</w:t>
      </w:r>
    </w:p>
    <w:p w:rsidR="000E7A37" w:rsidRDefault="000E7A37" w:rsidP="000E7A37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:rsidR="000E7A37" w:rsidRDefault="009B60AC" w:rsidP="000E7A37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July </w:t>
      </w:r>
      <w:r w:rsidR="00C72103">
        <w:rPr>
          <w:rFonts w:ascii="Arial" w:eastAsia="Times New Roman" w:hAnsi="Arial" w:cs="Arial"/>
          <w:b/>
          <w:bCs/>
          <w:sz w:val="20"/>
          <w:szCs w:val="20"/>
        </w:rPr>
        <w:t>25</w:t>
      </w:r>
      <w:r w:rsidR="0042323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0E7A37">
        <w:rPr>
          <w:rFonts w:ascii="Arial" w:eastAsia="Times New Roman" w:hAnsi="Arial" w:cs="Arial"/>
          <w:b/>
          <w:bCs/>
          <w:sz w:val="20"/>
          <w:szCs w:val="20"/>
        </w:rPr>
        <w:t xml:space="preserve"> 2017</w:t>
      </w:r>
      <w:r w:rsidR="003F10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A0C17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="003F10E0">
        <w:rPr>
          <w:rFonts w:ascii="Arial" w:eastAsia="Times New Roman" w:hAnsi="Arial" w:cs="Arial"/>
          <w:b/>
          <w:bCs/>
          <w:sz w:val="20"/>
          <w:szCs w:val="20"/>
        </w:rPr>
        <w:t xml:space="preserve"> MINUTES</w:t>
      </w:r>
    </w:p>
    <w:p w:rsidR="004A0C17" w:rsidRDefault="004A0C17" w:rsidP="004A0C17">
      <w:pPr>
        <w:shd w:val="clear" w:color="auto" w:fill="FFFFFF"/>
        <w:rPr>
          <w:sz w:val="28"/>
        </w:rPr>
      </w:pPr>
      <w:r w:rsidRPr="004A0C17">
        <w:rPr>
          <w:rFonts w:ascii="Arial" w:eastAsia="Times New Roman" w:hAnsi="Arial" w:cs="Arial"/>
          <w:color w:val="000000"/>
          <w:sz w:val="24"/>
          <w:szCs w:val="20"/>
          <w:highlight w:val="yellow"/>
        </w:rPr>
        <w:t>Phone Number: +1 770-657-9270</w:t>
      </w:r>
      <w:r w:rsidRPr="004A0C17">
        <w:rPr>
          <w:sz w:val="28"/>
          <w:highlight w:val="yellow"/>
        </w:rPr>
        <w:br/>
        <w:t>Participant Passcode: 398652</w:t>
      </w:r>
    </w:p>
    <w:p w:rsidR="00705F91" w:rsidRDefault="00705F91" w:rsidP="00705F91">
      <w:pPr>
        <w:pStyle w:val="Heading3"/>
        <w:spacing w:before="240" w:beforeAutospacing="0" w:after="240" w:afterAutospacing="0"/>
        <w:rPr>
          <w:rFonts w:ascii="Arial" w:hAnsi="Arial" w:cs="Arial"/>
          <w:color w:val="5B5B5B"/>
          <w:sz w:val="24"/>
          <w:szCs w:val="24"/>
        </w:rPr>
      </w:pPr>
      <w:r>
        <w:rPr>
          <w:rFonts w:ascii="Arial" w:hAnsi="Arial" w:cs="Arial"/>
          <w:color w:val="5B5B5B"/>
          <w:sz w:val="24"/>
          <w:szCs w:val="24"/>
        </w:rPr>
        <w:t>Web Meeting Info</w:t>
      </w:r>
    </w:p>
    <w:p w:rsidR="00705F91" w:rsidRDefault="00A54A8F" w:rsidP="00705F91">
      <w:pPr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 w:rsidR="00705F91">
          <w:rPr>
            <w:rStyle w:val="Hyperlink"/>
            <w:rFonts w:ascii="Arial" w:hAnsi="Arial" w:cs="Arial"/>
            <w:color w:val="196AD4"/>
            <w:sz w:val="20"/>
            <w:szCs w:val="20"/>
          </w:rPr>
          <w:t>https://eatright.webex.com/eatright/j.php?MTID=m358cf20a8bd56801d7287051ace25702</w:t>
        </w:r>
      </w:hyperlink>
    </w:p>
    <w:p w:rsidR="00705F91" w:rsidRPr="005C2FB0" w:rsidRDefault="00705F91" w:rsidP="00705F91">
      <w:pPr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number: 749 688 042 </w:t>
      </w:r>
      <w:r>
        <w:rPr>
          <w:rFonts w:ascii="Arial" w:hAnsi="Arial" w:cs="Arial"/>
          <w:color w:val="000000"/>
          <w:sz w:val="20"/>
          <w:szCs w:val="20"/>
        </w:rPr>
        <w:br/>
        <w:t>Meeting password: 4sBfPAsE</w:t>
      </w:r>
    </w:p>
    <w:p w:rsidR="000E7A37" w:rsidRDefault="000E7A37" w:rsidP="000E7A37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Attendees: </w:t>
      </w:r>
    </w:p>
    <w:p w:rsidR="000E7A37" w:rsidRDefault="000E7A37" w:rsidP="000E7A3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9215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43"/>
        <w:gridCol w:w="465"/>
        <w:gridCol w:w="3239"/>
        <w:gridCol w:w="4768"/>
      </w:tblGrid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3237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7/25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3237" w:rsidRDefault="00423237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3237" w:rsidRDefault="00423237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D3709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Margaret Dittloff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Academy </w:t>
            </w:r>
            <w:r w:rsidR="00180852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Nutrition and Dietetics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D3709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Lindsey Hoggle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Academy </w:t>
            </w:r>
            <w:r w:rsidR="00180852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Nutrition and Dietetics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Dave Carlson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Cloud Solutions LLC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James Allain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 Atkinson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Univ. Washington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Sue Kent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Cleveland Clinic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Molly Hegarty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RDNote</w:t>
            </w:r>
            <w:proofErr w:type="spellEnd"/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Liz Levenduski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Computrition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Russ Leftwich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Intersystems</w:t>
            </w:r>
            <w:proofErr w:type="spellEnd"/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Scott </w:t>
            </w:r>
            <w:proofErr w:type="spellStart"/>
            <w:r w:rsidR="00DD6FF2">
              <w:rPr>
                <w:rFonts w:ascii="Arial" w:eastAsia="Times New Roman" w:hAnsi="Arial" w:cs="Arial"/>
                <w:sz w:val="20"/>
                <w:szCs w:val="20"/>
              </w:rPr>
              <w:t>Stuewe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F0622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Della Rieley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DM&amp;A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Elaine Ayres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F0622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NIH</w:t>
            </w:r>
          </w:p>
        </w:tc>
      </w:tr>
      <w:tr w:rsidR="00423237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423237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237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Curt Coulter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37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CBORD</w:t>
            </w:r>
          </w:p>
        </w:tc>
      </w:tr>
      <w:tr w:rsidR="0096350C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96350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23322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Cathy Walsh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0C" w:rsidRDefault="009635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St. Jude Children’s</w:t>
            </w:r>
          </w:p>
        </w:tc>
      </w:tr>
      <w:tr w:rsidR="0096350C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96350C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E54FCE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50C" w:rsidRDefault="00E54FCE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Donna Quirk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0C" w:rsidRDefault="00707D2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Lexington Med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Ctr</w:t>
            </w:r>
            <w:proofErr w:type="spellEnd"/>
          </w:p>
        </w:tc>
      </w:tr>
      <w:tr w:rsidR="00E54FCE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Marty Yadrick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Computrition</w:t>
            </w:r>
          </w:p>
        </w:tc>
      </w:tr>
      <w:tr w:rsidR="00E54FCE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2E7509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FCE" w:rsidRDefault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Sandra Raup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7509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2E7509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2E7509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  <w:r w:rsidR="002F5F5D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09" w:rsidRDefault="002F5F5D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Allscripts</w:t>
            </w:r>
            <w:proofErr w:type="spellEnd"/>
          </w:p>
        </w:tc>
      </w:tr>
      <w:tr w:rsidR="002E7509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2E7509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9B60AC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509" w:rsidRDefault="00E01766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Sharon Solomon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09" w:rsidRDefault="00707D2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Morrisons</w:t>
            </w:r>
            <w:proofErr w:type="spellEnd"/>
          </w:p>
        </w:tc>
      </w:tr>
      <w:tr w:rsidR="004D3709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4D3709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DC6BDE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</w:t>
            </w:r>
            <w:r w:rsidR="004D3709">
              <w:rPr>
                <w:rFonts w:ascii="Arial" w:eastAsia="Times New Roman" w:hAnsi="Arial" w:cs="Arial"/>
                <w:sz w:val="20"/>
                <w:szCs w:val="20"/>
              </w:rPr>
              <w:t>re Hicks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09" w:rsidRDefault="004D37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CBORD</w:t>
            </w:r>
          </w:p>
        </w:tc>
      </w:tr>
      <w:tr w:rsidR="004D3709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4D3709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9B60AC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4D37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Leslye </w:t>
            </w:r>
            <w:r w:rsidR="002C56E5">
              <w:rPr>
                <w:rFonts w:ascii="Arial" w:eastAsia="Times New Roman" w:hAnsi="Arial" w:cs="Arial"/>
                <w:sz w:val="20"/>
                <w:szCs w:val="20"/>
              </w:rPr>
              <w:t>Rauth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09" w:rsidRDefault="00707D2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Indian Health Service</w:t>
            </w:r>
          </w:p>
        </w:tc>
      </w:tr>
      <w:tr w:rsidR="004D3709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9B60AC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09" w:rsidRDefault="004D37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Cleveland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09" w:rsidRDefault="004D37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CBORD</w:t>
            </w:r>
          </w:p>
        </w:tc>
      </w:tr>
      <w:tr w:rsidR="002A6A0A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2A6A0A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9B60AC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2A6A0A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Karen Nocera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0A" w:rsidRDefault="002A6A0A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CBORD</w:t>
            </w:r>
          </w:p>
        </w:tc>
      </w:tr>
      <w:tr w:rsidR="002A6A0A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2A6A0A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9B60AC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A0A" w:rsidRDefault="002A6A0A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  <w:r w:rsidR="00707D29">
              <w:rPr>
                <w:rFonts w:ascii="Arial" w:eastAsia="Times New Roman" w:hAnsi="Arial" w:cs="Arial"/>
                <w:sz w:val="20"/>
                <w:szCs w:val="20"/>
              </w:rPr>
              <w:t xml:space="preserve"> Adams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0A" w:rsidRDefault="002C56E5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CBORD</w:t>
            </w:r>
          </w:p>
        </w:tc>
      </w:tr>
      <w:tr w:rsidR="00F77F2A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2A" w:rsidRDefault="00F77F2A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2A" w:rsidRDefault="00F77F2A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2A" w:rsidRDefault="00F77F2A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Thompson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2A" w:rsidRDefault="00F77F2A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B02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Cathy Huang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02" w:rsidRDefault="00D44B0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University of Washington, Intern</w:t>
            </w:r>
          </w:p>
        </w:tc>
      </w:tr>
      <w:tr w:rsidR="00D44B02" w:rsidTr="0042323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>
            <w:pPr>
              <w:snapToGrid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 w:rsidP="002E750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02" w:rsidRDefault="00D44B0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Mike Padula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02" w:rsidRDefault="0018085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Children’s Hospital of Philadelphia</w:t>
            </w:r>
          </w:p>
        </w:tc>
      </w:tr>
    </w:tbl>
    <w:p w:rsidR="000E7A37" w:rsidRDefault="000E7A37" w:rsidP="000E7A3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E7A37" w:rsidRDefault="000E7A37" w:rsidP="000E7A37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Chair/Scribe: </w:t>
      </w:r>
      <w:proofErr w:type="spellStart"/>
      <w:r w:rsidR="00AF57F5">
        <w:rPr>
          <w:rFonts w:ascii="Arial" w:eastAsia="Times New Roman" w:hAnsi="Arial" w:cs="Arial"/>
          <w:b/>
          <w:sz w:val="20"/>
          <w:szCs w:val="20"/>
        </w:rPr>
        <w:t>M.Dit</w:t>
      </w:r>
      <w:r w:rsidR="00700ADD">
        <w:rPr>
          <w:rFonts w:ascii="Arial" w:eastAsia="Times New Roman" w:hAnsi="Arial" w:cs="Arial"/>
          <w:b/>
          <w:sz w:val="20"/>
          <w:szCs w:val="20"/>
        </w:rPr>
        <w:t>t</w:t>
      </w:r>
      <w:r w:rsidR="00AF57F5">
        <w:rPr>
          <w:rFonts w:ascii="Arial" w:eastAsia="Times New Roman" w:hAnsi="Arial" w:cs="Arial"/>
          <w:b/>
          <w:sz w:val="20"/>
          <w:szCs w:val="20"/>
        </w:rPr>
        <w:t>loff</w:t>
      </w:r>
      <w:proofErr w:type="spellEnd"/>
      <w:r w:rsidR="00AF57F5">
        <w:rPr>
          <w:rFonts w:ascii="Arial" w:eastAsia="Times New Roman" w:hAnsi="Arial" w:cs="Arial"/>
          <w:b/>
          <w:sz w:val="20"/>
          <w:szCs w:val="20"/>
        </w:rPr>
        <w:t>/</w:t>
      </w:r>
      <w:proofErr w:type="spellStart"/>
      <w:r w:rsidR="00AF57F5">
        <w:rPr>
          <w:rFonts w:ascii="Arial" w:eastAsia="Times New Roman" w:hAnsi="Arial" w:cs="Arial"/>
          <w:b/>
          <w:sz w:val="20"/>
          <w:szCs w:val="20"/>
        </w:rPr>
        <w:t>B.Atkinson</w:t>
      </w:r>
      <w:proofErr w:type="spellEnd"/>
    </w:p>
    <w:p w:rsidR="009B60AC" w:rsidRDefault="009B60AC" w:rsidP="000E7A37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9B60AC" w:rsidRPr="009B60AC" w:rsidRDefault="009B60AC" w:rsidP="009B60AC">
      <w:pPr>
        <w:spacing w:after="0" w:line="450" w:lineRule="atLeast"/>
        <w:rPr>
          <w:rFonts w:ascii="Arial" w:eastAsia="Times New Roman" w:hAnsi="Arial" w:cs="Arial"/>
          <w:b/>
        </w:rPr>
      </w:pPr>
      <w:r w:rsidRPr="009B60AC">
        <w:rPr>
          <w:b/>
          <w:bCs/>
        </w:rPr>
        <w:t>Nutrition on FHIR – Proposed Agenda</w:t>
      </w:r>
    </w:p>
    <w:p w:rsidR="009B60AC" w:rsidRDefault="009B60AC" w:rsidP="009B60AC">
      <w:pPr>
        <w:spacing w:line="240" w:lineRule="auto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>
        <w:rPr>
          <w:sz w:val="20"/>
          <w:szCs w:val="20"/>
        </w:rPr>
        <w:t>Agenda Review</w:t>
      </w:r>
    </w:p>
    <w:p w:rsidR="009B60AC" w:rsidRDefault="009B60AC" w:rsidP="009B60AC">
      <w:pPr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  </w:t>
      </w:r>
      <w:r w:rsidR="00D44B02">
        <w:rPr>
          <w:sz w:val="20"/>
          <w:szCs w:val="20"/>
        </w:rPr>
        <w:t>Minutes (</w:t>
      </w:r>
      <w:r>
        <w:rPr>
          <w:sz w:val="20"/>
          <w:szCs w:val="20"/>
        </w:rPr>
        <w:t>6/27</w:t>
      </w:r>
      <w:r w:rsidR="00D44B02">
        <w:rPr>
          <w:sz w:val="20"/>
          <w:szCs w:val="20"/>
        </w:rPr>
        <w:t xml:space="preserve"> and 7/11 to be reviewed at next meeting in August</w:t>
      </w:r>
      <w:r>
        <w:rPr>
          <w:sz w:val="20"/>
          <w:szCs w:val="20"/>
        </w:rPr>
        <w:t xml:space="preserve"> - posted to </w:t>
      </w:r>
      <w:hyperlink r:id="rId9" w:tgtFrame="_blank" w:history="1">
        <w:r>
          <w:rPr>
            <w:rStyle w:val="Hyperlink"/>
            <w:color w:val="196AD4"/>
            <w:sz w:val="20"/>
            <w:szCs w:val="20"/>
          </w:rPr>
          <w:t>http://wiki.hl7.org/index.php?title=Nutrition_Management</w:t>
        </w:r>
      </w:hyperlink>
      <w:r>
        <w:rPr>
          <w:sz w:val="20"/>
          <w:szCs w:val="20"/>
        </w:rPr>
        <w:t> )</w:t>
      </w:r>
    </w:p>
    <w:p w:rsidR="009B60AC" w:rsidRDefault="009B60AC" w:rsidP="009B60AC">
      <w:pPr>
        <w:pStyle w:val="yiv0615375514ydpc309cadfmsonormal"/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lastRenderedPageBreak/>
        <w:t>Old Business:</w:t>
      </w:r>
    </w:p>
    <w:p w:rsidR="00D44B02" w:rsidRDefault="00D44B02" w:rsidP="00D44B02">
      <w:pPr>
        <w:pStyle w:val="yiv0615375514ydpc309cadfmsonormal"/>
        <w:numPr>
          <w:ilvl w:val="0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HIMSS </w:t>
      </w:r>
      <w:proofErr w:type="spellStart"/>
      <w:r>
        <w:rPr>
          <w:rFonts w:ascii="Verdana" w:hAnsi="Verdana"/>
          <w:color w:val="26282A"/>
          <w:sz w:val="20"/>
          <w:szCs w:val="20"/>
        </w:rPr>
        <w:t>Interoperabilty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 Use Case recap (Lindsey Hoggle)</w:t>
      </w:r>
    </w:p>
    <w:p w:rsidR="00CD594C" w:rsidRDefault="006B5869" w:rsidP="00CD594C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Academy’s </w:t>
      </w:r>
      <w:r w:rsidR="00CD594C">
        <w:rPr>
          <w:rFonts w:ascii="Verdana" w:hAnsi="Verdana"/>
          <w:color w:val="26282A"/>
          <w:sz w:val="20"/>
          <w:szCs w:val="20"/>
        </w:rPr>
        <w:t>I</w:t>
      </w:r>
      <w:r>
        <w:rPr>
          <w:rFonts w:ascii="Verdana" w:hAnsi="Verdana"/>
          <w:color w:val="26282A"/>
          <w:sz w:val="20"/>
          <w:szCs w:val="20"/>
        </w:rPr>
        <w:t xml:space="preserve">nteroperability and </w:t>
      </w:r>
      <w:r w:rsidR="00CD594C">
        <w:rPr>
          <w:rFonts w:ascii="Verdana" w:hAnsi="Verdana"/>
          <w:color w:val="26282A"/>
          <w:sz w:val="20"/>
          <w:szCs w:val="20"/>
        </w:rPr>
        <w:t>S</w:t>
      </w:r>
      <w:r>
        <w:rPr>
          <w:rFonts w:ascii="Verdana" w:hAnsi="Verdana"/>
          <w:color w:val="26282A"/>
          <w:sz w:val="20"/>
          <w:szCs w:val="20"/>
        </w:rPr>
        <w:t xml:space="preserve">tandards </w:t>
      </w:r>
      <w:r w:rsidR="00CD594C">
        <w:rPr>
          <w:rFonts w:ascii="Verdana" w:hAnsi="Verdana"/>
          <w:color w:val="26282A"/>
          <w:sz w:val="20"/>
          <w:szCs w:val="20"/>
        </w:rPr>
        <w:t>C</w:t>
      </w:r>
      <w:r>
        <w:rPr>
          <w:rFonts w:ascii="Verdana" w:hAnsi="Verdana"/>
          <w:color w:val="26282A"/>
          <w:sz w:val="20"/>
          <w:szCs w:val="20"/>
        </w:rPr>
        <w:t>ommittee</w:t>
      </w:r>
      <w:r w:rsidR="00CD594C">
        <w:rPr>
          <w:rFonts w:ascii="Verdana" w:hAnsi="Verdana"/>
          <w:color w:val="26282A"/>
          <w:sz w:val="20"/>
          <w:szCs w:val="20"/>
        </w:rPr>
        <w:t xml:space="preserve">/AND </w:t>
      </w:r>
      <w:r w:rsidR="00180852">
        <w:rPr>
          <w:rFonts w:ascii="Verdana" w:hAnsi="Verdana"/>
          <w:color w:val="26282A"/>
          <w:sz w:val="20"/>
          <w:szCs w:val="20"/>
        </w:rPr>
        <w:t>ha</w:t>
      </w:r>
      <w:r w:rsidR="00CD594C">
        <w:rPr>
          <w:rFonts w:ascii="Verdana" w:hAnsi="Verdana"/>
          <w:color w:val="26282A"/>
          <w:sz w:val="20"/>
          <w:szCs w:val="20"/>
        </w:rPr>
        <w:t>s submitt</w:t>
      </w:r>
      <w:r>
        <w:rPr>
          <w:rFonts w:ascii="Verdana" w:hAnsi="Verdana"/>
          <w:color w:val="26282A"/>
          <w:sz w:val="20"/>
          <w:szCs w:val="20"/>
        </w:rPr>
        <w:t>ed</w:t>
      </w:r>
      <w:r w:rsidR="00CD594C">
        <w:rPr>
          <w:rFonts w:ascii="Verdana" w:hAnsi="Verdana"/>
          <w:color w:val="26282A"/>
          <w:sz w:val="20"/>
          <w:szCs w:val="20"/>
        </w:rPr>
        <w:t xml:space="preserve"> a use case based on malnutrition. </w:t>
      </w:r>
    </w:p>
    <w:p w:rsidR="00642DB2" w:rsidRDefault="00642DB2" w:rsidP="00CD594C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Lindsey </w:t>
      </w:r>
      <w:r w:rsidR="00180852">
        <w:rPr>
          <w:rFonts w:ascii="Verdana" w:hAnsi="Verdana"/>
          <w:color w:val="26282A"/>
          <w:sz w:val="20"/>
          <w:szCs w:val="20"/>
        </w:rPr>
        <w:t>has</w:t>
      </w:r>
      <w:r>
        <w:rPr>
          <w:rFonts w:ascii="Verdana" w:hAnsi="Verdana"/>
          <w:color w:val="26282A"/>
          <w:sz w:val="20"/>
          <w:szCs w:val="20"/>
        </w:rPr>
        <w:t xml:space="preserve"> forward</w:t>
      </w:r>
      <w:r w:rsidR="00180852">
        <w:rPr>
          <w:rFonts w:ascii="Verdana" w:hAnsi="Verdana"/>
          <w:color w:val="26282A"/>
          <w:sz w:val="20"/>
          <w:szCs w:val="20"/>
        </w:rPr>
        <w:t>ed</w:t>
      </w:r>
      <w:r>
        <w:rPr>
          <w:rFonts w:ascii="Verdana" w:hAnsi="Verdana"/>
          <w:color w:val="26282A"/>
          <w:sz w:val="20"/>
          <w:szCs w:val="20"/>
        </w:rPr>
        <w:t xml:space="preserve"> the use case to </w:t>
      </w:r>
      <w:r w:rsidR="00180852">
        <w:rPr>
          <w:rFonts w:ascii="Verdana" w:hAnsi="Verdana"/>
          <w:color w:val="26282A"/>
          <w:sz w:val="20"/>
          <w:szCs w:val="20"/>
        </w:rPr>
        <w:t xml:space="preserve">most </w:t>
      </w:r>
      <w:r>
        <w:rPr>
          <w:rFonts w:ascii="Verdana" w:hAnsi="Verdana"/>
          <w:color w:val="26282A"/>
          <w:sz w:val="20"/>
          <w:szCs w:val="20"/>
        </w:rPr>
        <w:t>members of this call.</w:t>
      </w:r>
    </w:p>
    <w:p w:rsidR="00642DB2" w:rsidRDefault="00642DB2" w:rsidP="00CD594C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HIMSS </w:t>
      </w:r>
      <w:r w:rsidR="00180852">
        <w:rPr>
          <w:rFonts w:ascii="Verdana" w:hAnsi="Verdana"/>
          <w:color w:val="26282A"/>
          <w:sz w:val="20"/>
          <w:szCs w:val="20"/>
        </w:rPr>
        <w:t xml:space="preserve">has indicated they may crowdsource funding for participation in the Interoperability Showcase. </w:t>
      </w:r>
      <w:r w:rsidR="006B5869">
        <w:rPr>
          <w:rFonts w:ascii="Verdana" w:hAnsi="Verdana"/>
          <w:color w:val="26282A"/>
          <w:sz w:val="20"/>
          <w:szCs w:val="20"/>
        </w:rPr>
        <w:t>Please contact Lindsey if interested.</w:t>
      </w:r>
      <w:r>
        <w:rPr>
          <w:rFonts w:ascii="Verdana" w:hAnsi="Verdana"/>
          <w:color w:val="26282A"/>
          <w:sz w:val="20"/>
          <w:szCs w:val="20"/>
        </w:rPr>
        <w:t xml:space="preserve"> </w:t>
      </w:r>
    </w:p>
    <w:p w:rsidR="00642DB2" w:rsidRDefault="00642DB2" w:rsidP="00CD594C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Interoperabilityshowcase.org/las-</w:t>
      </w:r>
      <w:proofErr w:type="spellStart"/>
      <w:r>
        <w:rPr>
          <w:rFonts w:ascii="Verdana" w:hAnsi="Verdana"/>
          <w:color w:val="26282A"/>
          <w:sz w:val="20"/>
          <w:szCs w:val="20"/>
        </w:rPr>
        <w:t>vegas</w:t>
      </w:r>
      <w:proofErr w:type="spellEnd"/>
      <w:r>
        <w:rPr>
          <w:rFonts w:ascii="Verdana" w:hAnsi="Verdana"/>
          <w:color w:val="26282A"/>
          <w:sz w:val="20"/>
          <w:szCs w:val="20"/>
        </w:rPr>
        <w:t>/2018/use-case-categories</w:t>
      </w:r>
    </w:p>
    <w:p w:rsidR="00642DB2" w:rsidRDefault="00642DB2" w:rsidP="00642DB2">
      <w:pPr>
        <w:pStyle w:val="yiv0615375514ydpc309cadfmsonormal"/>
        <w:numPr>
          <w:ilvl w:val="0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proofErr w:type="spellStart"/>
      <w:r>
        <w:rPr>
          <w:rFonts w:ascii="Verdana" w:hAnsi="Verdana"/>
          <w:color w:val="26282A"/>
          <w:sz w:val="20"/>
          <w:szCs w:val="20"/>
        </w:rPr>
        <w:t>Connectathon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 </w:t>
      </w:r>
    </w:p>
    <w:p w:rsidR="00642DB2" w:rsidRDefault="00642DB2" w:rsidP="00642DB2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Diabetes Nutrition Care Plan</w:t>
      </w:r>
    </w:p>
    <w:p w:rsidR="00BE1BD5" w:rsidRDefault="00642DB2" w:rsidP="00BE1BD5">
      <w:pPr>
        <w:pStyle w:val="yiv0615375514ydpc309cadfmsonormal"/>
        <w:numPr>
          <w:ilvl w:val="2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Donna Quirk has been working on this via the </w:t>
      </w:r>
      <w:proofErr w:type="spellStart"/>
      <w:r>
        <w:rPr>
          <w:rFonts w:ascii="Verdana" w:hAnsi="Verdana"/>
          <w:color w:val="26282A"/>
          <w:sz w:val="20"/>
          <w:szCs w:val="20"/>
        </w:rPr>
        <w:t>ClinFHIR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 tool to create an example plan</w:t>
      </w:r>
      <w:r w:rsidR="006B5869">
        <w:rPr>
          <w:rFonts w:ascii="Verdana" w:hAnsi="Verdana"/>
          <w:color w:val="26282A"/>
          <w:sz w:val="20"/>
          <w:szCs w:val="20"/>
        </w:rPr>
        <w:t xml:space="preserve"> based upon the past </w:t>
      </w:r>
      <w:proofErr w:type="spellStart"/>
      <w:r w:rsidR="006B5869">
        <w:rPr>
          <w:rFonts w:ascii="Verdana" w:hAnsi="Verdana"/>
          <w:color w:val="26282A"/>
          <w:sz w:val="20"/>
          <w:szCs w:val="20"/>
        </w:rPr>
        <w:t>Connectathon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. She has been adding a carbohydrate diet and modifying nutrient modifiers. She has run into challenges though when adding multiple modifiers (discussed on previous calls of this group), which may be a </w:t>
      </w:r>
      <w:proofErr w:type="spellStart"/>
      <w:r>
        <w:rPr>
          <w:rFonts w:ascii="Verdana" w:hAnsi="Verdana"/>
          <w:color w:val="26282A"/>
          <w:sz w:val="20"/>
          <w:szCs w:val="20"/>
        </w:rPr>
        <w:t>ClinFHIR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 issue versus a FHIR cardinality issue</w:t>
      </w:r>
      <w:r w:rsidR="00E5457C">
        <w:rPr>
          <w:rFonts w:ascii="Verdana" w:hAnsi="Verdana"/>
          <w:color w:val="26282A"/>
          <w:sz w:val="20"/>
          <w:szCs w:val="20"/>
        </w:rPr>
        <w:t xml:space="preserve">. Terminologies in </w:t>
      </w:r>
      <w:proofErr w:type="spellStart"/>
      <w:r w:rsidR="00E5457C">
        <w:rPr>
          <w:rFonts w:ascii="Verdana" w:hAnsi="Verdana"/>
          <w:color w:val="26282A"/>
          <w:sz w:val="20"/>
          <w:szCs w:val="20"/>
        </w:rPr>
        <w:t>ClinFHIR</w:t>
      </w:r>
      <w:proofErr w:type="spellEnd"/>
      <w:r w:rsidR="00E5457C">
        <w:rPr>
          <w:rFonts w:ascii="Verdana" w:hAnsi="Verdana"/>
          <w:color w:val="26282A"/>
          <w:sz w:val="20"/>
          <w:szCs w:val="20"/>
        </w:rPr>
        <w:t xml:space="preserve"> need to be evaluated as consistent with the Academy’s terms.</w:t>
      </w:r>
    </w:p>
    <w:p w:rsidR="006B5869" w:rsidRDefault="006B5869" w:rsidP="006B586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Malnutrition Use Case</w:t>
      </w:r>
    </w:p>
    <w:p w:rsidR="006B5869" w:rsidRPr="00C72103" w:rsidRDefault="00E5457C" w:rsidP="00C72103">
      <w:pPr>
        <w:pStyle w:val="yiv0615375514ydpc309cadfmsonormal"/>
        <w:numPr>
          <w:ilvl w:val="2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Need to use </w:t>
      </w:r>
      <w:proofErr w:type="spellStart"/>
      <w:r>
        <w:rPr>
          <w:rFonts w:ascii="Verdana" w:hAnsi="Verdana"/>
          <w:color w:val="26282A"/>
          <w:sz w:val="20"/>
          <w:szCs w:val="20"/>
        </w:rPr>
        <w:t>ClinFHIR</w:t>
      </w:r>
      <w:proofErr w:type="spellEnd"/>
      <w:r>
        <w:rPr>
          <w:rFonts w:ascii="Verdana" w:hAnsi="Verdana"/>
          <w:color w:val="26282A"/>
          <w:sz w:val="20"/>
          <w:szCs w:val="20"/>
        </w:rPr>
        <w:t xml:space="preserve"> tool or the spreadsheet previously used to create a consistent resource</w:t>
      </w:r>
    </w:p>
    <w:p w:rsidR="00BE1BD5" w:rsidRDefault="00BE1BD5" w:rsidP="00BE1BD5">
      <w:pPr>
        <w:pStyle w:val="yiv0615375514ydpc309cadfmsonormal"/>
        <w:numPr>
          <w:ilvl w:val="0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Nutr</w:t>
      </w:r>
      <w:r w:rsidR="00C13D85">
        <w:rPr>
          <w:rFonts w:ascii="Verdana" w:hAnsi="Verdana"/>
          <w:color w:val="26282A"/>
          <w:sz w:val="20"/>
          <w:szCs w:val="20"/>
        </w:rPr>
        <w:t>ition</w:t>
      </w:r>
      <w:r>
        <w:rPr>
          <w:rFonts w:ascii="Verdana" w:hAnsi="Verdana"/>
          <w:color w:val="26282A"/>
          <w:sz w:val="20"/>
          <w:szCs w:val="20"/>
        </w:rPr>
        <w:t xml:space="preserve"> intake</w:t>
      </w:r>
    </w:p>
    <w:p w:rsidR="00BE1BD5" w:rsidRDefault="00BE1BD5" w:rsidP="00BE1BD5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May need a Profile for Nutr</w:t>
      </w:r>
      <w:r w:rsidR="00C13D85">
        <w:rPr>
          <w:rFonts w:ascii="Verdana" w:hAnsi="Verdana"/>
          <w:color w:val="26282A"/>
          <w:sz w:val="20"/>
          <w:szCs w:val="20"/>
        </w:rPr>
        <w:t>ition</w:t>
      </w:r>
      <w:r>
        <w:rPr>
          <w:rFonts w:ascii="Verdana" w:hAnsi="Verdana"/>
          <w:color w:val="26282A"/>
          <w:sz w:val="20"/>
          <w:szCs w:val="20"/>
        </w:rPr>
        <w:t xml:space="preserve"> intake if using the Observation Resource.</w:t>
      </w:r>
    </w:p>
    <w:p w:rsidR="00BE1BD5" w:rsidRDefault="00BE1BD5" w:rsidP="00BE1BD5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James</w:t>
      </w:r>
      <w:r w:rsidR="00C13D85">
        <w:rPr>
          <w:rFonts w:ascii="Verdana" w:hAnsi="Verdana"/>
          <w:color w:val="26282A"/>
          <w:sz w:val="20"/>
          <w:szCs w:val="20"/>
        </w:rPr>
        <w:t xml:space="preserve"> Allain</w:t>
      </w:r>
      <w:r>
        <w:rPr>
          <w:rFonts w:ascii="Verdana" w:hAnsi="Verdana"/>
          <w:color w:val="26282A"/>
          <w:sz w:val="20"/>
          <w:szCs w:val="20"/>
        </w:rPr>
        <w:t>,</w:t>
      </w:r>
      <w:r w:rsidR="00C13D85">
        <w:rPr>
          <w:rFonts w:ascii="Verdana" w:hAnsi="Verdana"/>
          <w:color w:val="26282A"/>
          <w:sz w:val="20"/>
          <w:szCs w:val="20"/>
        </w:rPr>
        <w:t xml:space="preserve"> plus</w:t>
      </w:r>
      <w:r>
        <w:rPr>
          <w:rFonts w:ascii="Verdana" w:hAnsi="Verdana"/>
          <w:color w:val="26282A"/>
          <w:sz w:val="20"/>
          <w:szCs w:val="20"/>
        </w:rPr>
        <w:t xml:space="preserve"> Paul from CBORD to connect about using Observation Resource </w:t>
      </w:r>
      <w:r w:rsidR="00C13D85">
        <w:rPr>
          <w:rFonts w:ascii="Verdana" w:hAnsi="Verdana"/>
          <w:color w:val="26282A"/>
          <w:sz w:val="20"/>
          <w:szCs w:val="20"/>
        </w:rPr>
        <w:t>for nutrition intake.</w:t>
      </w:r>
      <w:r w:rsidR="009E4184">
        <w:rPr>
          <w:rFonts w:ascii="Verdana" w:hAnsi="Verdana"/>
          <w:color w:val="26282A"/>
          <w:sz w:val="20"/>
          <w:szCs w:val="20"/>
        </w:rPr>
        <w:t xml:space="preserve"> Will attempt to get these groups together before the OO FHIR call this week.</w:t>
      </w:r>
    </w:p>
    <w:p w:rsidR="009E4184" w:rsidRDefault="009E4184" w:rsidP="00BE1BD5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Margaret thinks that ultimately creating a Nutrition Intake Resource will be useful as it is dedicated to this use instead of being lumped in with all of the info within the Observation Resource.</w:t>
      </w:r>
    </w:p>
    <w:p w:rsidR="007C274A" w:rsidRPr="00BE1BD5" w:rsidRDefault="007C274A" w:rsidP="00BE1BD5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Need to consider the work of the Domenico, et al from Italy as they are working in this area.</w:t>
      </w:r>
    </w:p>
    <w:p w:rsidR="009B60AC" w:rsidRDefault="009B60AC" w:rsidP="009B60AC">
      <w:pPr>
        <w:pStyle w:val="yiv0615375514ydpc309cadfmsonormal"/>
        <w:shd w:val="clear" w:color="auto" w:fill="FFFFFF"/>
        <w:rPr>
          <w:rFonts w:ascii="Verdana" w:hAnsi="Verdana"/>
          <w:color w:val="26282A"/>
          <w:sz w:val="20"/>
          <w:szCs w:val="20"/>
          <w:u w:val="single"/>
        </w:rPr>
      </w:pPr>
      <w:r w:rsidRPr="00D44B02">
        <w:rPr>
          <w:rFonts w:ascii="Verdana" w:hAnsi="Verdana"/>
          <w:color w:val="26282A"/>
          <w:sz w:val="20"/>
          <w:szCs w:val="20"/>
          <w:u w:val="single"/>
        </w:rPr>
        <w:t>New Business:</w:t>
      </w:r>
    </w:p>
    <w:p w:rsidR="00D44B02" w:rsidRDefault="00D44B02" w:rsidP="00D44B02">
      <w:pPr>
        <w:pStyle w:val="yiv0615375514ydpc309cadfmsonormal"/>
        <w:numPr>
          <w:ilvl w:val="0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Mike Padula: Essential Information for Children with Special Healthcare Needs.</w:t>
      </w:r>
    </w:p>
    <w:p w:rsidR="00D44B02" w:rsidRDefault="00D44B02" w:rsidP="00D44B02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Base project: transition to new environment (new provider, new school, new nursing unit/clinic) so that provider can know most important info about patient. </w:t>
      </w:r>
    </w:p>
    <w:p w:rsidR="00D44B02" w:rsidRDefault="00D44B02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Use cases: 7yo with seizures and ketogenic diet, transferring primary care.</w:t>
      </w:r>
      <w:r w:rsidR="00784059">
        <w:rPr>
          <w:rFonts w:ascii="Verdana" w:hAnsi="Verdana"/>
          <w:color w:val="26282A"/>
          <w:sz w:val="20"/>
          <w:szCs w:val="20"/>
        </w:rPr>
        <w:t xml:space="preserve"> There are others also at: </w:t>
      </w:r>
      <w:hyperlink r:id="rId10" w:history="1">
        <w:r w:rsidR="00784059" w:rsidRPr="006104F3">
          <w:rPr>
            <w:rStyle w:val="Hyperlink"/>
            <w:rFonts w:ascii="Verdana" w:hAnsi="Verdana"/>
            <w:sz w:val="20"/>
            <w:szCs w:val="20"/>
          </w:rPr>
          <w:t>http://wiki.hl7.org/index.php?title=Essential_Information_for_Children_with_Special_Healthcare_Needs</w:t>
        </w:r>
      </w:hyperlink>
    </w:p>
    <w:p w:rsidR="00784059" w:rsidRDefault="00784059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Project timeline is approximately to finish by the January 2018 WG meetings.</w:t>
      </w:r>
    </w:p>
    <w:p w:rsidR="00CD594C" w:rsidRDefault="00CD594C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Lindsey may try to include some of this work into the scope of the </w:t>
      </w:r>
      <w:r w:rsidR="006B5869">
        <w:rPr>
          <w:rFonts w:ascii="Verdana" w:hAnsi="Verdana"/>
          <w:color w:val="26282A"/>
          <w:sz w:val="20"/>
          <w:szCs w:val="20"/>
        </w:rPr>
        <w:t>C-</w:t>
      </w:r>
      <w:r>
        <w:rPr>
          <w:rFonts w:ascii="Verdana" w:hAnsi="Verdana"/>
          <w:color w:val="26282A"/>
          <w:sz w:val="20"/>
          <w:szCs w:val="20"/>
        </w:rPr>
        <w:t>CDA IG work that will start shortly.</w:t>
      </w:r>
    </w:p>
    <w:p w:rsidR="00CD594C" w:rsidRDefault="00CD594C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Mike is looking for detailed feedback on use cases, as well as technical improvements to the cases.</w:t>
      </w:r>
    </w:p>
    <w:p w:rsidR="006B5869" w:rsidRDefault="006B5869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>At present, this work is discussed on the Patient Care (PC) WG call every other Wednesday from 5:00 p.m. -6:00 p.m. ET. Recommend feedback either at the PC call or this call.</w:t>
      </w:r>
    </w:p>
    <w:p w:rsidR="00CD594C" w:rsidRDefault="00CD594C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lastRenderedPageBreak/>
        <w:t>Members of ISC and Nutrition FHIR calls are welcome to contribute comments/edits via the Care Plan calls (w/in Patient Care WG calls), or can look at these individually and report back to Mike.</w:t>
      </w:r>
    </w:p>
    <w:p w:rsidR="00CD594C" w:rsidRDefault="00CD594C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Margaret also suggested that Mike </w:t>
      </w:r>
      <w:bookmarkStart w:id="0" w:name="_GoBack"/>
      <w:bookmarkEnd w:id="0"/>
      <w:r>
        <w:rPr>
          <w:rFonts w:ascii="Verdana" w:hAnsi="Verdana"/>
          <w:color w:val="26282A"/>
          <w:sz w:val="20"/>
          <w:szCs w:val="20"/>
        </w:rPr>
        <w:t>link to FHIR Nutrition resources.</w:t>
      </w:r>
    </w:p>
    <w:p w:rsidR="00CD594C" w:rsidRPr="00D44B02" w:rsidRDefault="00CD594C" w:rsidP="00784059">
      <w:pPr>
        <w:pStyle w:val="yiv0615375514ydpc309cadfmsonormal"/>
        <w:numPr>
          <w:ilvl w:val="1"/>
          <w:numId w:val="26"/>
        </w:numPr>
        <w:shd w:val="clear" w:color="auto" w:fill="FFFFFF"/>
        <w:rPr>
          <w:rFonts w:ascii="Verdana" w:hAnsi="Verdana"/>
          <w:color w:val="26282A"/>
          <w:sz w:val="20"/>
          <w:szCs w:val="20"/>
        </w:rPr>
      </w:pPr>
      <w:r>
        <w:rPr>
          <w:rFonts w:ascii="Verdana" w:hAnsi="Verdana"/>
          <w:color w:val="26282A"/>
          <w:sz w:val="20"/>
          <w:szCs w:val="20"/>
        </w:rPr>
        <w:t xml:space="preserve">Lindsey will convene a call </w:t>
      </w:r>
      <w:r w:rsidR="006B5869">
        <w:rPr>
          <w:rFonts w:ascii="Verdana" w:hAnsi="Verdana"/>
          <w:color w:val="26282A"/>
          <w:sz w:val="20"/>
          <w:szCs w:val="20"/>
        </w:rPr>
        <w:t xml:space="preserve">and/or reach out to Academy members who have worked on HL7 projects/SMEs in pediatrics special needs </w:t>
      </w:r>
      <w:r>
        <w:rPr>
          <w:rFonts w:ascii="Verdana" w:hAnsi="Verdana"/>
          <w:color w:val="26282A"/>
          <w:sz w:val="20"/>
          <w:szCs w:val="20"/>
        </w:rPr>
        <w:t>to include ISC members to provide feedback to Mike.</w:t>
      </w:r>
    </w:p>
    <w:p w:rsidR="00422574" w:rsidRPr="00C13D85" w:rsidRDefault="00422574" w:rsidP="00C13D85">
      <w:pPr>
        <w:spacing w:after="160" w:line="259" w:lineRule="auto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sectPr w:rsidR="00422574" w:rsidRPr="00C13D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8F" w:rsidRDefault="00A54A8F" w:rsidP="00E06180">
      <w:pPr>
        <w:spacing w:after="0" w:line="240" w:lineRule="auto"/>
      </w:pPr>
      <w:r>
        <w:separator/>
      </w:r>
    </w:p>
  </w:endnote>
  <w:endnote w:type="continuationSeparator" w:id="0">
    <w:p w:rsidR="00A54A8F" w:rsidRDefault="00A54A8F" w:rsidP="00E0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80" w:rsidRDefault="00E06180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ECC7F1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72103" w:rsidRPr="00C7210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8F" w:rsidRDefault="00A54A8F" w:rsidP="00E06180">
      <w:pPr>
        <w:spacing w:after="0" w:line="240" w:lineRule="auto"/>
      </w:pPr>
      <w:r>
        <w:separator/>
      </w:r>
    </w:p>
  </w:footnote>
  <w:footnote w:type="continuationSeparator" w:id="0">
    <w:p w:rsidR="00A54A8F" w:rsidRDefault="00A54A8F" w:rsidP="00E0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289"/>
    <w:multiLevelType w:val="hybridMultilevel"/>
    <w:tmpl w:val="3DCA0098"/>
    <w:lvl w:ilvl="0" w:tplc="1A58F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085"/>
    <w:multiLevelType w:val="hybridMultilevel"/>
    <w:tmpl w:val="CD2ED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A7336"/>
    <w:multiLevelType w:val="hybridMultilevel"/>
    <w:tmpl w:val="3ED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6EAA"/>
    <w:multiLevelType w:val="hybridMultilevel"/>
    <w:tmpl w:val="FBB02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43EE8"/>
    <w:multiLevelType w:val="multilevel"/>
    <w:tmpl w:val="F75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C81746"/>
    <w:multiLevelType w:val="hybridMultilevel"/>
    <w:tmpl w:val="FA809962"/>
    <w:lvl w:ilvl="0" w:tplc="1A58F344"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18D2382"/>
    <w:multiLevelType w:val="hybridMultilevel"/>
    <w:tmpl w:val="D150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2507"/>
    <w:multiLevelType w:val="hybridMultilevel"/>
    <w:tmpl w:val="52F034EE"/>
    <w:lvl w:ilvl="0" w:tplc="1A58F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519B"/>
    <w:multiLevelType w:val="hybridMultilevel"/>
    <w:tmpl w:val="2E3AF7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2503"/>
    <w:multiLevelType w:val="multilevel"/>
    <w:tmpl w:val="F75E7F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0F13FF"/>
    <w:multiLevelType w:val="multilevel"/>
    <w:tmpl w:val="AE2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CC476A"/>
    <w:multiLevelType w:val="hybridMultilevel"/>
    <w:tmpl w:val="DBF61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8389F"/>
    <w:multiLevelType w:val="multilevel"/>
    <w:tmpl w:val="F75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471E0"/>
    <w:multiLevelType w:val="hybridMultilevel"/>
    <w:tmpl w:val="E59E7B22"/>
    <w:lvl w:ilvl="0" w:tplc="4EA6B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B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4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8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0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85790B"/>
    <w:multiLevelType w:val="hybridMultilevel"/>
    <w:tmpl w:val="C9E6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9212A"/>
    <w:multiLevelType w:val="hybridMultilevel"/>
    <w:tmpl w:val="1FF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7ED7"/>
    <w:multiLevelType w:val="hybridMultilevel"/>
    <w:tmpl w:val="9438A1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55A034E6"/>
    <w:multiLevelType w:val="hybridMultilevel"/>
    <w:tmpl w:val="705626D4"/>
    <w:lvl w:ilvl="0" w:tplc="A23ECE8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0F65F2"/>
    <w:multiLevelType w:val="hybridMultilevel"/>
    <w:tmpl w:val="14F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574"/>
    <w:multiLevelType w:val="hybridMultilevel"/>
    <w:tmpl w:val="A2E00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3419DA"/>
    <w:multiLevelType w:val="hybridMultilevel"/>
    <w:tmpl w:val="DFB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2945"/>
    <w:multiLevelType w:val="multilevel"/>
    <w:tmpl w:val="130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92330E"/>
    <w:multiLevelType w:val="multilevel"/>
    <w:tmpl w:val="B6C891B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B6BD9"/>
    <w:multiLevelType w:val="hybridMultilevel"/>
    <w:tmpl w:val="400EE61C"/>
    <w:lvl w:ilvl="0" w:tplc="1A58F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518F"/>
    <w:multiLevelType w:val="hybridMultilevel"/>
    <w:tmpl w:val="503EE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2241D"/>
    <w:multiLevelType w:val="hybridMultilevel"/>
    <w:tmpl w:val="BE24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4"/>
  </w:num>
  <w:num w:numId="9">
    <w:abstractNumId w:val="2"/>
  </w:num>
  <w:num w:numId="10">
    <w:abstractNumId w:val="23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3"/>
  </w:num>
  <w:num w:numId="19">
    <w:abstractNumId w:val="12"/>
  </w:num>
  <w:num w:numId="20">
    <w:abstractNumId w:val="4"/>
  </w:num>
  <w:num w:numId="21">
    <w:abstractNumId w:val="22"/>
  </w:num>
  <w:num w:numId="22">
    <w:abstractNumId w:val="9"/>
  </w:num>
  <w:num w:numId="23">
    <w:abstractNumId w:val="16"/>
  </w:num>
  <w:num w:numId="24">
    <w:abstractNumId w:val="15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7"/>
    <w:rsid w:val="00036F7E"/>
    <w:rsid w:val="000B39EE"/>
    <w:rsid w:val="000C39E6"/>
    <w:rsid w:val="000E7A37"/>
    <w:rsid w:val="001129FB"/>
    <w:rsid w:val="0013615C"/>
    <w:rsid w:val="001479E8"/>
    <w:rsid w:val="00180852"/>
    <w:rsid w:val="001A5819"/>
    <w:rsid w:val="001A650F"/>
    <w:rsid w:val="001C4B4F"/>
    <w:rsid w:val="0023322C"/>
    <w:rsid w:val="00260F91"/>
    <w:rsid w:val="002706E9"/>
    <w:rsid w:val="00291497"/>
    <w:rsid w:val="00292FBF"/>
    <w:rsid w:val="002A6A0A"/>
    <w:rsid w:val="002B05E5"/>
    <w:rsid w:val="002B5C98"/>
    <w:rsid w:val="002C56E5"/>
    <w:rsid w:val="002D6DF2"/>
    <w:rsid w:val="002E44F2"/>
    <w:rsid w:val="002E7509"/>
    <w:rsid w:val="002F2977"/>
    <w:rsid w:val="002F5F5D"/>
    <w:rsid w:val="003475F3"/>
    <w:rsid w:val="00367A68"/>
    <w:rsid w:val="003820BD"/>
    <w:rsid w:val="003A4E15"/>
    <w:rsid w:val="003C5333"/>
    <w:rsid w:val="003E3AE1"/>
    <w:rsid w:val="003F10E0"/>
    <w:rsid w:val="004036D4"/>
    <w:rsid w:val="00422574"/>
    <w:rsid w:val="00423237"/>
    <w:rsid w:val="00431B8B"/>
    <w:rsid w:val="00433E69"/>
    <w:rsid w:val="00495936"/>
    <w:rsid w:val="00496FE3"/>
    <w:rsid w:val="004A0C17"/>
    <w:rsid w:val="004C60AB"/>
    <w:rsid w:val="004D3709"/>
    <w:rsid w:val="00502FD4"/>
    <w:rsid w:val="00505207"/>
    <w:rsid w:val="00546B79"/>
    <w:rsid w:val="00574388"/>
    <w:rsid w:val="005A16CC"/>
    <w:rsid w:val="005C2FB0"/>
    <w:rsid w:val="005C6EF2"/>
    <w:rsid w:val="0061189F"/>
    <w:rsid w:val="00612122"/>
    <w:rsid w:val="00621FC9"/>
    <w:rsid w:val="006223CA"/>
    <w:rsid w:val="00642DB2"/>
    <w:rsid w:val="006A7954"/>
    <w:rsid w:val="006B5869"/>
    <w:rsid w:val="006B70F8"/>
    <w:rsid w:val="00700ADD"/>
    <w:rsid w:val="00705F91"/>
    <w:rsid w:val="00707D29"/>
    <w:rsid w:val="00726B0B"/>
    <w:rsid w:val="00744A29"/>
    <w:rsid w:val="00752205"/>
    <w:rsid w:val="00784059"/>
    <w:rsid w:val="00787D11"/>
    <w:rsid w:val="007C274A"/>
    <w:rsid w:val="007E01F9"/>
    <w:rsid w:val="007E1097"/>
    <w:rsid w:val="007F651A"/>
    <w:rsid w:val="008911B1"/>
    <w:rsid w:val="008A493F"/>
    <w:rsid w:val="008B7280"/>
    <w:rsid w:val="008E102D"/>
    <w:rsid w:val="009233E6"/>
    <w:rsid w:val="0096350C"/>
    <w:rsid w:val="00991F06"/>
    <w:rsid w:val="00995E2D"/>
    <w:rsid w:val="009A1EF5"/>
    <w:rsid w:val="009B60AC"/>
    <w:rsid w:val="009C6FA5"/>
    <w:rsid w:val="009E4184"/>
    <w:rsid w:val="009F413F"/>
    <w:rsid w:val="00A03AE7"/>
    <w:rsid w:val="00A324DD"/>
    <w:rsid w:val="00A54A8F"/>
    <w:rsid w:val="00A84F6B"/>
    <w:rsid w:val="00AD15EF"/>
    <w:rsid w:val="00AF57F5"/>
    <w:rsid w:val="00B11FC8"/>
    <w:rsid w:val="00B1778F"/>
    <w:rsid w:val="00B228AE"/>
    <w:rsid w:val="00B64F5A"/>
    <w:rsid w:val="00BA2631"/>
    <w:rsid w:val="00BE1BD5"/>
    <w:rsid w:val="00C13D85"/>
    <w:rsid w:val="00C45142"/>
    <w:rsid w:val="00C45C0C"/>
    <w:rsid w:val="00C51064"/>
    <w:rsid w:val="00C61623"/>
    <w:rsid w:val="00C66374"/>
    <w:rsid w:val="00C72103"/>
    <w:rsid w:val="00C74FDD"/>
    <w:rsid w:val="00C82BC7"/>
    <w:rsid w:val="00CD594C"/>
    <w:rsid w:val="00D235F1"/>
    <w:rsid w:val="00D2606A"/>
    <w:rsid w:val="00D44B02"/>
    <w:rsid w:val="00D94F97"/>
    <w:rsid w:val="00DA35A2"/>
    <w:rsid w:val="00DB645C"/>
    <w:rsid w:val="00DC6BDE"/>
    <w:rsid w:val="00DD4933"/>
    <w:rsid w:val="00DD6FF2"/>
    <w:rsid w:val="00DE1794"/>
    <w:rsid w:val="00E01766"/>
    <w:rsid w:val="00E02D89"/>
    <w:rsid w:val="00E06180"/>
    <w:rsid w:val="00E1457A"/>
    <w:rsid w:val="00E5457C"/>
    <w:rsid w:val="00E54FCE"/>
    <w:rsid w:val="00E86089"/>
    <w:rsid w:val="00EA218D"/>
    <w:rsid w:val="00F02926"/>
    <w:rsid w:val="00F06222"/>
    <w:rsid w:val="00F143D2"/>
    <w:rsid w:val="00F77F2A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615C-4E32-4A1F-8D35-33222CB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3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705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37"/>
    <w:pPr>
      <w:ind w:left="720"/>
      <w:contextualSpacing/>
    </w:pPr>
  </w:style>
  <w:style w:type="character" w:customStyle="1" w:styleId="eventlocation">
    <w:name w:val="eventlocation"/>
    <w:basedOn w:val="DefaultParagraphFont"/>
    <w:rsid w:val="000E7A37"/>
  </w:style>
  <w:style w:type="character" w:styleId="Hyperlink">
    <w:name w:val="Hyperlink"/>
    <w:basedOn w:val="DefaultParagraphFont"/>
    <w:uiPriority w:val="99"/>
    <w:unhideWhenUsed/>
    <w:rsid w:val="003C533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5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C2FB0"/>
  </w:style>
  <w:style w:type="character" w:styleId="FollowedHyperlink">
    <w:name w:val="FollowedHyperlink"/>
    <w:basedOn w:val="DefaultParagraphFont"/>
    <w:uiPriority w:val="99"/>
    <w:semiHidden/>
    <w:unhideWhenUsed/>
    <w:rsid w:val="003E3A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80"/>
  </w:style>
  <w:style w:type="paragraph" w:styleId="Footer">
    <w:name w:val="footer"/>
    <w:basedOn w:val="Normal"/>
    <w:link w:val="FooterChar"/>
    <w:uiPriority w:val="99"/>
    <w:unhideWhenUsed/>
    <w:rsid w:val="00E0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80"/>
  </w:style>
  <w:style w:type="paragraph" w:styleId="BalloonText">
    <w:name w:val="Balloon Text"/>
    <w:basedOn w:val="Normal"/>
    <w:link w:val="BalloonTextChar"/>
    <w:uiPriority w:val="99"/>
    <w:semiHidden/>
    <w:unhideWhenUsed/>
    <w:rsid w:val="004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9"/>
    <w:rPr>
      <w:rFonts w:ascii="Tahoma" w:hAnsi="Tahoma" w:cs="Tahoma"/>
      <w:sz w:val="16"/>
      <w:szCs w:val="16"/>
    </w:rPr>
  </w:style>
  <w:style w:type="paragraph" w:customStyle="1" w:styleId="yiv0615375514ydpc309cadfmsonormal">
    <w:name w:val="yiv0615375514ydpc309cadfmsonormal"/>
    <w:basedOn w:val="Normal"/>
    <w:rsid w:val="009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15375514ydpc309cadfmsolistparagraph">
    <w:name w:val="yiv0615375514ydpc309cadfmsolistparagraph"/>
    <w:basedOn w:val="Normal"/>
    <w:rsid w:val="009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72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101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177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827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71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02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40136">
                                  <w:marLeft w:val="108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5235">
                                  <w:marLeft w:val="108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48441">
                                  <w:marLeft w:val="108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820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1007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56355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424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848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00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814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524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908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429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036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243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31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4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28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3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133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393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6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9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3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7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821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6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0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3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3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6253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4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0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234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tright.webex.com/eatright/j.php?MTID=m358cf20a8bd56801d7287051ace25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Essential_Information_for_Children_with_Special_Healthcare_Ne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hl7.org/index.php?title=Nutrition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2236-8F0F-4256-9280-450F8D7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Margaret Dittloff</cp:lastModifiedBy>
  <cp:revision>4</cp:revision>
  <dcterms:created xsi:type="dcterms:W3CDTF">2017-07-26T12:55:00Z</dcterms:created>
  <dcterms:modified xsi:type="dcterms:W3CDTF">2017-08-07T22:17:00Z</dcterms:modified>
</cp:coreProperties>
</file>