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B7765" w14:textId="77777777" w:rsidR="002772AD" w:rsidRPr="002772AD" w:rsidRDefault="002772AD" w:rsidP="002772AD">
      <w:pPr>
        <w:outlineLvl w:val="0"/>
        <w:rPr>
          <w:rFonts w:ascii="Calibri" w:eastAsia="Times New Roman" w:hAnsi="Calibri" w:cs="Calibri"/>
          <w:b/>
          <w:color w:val="000000"/>
          <w:sz w:val="28"/>
          <w:u w:val="single"/>
        </w:rPr>
      </w:pPr>
      <w:r w:rsidRPr="002772AD">
        <w:rPr>
          <w:rFonts w:ascii="Calibri" w:eastAsia="Times New Roman" w:hAnsi="Calibri" w:cs="Calibri"/>
          <w:b/>
          <w:color w:val="000000"/>
          <w:sz w:val="28"/>
          <w:u w:val="single"/>
        </w:rPr>
        <w:t>Thursday, 4 October 2018, Quarter 2 (1100-1230)</w:t>
      </w:r>
    </w:p>
    <w:p w14:paraId="5A1062EA" w14:textId="77777777" w:rsidR="002772AD" w:rsidRPr="002772AD" w:rsidRDefault="002772AD" w:rsidP="002772AD">
      <w:pPr>
        <w:outlineLvl w:val="0"/>
        <w:rPr>
          <w:rFonts w:ascii="Calibri" w:eastAsia="Times New Roman" w:hAnsi="Calibri" w:cs="Calibri"/>
          <w:color w:val="000000"/>
        </w:rPr>
      </w:pPr>
      <w:r w:rsidRPr="002772AD">
        <w:rPr>
          <w:rFonts w:ascii="Calibri" w:eastAsia="Times New Roman" w:hAnsi="Calibri" w:cs="Calibri"/>
          <w:color w:val="000000"/>
        </w:rPr>
        <w:t>Lead:  Gary Dickinson</w:t>
      </w:r>
    </w:p>
    <w:p w14:paraId="41AF8359" w14:textId="77777777" w:rsidR="002772AD" w:rsidRPr="002772AD" w:rsidRDefault="002772AD" w:rsidP="002772AD">
      <w:pPr>
        <w:rPr>
          <w:rFonts w:ascii="Calibri" w:eastAsia="Times New Roman" w:hAnsi="Calibri" w:cs="Calibri"/>
          <w:color w:val="000000"/>
        </w:rPr>
      </w:pPr>
      <w:r w:rsidRPr="002772AD">
        <w:rPr>
          <w:rFonts w:ascii="Calibri" w:eastAsia="Times New Roman" w:hAnsi="Calibri" w:cs="Calibri"/>
          <w:color w:val="000000"/>
        </w:rPr>
        <w:t>Scribe: Pele Yu</w:t>
      </w:r>
    </w:p>
    <w:p w14:paraId="054ECD18" w14:textId="77777777" w:rsidR="002772AD" w:rsidRPr="002772AD" w:rsidRDefault="002772AD" w:rsidP="002772AD">
      <w:pPr>
        <w:rPr>
          <w:rFonts w:ascii="Calibri" w:eastAsia="Times New Roman" w:hAnsi="Calibri" w:cs="Calibri"/>
          <w:color w:val="000000"/>
        </w:rPr>
      </w:pPr>
      <w:r w:rsidRPr="002772AD">
        <w:rPr>
          <w:rFonts w:ascii="Calibri" w:eastAsia="Times New Roman" w:hAnsi="Calibri" w:cs="Calibri"/>
          <w:color w:val="000000"/>
        </w:rPr>
        <w:t>Guest: Dr. David Freedman, DPM</w:t>
      </w:r>
    </w:p>
    <w:p w14:paraId="3B1ECA71" w14:textId="77777777" w:rsidR="002772AD" w:rsidRPr="002772AD" w:rsidRDefault="002772AD" w:rsidP="002772AD">
      <w:pPr>
        <w:rPr>
          <w:rFonts w:ascii="Calibri" w:eastAsia="Times New Roman" w:hAnsi="Calibri" w:cs="Calibri"/>
          <w:color w:val="000000"/>
        </w:rPr>
      </w:pPr>
    </w:p>
    <w:p w14:paraId="274917C9" w14:textId="77777777" w:rsidR="002772AD" w:rsidRPr="002772AD" w:rsidRDefault="002772AD" w:rsidP="002772AD">
      <w:pPr>
        <w:autoSpaceDE w:val="0"/>
        <w:autoSpaceDN w:val="0"/>
        <w:adjustRightInd w:val="0"/>
        <w:rPr>
          <w:rFonts w:ascii="Calibri" w:eastAsia="MS Mincho" w:hAnsi="Calibri" w:cs="Calibri"/>
          <w:b/>
          <w:bCs/>
          <w:iCs/>
          <w:color w:val="000000"/>
        </w:rPr>
      </w:pPr>
      <w:r w:rsidRPr="002772AD">
        <w:rPr>
          <w:rFonts w:ascii="Calibri" w:eastAsia="Times New Roman" w:hAnsi="Calibri" w:cs="Calibri"/>
          <w:b/>
          <w:color w:val="000000"/>
        </w:rPr>
        <w:t xml:space="preserve">SUBJECT: </w:t>
      </w:r>
      <w:r w:rsidRPr="002772AD">
        <w:rPr>
          <w:rFonts w:ascii="Calibri" w:eastAsia="MS Mincho" w:hAnsi="Calibri" w:cs="Calibri"/>
          <w:b/>
          <w:bCs/>
          <w:iCs/>
          <w:color w:val="000000"/>
        </w:rPr>
        <w:t xml:space="preserve">"Reducing Clinician Burden" Project - </w:t>
      </w:r>
      <w:r w:rsidRPr="002772AD">
        <w:rPr>
          <w:rFonts w:ascii="Calibri" w:eastAsia="MS Mincho" w:hAnsi="Calibri" w:cs="Calibri"/>
          <w:bCs/>
          <w:iCs/>
        </w:rPr>
        <w:t xml:space="preserve">Link to documentation - </w:t>
      </w:r>
      <w:hyperlink r:id="rId5" w:anchor="Reducing_Clinician_Burden" w:history="1">
        <w:r w:rsidRPr="002772AD">
          <w:rPr>
            <w:rFonts w:ascii="Calibri" w:eastAsia="MS Mincho" w:hAnsi="Calibri" w:cs="Calibri"/>
            <w:bCs/>
            <w:iCs/>
            <w:color w:val="0000FF"/>
            <w:u w:val="single"/>
          </w:rPr>
          <w:t>http://wiki.hl7.org/index.php?title=EHR_Interoperability_WG#Reducing_Clinician_Burden</w:t>
        </w:r>
      </w:hyperlink>
      <w:r w:rsidRPr="002772AD">
        <w:rPr>
          <w:rFonts w:ascii="Calibri" w:eastAsia="MS Mincho" w:hAnsi="Calibri" w:cs="Calibri"/>
          <w:bCs/>
          <w:iCs/>
        </w:rPr>
        <w:t xml:space="preserve"> </w:t>
      </w:r>
    </w:p>
    <w:p w14:paraId="3A223F7B" w14:textId="77777777" w:rsidR="002772AD" w:rsidRPr="002772AD" w:rsidRDefault="002772AD" w:rsidP="002772AD">
      <w:pPr>
        <w:numPr>
          <w:ilvl w:val="0"/>
          <w:numId w:val="2"/>
        </w:numPr>
        <w:spacing w:before="240"/>
        <w:rPr>
          <w:rFonts w:ascii="Calibri" w:eastAsia="Times New Roman" w:hAnsi="Calibri" w:cs="Calibri"/>
          <w:bCs/>
          <w:color w:val="000000"/>
        </w:rPr>
      </w:pPr>
      <w:r w:rsidRPr="002772AD">
        <w:rPr>
          <w:rFonts w:ascii="Calibri" w:eastAsia="Times New Roman" w:hAnsi="Calibri" w:cs="Calibri"/>
          <w:bCs/>
          <w:color w:val="000000"/>
        </w:rPr>
        <w:t xml:space="preserve">Introductions </w:t>
      </w:r>
    </w:p>
    <w:p w14:paraId="4EEA13C5" w14:textId="77777777" w:rsidR="002772AD" w:rsidRPr="002772AD" w:rsidRDefault="002772AD" w:rsidP="002772AD">
      <w:pPr>
        <w:numPr>
          <w:ilvl w:val="0"/>
          <w:numId w:val="2"/>
        </w:numPr>
        <w:spacing w:before="240"/>
        <w:rPr>
          <w:rFonts w:ascii="Calibri" w:eastAsia="Times New Roman" w:hAnsi="Calibri" w:cs="Calibri"/>
          <w:bCs/>
          <w:color w:val="000000"/>
        </w:rPr>
      </w:pPr>
      <w:r w:rsidRPr="002772AD">
        <w:rPr>
          <w:rFonts w:ascii="Calibri" w:eastAsia="Times New Roman" w:hAnsi="Calibri" w:cs="Calibri"/>
          <w:bCs/>
          <w:color w:val="000000"/>
        </w:rPr>
        <w:t>Project started 2017 in HL7, EHRWG established the EHRFM, informed CCHIT activities. Later ONC was established and 2009 Meaningful Use effort, much of functional requirements are dictated by regulations. Wayne suggests EHRWG to look into physician burden related to EHR use. Since then EHRWG began outreach and compiling documentation related to the issue.</w:t>
      </w:r>
    </w:p>
    <w:p w14:paraId="05054E5A" w14:textId="77777777" w:rsidR="002772AD" w:rsidRPr="002772AD" w:rsidRDefault="002772AD" w:rsidP="002772AD">
      <w:pPr>
        <w:numPr>
          <w:ilvl w:val="0"/>
          <w:numId w:val="2"/>
        </w:numPr>
        <w:spacing w:before="240"/>
        <w:rPr>
          <w:rFonts w:ascii="Calibri" w:eastAsia="Times New Roman" w:hAnsi="Calibri" w:cs="Calibri"/>
          <w:bCs/>
          <w:color w:val="000000"/>
        </w:rPr>
      </w:pPr>
      <w:r w:rsidRPr="002772AD">
        <w:rPr>
          <w:rFonts w:ascii="Calibri" w:eastAsia="Times New Roman" w:hAnsi="Calibri" w:cs="Calibri"/>
          <w:bCs/>
          <w:color w:val="000000"/>
        </w:rPr>
        <w:t>Gary defined some terms</w:t>
      </w:r>
    </w:p>
    <w:p w14:paraId="379B87BF" w14:textId="77777777" w:rsidR="002772AD" w:rsidRPr="002772AD" w:rsidRDefault="002772AD" w:rsidP="002772AD">
      <w:pPr>
        <w:numPr>
          <w:ilvl w:val="1"/>
          <w:numId w:val="3"/>
        </w:numPr>
        <w:spacing w:before="120"/>
        <w:ind w:left="720"/>
        <w:rPr>
          <w:rFonts w:ascii="Calibri" w:eastAsia="Times New Roman" w:hAnsi="Calibri" w:cs="Calibri"/>
          <w:bCs/>
          <w:color w:val="000000"/>
        </w:rPr>
      </w:pPr>
      <w:r w:rsidRPr="002772AD">
        <w:rPr>
          <w:rFonts w:ascii="Calibri" w:eastAsia="Times New Roman" w:hAnsi="Calibri" w:cs="Calibri"/>
          <w:bCs/>
          <w:color w:val="000000"/>
        </w:rPr>
        <w:t>Reducing – to bring down, diminish, simplify, to restore to normal conditions, to lower intensity, to narrow down</w:t>
      </w:r>
    </w:p>
    <w:p w14:paraId="64B374F0" w14:textId="77777777" w:rsidR="002772AD" w:rsidRPr="002772AD" w:rsidRDefault="002772AD" w:rsidP="002772AD">
      <w:pPr>
        <w:numPr>
          <w:ilvl w:val="1"/>
          <w:numId w:val="3"/>
        </w:numPr>
        <w:spacing w:before="120"/>
        <w:ind w:left="720"/>
        <w:rPr>
          <w:rFonts w:ascii="Calibri" w:eastAsia="Times New Roman" w:hAnsi="Calibri" w:cs="Calibri"/>
          <w:bCs/>
          <w:color w:val="000000"/>
        </w:rPr>
      </w:pPr>
      <w:r w:rsidRPr="002772AD">
        <w:rPr>
          <w:rFonts w:ascii="Calibri" w:eastAsia="Times New Roman" w:hAnsi="Calibri" w:cs="Calibri"/>
          <w:bCs/>
          <w:color w:val="000000"/>
        </w:rPr>
        <w:t>Clinicians – front line, administrative clinicians, health professional</w:t>
      </w:r>
    </w:p>
    <w:p w14:paraId="539A1120" w14:textId="77777777" w:rsidR="002772AD" w:rsidRPr="002772AD" w:rsidRDefault="002772AD" w:rsidP="002772AD">
      <w:pPr>
        <w:numPr>
          <w:ilvl w:val="1"/>
          <w:numId w:val="3"/>
        </w:numPr>
        <w:spacing w:before="120"/>
        <w:ind w:left="720"/>
        <w:rPr>
          <w:rFonts w:ascii="Calibri" w:eastAsia="Times New Roman" w:hAnsi="Calibri" w:cs="Calibri"/>
          <w:bCs/>
          <w:color w:val="000000"/>
        </w:rPr>
      </w:pPr>
      <w:r w:rsidRPr="002772AD">
        <w:rPr>
          <w:rFonts w:ascii="Calibri" w:eastAsia="Times New Roman" w:hAnsi="Calibri" w:cs="Calibri"/>
          <w:bCs/>
          <w:color w:val="000000"/>
        </w:rPr>
        <w:t>Burden – a source of great worry or stress, to load or overload, something worrisome, oppressive</w:t>
      </w:r>
    </w:p>
    <w:p w14:paraId="588FCEB7" w14:textId="77777777" w:rsidR="002772AD" w:rsidRPr="002772AD" w:rsidRDefault="002772AD" w:rsidP="002772AD">
      <w:pPr>
        <w:numPr>
          <w:ilvl w:val="0"/>
          <w:numId w:val="2"/>
        </w:numPr>
        <w:spacing w:before="240"/>
        <w:rPr>
          <w:rFonts w:ascii="Calibri" w:eastAsia="Times New Roman" w:hAnsi="Calibri" w:cs="Calibri"/>
          <w:bCs/>
          <w:color w:val="000000"/>
        </w:rPr>
      </w:pPr>
      <w:r w:rsidRPr="002772AD">
        <w:rPr>
          <w:rFonts w:ascii="Calibri" w:eastAsia="Times New Roman" w:hAnsi="Calibri" w:cs="Calibri"/>
          <w:bCs/>
          <w:color w:val="000000"/>
        </w:rPr>
        <w:t>Focus of Discussion</w:t>
      </w:r>
    </w:p>
    <w:p w14:paraId="1FFA375F" w14:textId="77777777" w:rsidR="002772AD" w:rsidRPr="002772AD" w:rsidRDefault="002772AD" w:rsidP="002772AD">
      <w:pPr>
        <w:numPr>
          <w:ilvl w:val="1"/>
          <w:numId w:val="4"/>
        </w:numPr>
        <w:spacing w:before="120"/>
        <w:ind w:left="720"/>
        <w:rPr>
          <w:rFonts w:ascii="Calibri" w:eastAsia="Times New Roman" w:hAnsi="Calibri" w:cs="Calibri"/>
          <w:bCs/>
          <w:color w:val="000000"/>
        </w:rPr>
      </w:pPr>
      <w:r w:rsidRPr="002772AD">
        <w:rPr>
          <w:rFonts w:ascii="Calibri" w:eastAsia="Times New Roman" w:hAnsi="Calibri" w:cs="Calibri"/>
          <w:bCs/>
          <w:color w:val="000000"/>
        </w:rPr>
        <w:t>Clinical burden including time and data quality associated with use, capture, exchange of health information</w:t>
      </w:r>
    </w:p>
    <w:p w14:paraId="5D2AF8C6" w14:textId="77777777" w:rsidR="002772AD" w:rsidRPr="002772AD" w:rsidRDefault="002772AD" w:rsidP="002772AD">
      <w:pPr>
        <w:numPr>
          <w:ilvl w:val="1"/>
          <w:numId w:val="4"/>
        </w:numPr>
        <w:spacing w:before="120"/>
        <w:ind w:left="720"/>
        <w:rPr>
          <w:rFonts w:ascii="Calibri" w:eastAsia="Times New Roman" w:hAnsi="Calibri" w:cs="Calibri"/>
          <w:bCs/>
          <w:color w:val="000000"/>
        </w:rPr>
      </w:pPr>
      <w:r w:rsidRPr="002772AD">
        <w:rPr>
          <w:rFonts w:ascii="Calibri" w:eastAsia="Times New Roman" w:hAnsi="Calibri" w:cs="Calibri"/>
          <w:bCs/>
          <w:color w:val="000000"/>
        </w:rPr>
        <w:t>Regulatory, design, usability, administrative, payors</w:t>
      </w:r>
    </w:p>
    <w:p w14:paraId="5496A5C9" w14:textId="77777777" w:rsidR="002772AD" w:rsidRPr="002772AD" w:rsidRDefault="002772AD" w:rsidP="002772AD">
      <w:pPr>
        <w:numPr>
          <w:ilvl w:val="1"/>
          <w:numId w:val="4"/>
        </w:numPr>
        <w:spacing w:before="120"/>
        <w:ind w:left="720"/>
        <w:rPr>
          <w:rFonts w:ascii="Calibri" w:eastAsia="Times New Roman" w:hAnsi="Calibri" w:cs="Calibri"/>
          <w:bCs/>
          <w:color w:val="000000"/>
        </w:rPr>
      </w:pPr>
      <w:r w:rsidRPr="002772AD">
        <w:rPr>
          <w:rFonts w:ascii="Calibri" w:eastAsia="Times New Roman" w:hAnsi="Calibri" w:cs="Calibri"/>
          <w:bCs/>
          <w:color w:val="000000"/>
        </w:rPr>
        <w:t>References, literature, personal experience</w:t>
      </w:r>
    </w:p>
    <w:p w14:paraId="3262F267" w14:textId="77777777" w:rsidR="002772AD" w:rsidRPr="002772AD" w:rsidRDefault="002772AD" w:rsidP="002772AD">
      <w:pPr>
        <w:numPr>
          <w:ilvl w:val="0"/>
          <w:numId w:val="2"/>
        </w:numPr>
        <w:spacing w:before="240"/>
        <w:rPr>
          <w:rFonts w:ascii="Calibri" w:eastAsia="Times New Roman" w:hAnsi="Calibri" w:cs="Calibri"/>
          <w:bCs/>
          <w:color w:val="000000"/>
        </w:rPr>
      </w:pPr>
      <w:r w:rsidRPr="002772AD">
        <w:rPr>
          <w:rFonts w:ascii="Calibri" w:eastAsia="Times New Roman" w:hAnsi="Calibri" w:cs="Calibri"/>
          <w:bCs/>
          <w:color w:val="000000"/>
        </w:rPr>
        <w:t>Quantifying burden – chart review, clerical work, in box</w:t>
      </w:r>
    </w:p>
    <w:p w14:paraId="18FA1FDA" w14:textId="77777777" w:rsidR="002772AD" w:rsidRPr="002772AD" w:rsidRDefault="002772AD" w:rsidP="002772AD">
      <w:pPr>
        <w:numPr>
          <w:ilvl w:val="1"/>
          <w:numId w:val="5"/>
        </w:numPr>
        <w:spacing w:before="120"/>
        <w:ind w:left="720"/>
        <w:rPr>
          <w:rFonts w:ascii="Calibri" w:eastAsia="Times New Roman" w:hAnsi="Calibri" w:cs="Calibri"/>
          <w:bCs/>
          <w:color w:val="000000"/>
        </w:rPr>
      </w:pPr>
      <w:r w:rsidRPr="002772AD">
        <w:rPr>
          <w:rFonts w:ascii="Calibri" w:eastAsia="Times New Roman" w:hAnsi="Calibri" w:cs="Calibri"/>
          <w:bCs/>
          <w:color w:val="000000"/>
        </w:rPr>
        <w:t>3 out of 4 physicians believe that EHRs increase practice costs, outweighing any efficiency savings</w:t>
      </w:r>
    </w:p>
    <w:p w14:paraId="4EA4BE25" w14:textId="77777777" w:rsidR="002772AD" w:rsidRPr="002772AD" w:rsidRDefault="002772AD" w:rsidP="002772AD">
      <w:pPr>
        <w:numPr>
          <w:ilvl w:val="1"/>
          <w:numId w:val="5"/>
        </w:numPr>
        <w:spacing w:before="120"/>
        <w:ind w:left="720"/>
        <w:rPr>
          <w:rFonts w:ascii="Calibri" w:eastAsia="Times New Roman" w:hAnsi="Calibri" w:cs="Calibri"/>
          <w:bCs/>
          <w:color w:val="000000"/>
        </w:rPr>
      </w:pPr>
      <w:r w:rsidRPr="002772AD">
        <w:rPr>
          <w:rFonts w:ascii="Calibri" w:eastAsia="Times New Roman" w:hAnsi="Calibri" w:cs="Calibri"/>
          <w:bCs/>
          <w:color w:val="000000"/>
        </w:rPr>
        <w:t>7 out of 10 physicians think that EHRs reduce their productivity</w:t>
      </w:r>
    </w:p>
    <w:p w14:paraId="211F6404" w14:textId="77777777" w:rsidR="002772AD" w:rsidRPr="002772AD" w:rsidRDefault="002772AD" w:rsidP="002772AD">
      <w:pPr>
        <w:numPr>
          <w:ilvl w:val="1"/>
          <w:numId w:val="5"/>
        </w:numPr>
        <w:spacing w:before="120"/>
        <w:ind w:left="720"/>
        <w:rPr>
          <w:rFonts w:ascii="Calibri" w:eastAsia="Times New Roman" w:hAnsi="Calibri" w:cs="Calibri"/>
          <w:bCs/>
          <w:color w:val="000000"/>
        </w:rPr>
      </w:pPr>
      <w:r w:rsidRPr="002772AD">
        <w:rPr>
          <w:rFonts w:ascii="Calibri" w:eastAsia="Times New Roman" w:hAnsi="Calibri" w:cs="Calibri"/>
          <w:bCs/>
          <w:color w:val="000000"/>
        </w:rPr>
        <w:t>4 in 10 primary care physicians (40%) believe there are more challenges with EHRs than benefits</w:t>
      </w:r>
    </w:p>
    <w:p w14:paraId="4C4CA75F" w14:textId="77777777" w:rsidR="002772AD" w:rsidRPr="002772AD" w:rsidRDefault="002772AD" w:rsidP="002772AD">
      <w:pPr>
        <w:numPr>
          <w:ilvl w:val="1"/>
          <w:numId w:val="5"/>
        </w:numPr>
        <w:spacing w:before="120"/>
        <w:ind w:left="720"/>
        <w:rPr>
          <w:rFonts w:ascii="Calibri" w:eastAsia="Times New Roman" w:hAnsi="Calibri" w:cs="Calibri"/>
          <w:bCs/>
          <w:color w:val="000000"/>
        </w:rPr>
      </w:pPr>
      <w:r w:rsidRPr="002772AD">
        <w:rPr>
          <w:rFonts w:ascii="Calibri" w:eastAsia="Times New Roman" w:hAnsi="Calibri" w:cs="Calibri"/>
          <w:bCs/>
          <w:color w:val="000000"/>
        </w:rPr>
        <w:t>7 out of 10 physicians (71%) agree that EHRs greatly contribute to physician burnout</w:t>
      </w:r>
    </w:p>
    <w:p w14:paraId="33BDD103" w14:textId="77777777" w:rsidR="002772AD" w:rsidRPr="002772AD" w:rsidRDefault="002772AD" w:rsidP="002772AD">
      <w:pPr>
        <w:numPr>
          <w:ilvl w:val="1"/>
          <w:numId w:val="8"/>
        </w:numPr>
        <w:autoSpaceDE w:val="0"/>
        <w:autoSpaceDN w:val="0"/>
        <w:adjustRightInd w:val="0"/>
        <w:ind w:left="1080"/>
        <w:contextualSpacing/>
        <w:rPr>
          <w:rFonts w:ascii="Calibri" w:eastAsia="MS Mincho" w:hAnsi="Calibri" w:cs="Calibri"/>
          <w:bCs/>
          <w:iCs/>
          <w:color w:val="000000"/>
        </w:rPr>
      </w:pPr>
      <w:r w:rsidRPr="002772AD">
        <w:rPr>
          <w:rFonts w:ascii="Calibri" w:eastAsia="MS Mincho" w:hAnsi="Calibri" w:cs="Calibri"/>
          <w:bCs/>
          <w:iCs/>
          <w:color w:val="000000"/>
        </w:rPr>
        <w:t>6 out of 10 physicians (59%) think EHRs need a complete overhaul</w:t>
      </w:r>
    </w:p>
    <w:p w14:paraId="14083057" w14:textId="77777777" w:rsidR="002772AD" w:rsidRPr="002772AD" w:rsidRDefault="002772AD" w:rsidP="002772AD">
      <w:pPr>
        <w:numPr>
          <w:ilvl w:val="1"/>
          <w:numId w:val="8"/>
        </w:numPr>
        <w:autoSpaceDE w:val="0"/>
        <w:autoSpaceDN w:val="0"/>
        <w:adjustRightInd w:val="0"/>
        <w:ind w:left="1080"/>
        <w:contextualSpacing/>
        <w:rPr>
          <w:rFonts w:ascii="Calibri" w:eastAsia="MS Mincho" w:hAnsi="Calibri" w:cs="Calibri"/>
          <w:bCs/>
          <w:iCs/>
          <w:color w:val="000000"/>
        </w:rPr>
      </w:pPr>
      <w:r w:rsidRPr="002772AD">
        <w:rPr>
          <w:rFonts w:ascii="Calibri" w:eastAsia="MS Mincho" w:hAnsi="Calibri" w:cs="Calibri"/>
          <w:bCs/>
          <w:iCs/>
          <w:color w:val="000000"/>
        </w:rPr>
        <w:t>Only 8% say the primary value of their EHR is clinically related</w:t>
      </w:r>
    </w:p>
    <w:p w14:paraId="193341B0" w14:textId="77777777" w:rsidR="002772AD" w:rsidRPr="002772AD" w:rsidRDefault="002772AD" w:rsidP="002772AD">
      <w:pPr>
        <w:numPr>
          <w:ilvl w:val="0"/>
          <w:numId w:val="2"/>
        </w:numPr>
        <w:spacing w:before="240" w:after="60"/>
        <w:rPr>
          <w:rFonts w:ascii="Calibri" w:eastAsia="Times New Roman" w:hAnsi="Calibri" w:cs="Calibri"/>
          <w:bCs/>
          <w:color w:val="000000"/>
        </w:rPr>
      </w:pPr>
      <w:r w:rsidRPr="002772AD">
        <w:rPr>
          <w:rFonts w:ascii="Calibri" w:eastAsia="Times New Roman" w:hAnsi="Calibri" w:cs="Calibri"/>
          <w:bCs/>
          <w:color w:val="000000"/>
        </w:rPr>
        <w:t>Categories of Burden (Topics)</w:t>
      </w:r>
    </w:p>
    <w:p w14:paraId="5E6BCCBC" w14:textId="77777777" w:rsidR="002772AD" w:rsidRPr="002772AD" w:rsidRDefault="002772AD" w:rsidP="002772AD">
      <w:pPr>
        <w:autoSpaceDE w:val="0"/>
        <w:autoSpaceDN w:val="0"/>
        <w:adjustRightInd w:val="0"/>
        <w:ind w:left="720"/>
        <w:rPr>
          <w:rFonts w:ascii="Calibri" w:eastAsia="MS Mincho" w:hAnsi="Calibri" w:cs="Calibri"/>
          <w:bCs/>
          <w:iCs/>
          <w:color w:val="000000"/>
        </w:rPr>
      </w:pPr>
      <w:r w:rsidRPr="002772AD">
        <w:rPr>
          <w:rFonts w:ascii="Calibri" w:eastAsia="MS Mincho" w:hAnsi="Calibri" w:cs="Calibri"/>
          <w:noProof/>
        </w:rPr>
        <w:lastRenderedPageBreak/>
        <w:drawing>
          <wp:inline distT="0" distB="0" distL="0" distR="0" wp14:anchorId="599BC905" wp14:editId="487BBA27">
            <wp:extent cx="3807751" cy="2021123"/>
            <wp:effectExtent l="0" t="0" r="2540" b="11430"/>
            <wp:docPr id="1" name="Picture 1" descr="Macintosh HD:Users:yu_f:Desktop:Screen Shot 2018-10-04 at 11.21.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u_f:Desktop:Screen Shot 2018-10-04 at 11.21.35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472" cy="2021505"/>
                    </a:xfrm>
                    <a:prstGeom prst="rect">
                      <a:avLst/>
                    </a:prstGeom>
                    <a:noFill/>
                    <a:ln>
                      <a:noFill/>
                    </a:ln>
                  </pic:spPr>
                </pic:pic>
              </a:graphicData>
            </a:graphic>
          </wp:inline>
        </w:drawing>
      </w:r>
    </w:p>
    <w:p w14:paraId="689A334B" w14:textId="77777777" w:rsidR="002772AD" w:rsidRPr="002772AD" w:rsidRDefault="002772AD" w:rsidP="002772AD">
      <w:pPr>
        <w:numPr>
          <w:ilvl w:val="0"/>
          <w:numId w:val="2"/>
        </w:numPr>
        <w:spacing w:before="240"/>
        <w:rPr>
          <w:rFonts w:ascii="Calibri" w:eastAsia="Times New Roman" w:hAnsi="Calibri" w:cs="Calibri"/>
          <w:bCs/>
          <w:color w:val="000000"/>
        </w:rPr>
      </w:pPr>
      <w:r w:rsidRPr="002772AD">
        <w:rPr>
          <w:rFonts w:ascii="Calibri" w:eastAsia="Times New Roman" w:hAnsi="Calibri" w:cs="Calibri"/>
          <w:bCs/>
          <w:color w:val="000000"/>
        </w:rPr>
        <w:t>Gary references the Discussion framework/approach (Excel)</w:t>
      </w:r>
    </w:p>
    <w:p w14:paraId="7EAEACC4" w14:textId="77777777" w:rsidR="002772AD" w:rsidRPr="002772AD" w:rsidRDefault="002772AD" w:rsidP="002772AD">
      <w:pPr>
        <w:numPr>
          <w:ilvl w:val="1"/>
          <w:numId w:val="6"/>
        </w:numPr>
        <w:autoSpaceDE w:val="0"/>
        <w:autoSpaceDN w:val="0"/>
        <w:adjustRightInd w:val="0"/>
        <w:spacing w:before="120"/>
        <w:ind w:left="720"/>
        <w:rPr>
          <w:rFonts w:ascii="Calibri" w:eastAsia="MS Mincho" w:hAnsi="Calibri" w:cs="Calibri"/>
          <w:bCs/>
          <w:iCs/>
          <w:color w:val="000000"/>
        </w:rPr>
      </w:pPr>
      <w:r w:rsidRPr="002772AD">
        <w:rPr>
          <w:rFonts w:ascii="Calibri" w:eastAsia="MS Mincho" w:hAnsi="Calibri" w:cs="Calibri"/>
          <w:bCs/>
          <w:iCs/>
          <w:color w:val="000000"/>
        </w:rPr>
        <w:t>Tabs</w:t>
      </w:r>
    </w:p>
    <w:p w14:paraId="0E26EA52" w14:textId="77777777" w:rsidR="002772AD" w:rsidRPr="002772AD" w:rsidRDefault="002772AD" w:rsidP="002772AD">
      <w:pPr>
        <w:numPr>
          <w:ilvl w:val="2"/>
          <w:numId w:val="9"/>
        </w:numPr>
        <w:autoSpaceDE w:val="0"/>
        <w:autoSpaceDN w:val="0"/>
        <w:adjustRightInd w:val="0"/>
        <w:ind w:left="1080"/>
        <w:contextualSpacing/>
        <w:rPr>
          <w:rFonts w:ascii="Calibri" w:eastAsia="MS Mincho" w:hAnsi="Calibri" w:cs="Calibri"/>
          <w:bCs/>
          <w:iCs/>
          <w:color w:val="000000"/>
        </w:rPr>
      </w:pPr>
      <w:r w:rsidRPr="002772AD">
        <w:rPr>
          <w:rFonts w:ascii="Calibri" w:eastAsia="MS Mincho" w:hAnsi="Calibri" w:cs="Calibri"/>
          <w:bCs/>
          <w:iCs/>
          <w:color w:val="000000"/>
        </w:rPr>
        <w:t>Burdens</w:t>
      </w:r>
    </w:p>
    <w:p w14:paraId="05F7FCDF" w14:textId="77777777" w:rsidR="002772AD" w:rsidRPr="002772AD" w:rsidRDefault="002772AD" w:rsidP="002772AD">
      <w:pPr>
        <w:numPr>
          <w:ilvl w:val="2"/>
          <w:numId w:val="9"/>
        </w:numPr>
        <w:autoSpaceDE w:val="0"/>
        <w:autoSpaceDN w:val="0"/>
        <w:adjustRightInd w:val="0"/>
        <w:ind w:left="1080"/>
        <w:contextualSpacing/>
        <w:rPr>
          <w:rFonts w:ascii="Calibri" w:eastAsia="MS Mincho" w:hAnsi="Calibri" w:cs="Calibri"/>
          <w:bCs/>
          <w:iCs/>
          <w:color w:val="000000"/>
        </w:rPr>
      </w:pPr>
      <w:r w:rsidRPr="002772AD">
        <w:rPr>
          <w:rFonts w:ascii="Calibri" w:eastAsia="MS Mincho" w:hAnsi="Calibri" w:cs="Calibri"/>
          <w:bCs/>
          <w:iCs/>
          <w:color w:val="000000"/>
        </w:rPr>
        <w:t>Time Burdens</w:t>
      </w:r>
    </w:p>
    <w:p w14:paraId="15ACA984" w14:textId="77777777" w:rsidR="002772AD" w:rsidRPr="002772AD" w:rsidRDefault="002772AD" w:rsidP="002772AD">
      <w:pPr>
        <w:numPr>
          <w:ilvl w:val="2"/>
          <w:numId w:val="9"/>
        </w:numPr>
        <w:autoSpaceDE w:val="0"/>
        <w:autoSpaceDN w:val="0"/>
        <w:adjustRightInd w:val="0"/>
        <w:ind w:left="1080"/>
        <w:contextualSpacing/>
        <w:rPr>
          <w:rFonts w:ascii="Calibri" w:eastAsia="MS Mincho" w:hAnsi="Calibri" w:cs="Calibri"/>
          <w:bCs/>
          <w:iCs/>
          <w:color w:val="000000"/>
        </w:rPr>
      </w:pPr>
      <w:r w:rsidRPr="002772AD">
        <w:rPr>
          <w:rFonts w:ascii="Calibri" w:eastAsia="MS Mincho" w:hAnsi="Calibri" w:cs="Calibri"/>
          <w:bCs/>
          <w:iCs/>
          <w:color w:val="000000"/>
        </w:rPr>
        <w:t>Data Quality Burdens</w:t>
      </w:r>
    </w:p>
    <w:p w14:paraId="1BEFF0C4" w14:textId="77777777" w:rsidR="002772AD" w:rsidRPr="002772AD" w:rsidRDefault="002772AD" w:rsidP="002772AD">
      <w:pPr>
        <w:numPr>
          <w:ilvl w:val="2"/>
          <w:numId w:val="9"/>
        </w:numPr>
        <w:autoSpaceDE w:val="0"/>
        <w:autoSpaceDN w:val="0"/>
        <w:adjustRightInd w:val="0"/>
        <w:ind w:left="1080"/>
        <w:contextualSpacing/>
        <w:rPr>
          <w:rFonts w:ascii="Calibri" w:eastAsia="MS Mincho" w:hAnsi="Calibri" w:cs="Calibri"/>
          <w:bCs/>
          <w:iCs/>
          <w:color w:val="000000"/>
        </w:rPr>
      </w:pPr>
      <w:r w:rsidRPr="002772AD">
        <w:rPr>
          <w:rFonts w:ascii="Calibri" w:eastAsia="MS Mincho" w:hAnsi="Calibri" w:cs="Calibri"/>
          <w:bCs/>
          <w:iCs/>
          <w:color w:val="000000"/>
        </w:rPr>
        <w:t>Terms: Reducing, Clinician, Burden</w:t>
      </w:r>
    </w:p>
    <w:p w14:paraId="5EF45170" w14:textId="77777777" w:rsidR="002772AD" w:rsidRPr="002772AD" w:rsidRDefault="002772AD" w:rsidP="002772AD">
      <w:pPr>
        <w:numPr>
          <w:ilvl w:val="2"/>
          <w:numId w:val="9"/>
        </w:numPr>
        <w:autoSpaceDE w:val="0"/>
        <w:autoSpaceDN w:val="0"/>
        <w:adjustRightInd w:val="0"/>
        <w:ind w:left="1080"/>
        <w:contextualSpacing/>
        <w:rPr>
          <w:rFonts w:ascii="Calibri" w:eastAsia="MS Mincho" w:hAnsi="Calibri" w:cs="Calibri"/>
          <w:bCs/>
          <w:iCs/>
          <w:color w:val="000000"/>
        </w:rPr>
      </w:pPr>
      <w:r w:rsidRPr="002772AD">
        <w:rPr>
          <w:rFonts w:ascii="Calibri" w:eastAsia="MS Mincho" w:hAnsi="Calibri" w:cs="Calibri"/>
          <w:bCs/>
          <w:iCs/>
          <w:color w:val="000000"/>
        </w:rPr>
        <w:t>Reference Sources</w:t>
      </w:r>
    </w:p>
    <w:p w14:paraId="5DE52567" w14:textId="77777777" w:rsidR="002772AD" w:rsidRPr="002772AD" w:rsidRDefault="002772AD" w:rsidP="002772AD">
      <w:pPr>
        <w:numPr>
          <w:ilvl w:val="2"/>
          <w:numId w:val="9"/>
        </w:numPr>
        <w:autoSpaceDE w:val="0"/>
        <w:autoSpaceDN w:val="0"/>
        <w:adjustRightInd w:val="0"/>
        <w:ind w:left="1080"/>
        <w:contextualSpacing/>
        <w:rPr>
          <w:rFonts w:ascii="Calibri" w:eastAsia="MS Mincho" w:hAnsi="Calibri" w:cs="Calibri"/>
          <w:bCs/>
          <w:iCs/>
          <w:color w:val="000000"/>
        </w:rPr>
      </w:pPr>
      <w:r w:rsidRPr="002772AD">
        <w:rPr>
          <w:rFonts w:ascii="Calibri" w:eastAsia="MS Mincho" w:hAnsi="Calibri" w:cs="Calibri"/>
          <w:bCs/>
          <w:iCs/>
          <w:color w:val="000000"/>
        </w:rPr>
        <w:t>Contacts: Co-Leads</w:t>
      </w:r>
    </w:p>
    <w:p w14:paraId="3AD8D9F4" w14:textId="77777777" w:rsidR="002772AD" w:rsidRPr="002772AD" w:rsidRDefault="002772AD" w:rsidP="002772AD">
      <w:pPr>
        <w:numPr>
          <w:ilvl w:val="2"/>
          <w:numId w:val="9"/>
        </w:numPr>
        <w:autoSpaceDE w:val="0"/>
        <w:autoSpaceDN w:val="0"/>
        <w:adjustRightInd w:val="0"/>
        <w:ind w:left="1080"/>
        <w:contextualSpacing/>
        <w:rPr>
          <w:rFonts w:ascii="Calibri" w:eastAsia="MS Mincho" w:hAnsi="Calibri" w:cs="Calibri"/>
          <w:bCs/>
          <w:iCs/>
          <w:color w:val="000000"/>
        </w:rPr>
      </w:pPr>
      <w:r w:rsidRPr="002772AD">
        <w:rPr>
          <w:rFonts w:ascii="Calibri" w:eastAsia="MS Mincho" w:hAnsi="Calibri" w:cs="Calibri"/>
          <w:bCs/>
          <w:iCs/>
          <w:color w:val="000000"/>
        </w:rPr>
        <w:t>Acknowledgements: Reviewers + Contributors</w:t>
      </w:r>
    </w:p>
    <w:p w14:paraId="2C2E30F2" w14:textId="77777777" w:rsidR="002772AD" w:rsidRPr="002772AD" w:rsidRDefault="002772AD" w:rsidP="002772AD">
      <w:pPr>
        <w:numPr>
          <w:ilvl w:val="1"/>
          <w:numId w:val="6"/>
        </w:numPr>
        <w:autoSpaceDE w:val="0"/>
        <w:autoSpaceDN w:val="0"/>
        <w:adjustRightInd w:val="0"/>
        <w:spacing w:before="120"/>
        <w:ind w:left="720"/>
        <w:rPr>
          <w:rFonts w:ascii="Calibri" w:eastAsia="MS Mincho" w:hAnsi="Calibri" w:cs="Calibri"/>
          <w:bCs/>
          <w:iCs/>
          <w:color w:val="000000"/>
        </w:rPr>
      </w:pPr>
      <w:r w:rsidRPr="002772AD">
        <w:rPr>
          <w:rFonts w:ascii="Calibri" w:eastAsia="MS Mincho" w:hAnsi="Calibri" w:cs="Calibri"/>
          <w:bCs/>
          <w:iCs/>
          <w:color w:val="000000"/>
        </w:rPr>
        <w:t>Columns</w:t>
      </w:r>
    </w:p>
    <w:p w14:paraId="03187C73" w14:textId="77777777" w:rsidR="002772AD" w:rsidRPr="002772AD" w:rsidRDefault="002772AD" w:rsidP="002772AD">
      <w:pPr>
        <w:numPr>
          <w:ilvl w:val="2"/>
          <w:numId w:val="10"/>
        </w:numPr>
        <w:autoSpaceDE w:val="0"/>
        <w:autoSpaceDN w:val="0"/>
        <w:adjustRightInd w:val="0"/>
        <w:ind w:left="1080"/>
        <w:contextualSpacing/>
        <w:rPr>
          <w:rFonts w:ascii="Calibri" w:eastAsia="MS Mincho" w:hAnsi="Calibri" w:cs="Calibri"/>
          <w:bCs/>
          <w:iCs/>
          <w:color w:val="000000"/>
        </w:rPr>
      </w:pPr>
      <w:r w:rsidRPr="002772AD">
        <w:rPr>
          <w:rFonts w:ascii="Calibri" w:eastAsia="MS Mincho" w:hAnsi="Calibri" w:cs="Calibri"/>
          <w:bCs/>
          <w:iCs/>
          <w:color w:val="000000"/>
        </w:rPr>
        <w:t>Clinical Burdens – Raw Input</w:t>
      </w:r>
    </w:p>
    <w:p w14:paraId="5D6AF4A8" w14:textId="77777777" w:rsidR="002772AD" w:rsidRPr="002772AD" w:rsidRDefault="002772AD" w:rsidP="002772AD">
      <w:pPr>
        <w:numPr>
          <w:ilvl w:val="2"/>
          <w:numId w:val="10"/>
        </w:numPr>
        <w:autoSpaceDE w:val="0"/>
        <w:autoSpaceDN w:val="0"/>
        <w:adjustRightInd w:val="0"/>
        <w:ind w:left="1080"/>
        <w:contextualSpacing/>
        <w:rPr>
          <w:rFonts w:ascii="Calibri" w:eastAsia="MS Mincho" w:hAnsi="Calibri" w:cs="Calibri"/>
          <w:bCs/>
          <w:iCs/>
          <w:color w:val="000000"/>
        </w:rPr>
      </w:pPr>
      <w:r w:rsidRPr="002772AD">
        <w:rPr>
          <w:rFonts w:ascii="Calibri" w:eastAsia="MS Mincho" w:hAnsi="Calibri" w:cs="Calibri"/>
          <w:bCs/>
          <w:iCs/>
          <w:color w:val="000000"/>
        </w:rPr>
        <w:t>Recommendations – Raw Input</w:t>
      </w:r>
    </w:p>
    <w:p w14:paraId="6B38C9AA" w14:textId="77777777" w:rsidR="002772AD" w:rsidRPr="002772AD" w:rsidRDefault="002772AD" w:rsidP="002772AD">
      <w:pPr>
        <w:numPr>
          <w:ilvl w:val="2"/>
          <w:numId w:val="10"/>
        </w:numPr>
        <w:autoSpaceDE w:val="0"/>
        <w:autoSpaceDN w:val="0"/>
        <w:adjustRightInd w:val="0"/>
        <w:ind w:left="1080"/>
        <w:contextualSpacing/>
        <w:rPr>
          <w:rFonts w:ascii="Calibri" w:eastAsia="MS Mincho" w:hAnsi="Calibri" w:cs="Calibri"/>
          <w:bCs/>
          <w:iCs/>
          <w:color w:val="000000"/>
        </w:rPr>
      </w:pPr>
      <w:r w:rsidRPr="002772AD">
        <w:rPr>
          <w:rFonts w:ascii="Calibri" w:eastAsia="MS Mincho" w:hAnsi="Calibri" w:cs="Calibri"/>
          <w:bCs/>
          <w:iCs/>
          <w:color w:val="000000"/>
        </w:rPr>
        <w:t>Reference Sources</w:t>
      </w:r>
    </w:p>
    <w:p w14:paraId="7C9D8088" w14:textId="77777777" w:rsidR="002772AD" w:rsidRPr="002772AD" w:rsidRDefault="002772AD" w:rsidP="002772AD">
      <w:pPr>
        <w:numPr>
          <w:ilvl w:val="2"/>
          <w:numId w:val="10"/>
        </w:numPr>
        <w:autoSpaceDE w:val="0"/>
        <w:autoSpaceDN w:val="0"/>
        <w:adjustRightInd w:val="0"/>
        <w:ind w:left="1080"/>
        <w:contextualSpacing/>
        <w:rPr>
          <w:rFonts w:ascii="Calibri" w:eastAsia="MS Mincho" w:hAnsi="Calibri" w:cs="Calibri"/>
          <w:bCs/>
          <w:iCs/>
          <w:color w:val="000000"/>
        </w:rPr>
      </w:pPr>
      <w:r w:rsidRPr="002772AD">
        <w:rPr>
          <w:rFonts w:ascii="Calibri" w:eastAsia="MS Mincho" w:hAnsi="Calibri" w:cs="Calibri"/>
          <w:bCs/>
          <w:iCs/>
          <w:color w:val="000000"/>
        </w:rPr>
        <w:t>Targeted Recommendation(s) - based on identified burden topic</w:t>
      </w:r>
    </w:p>
    <w:p w14:paraId="4158D253" w14:textId="77777777" w:rsidR="002772AD" w:rsidRPr="002772AD" w:rsidRDefault="002772AD" w:rsidP="002772AD">
      <w:pPr>
        <w:numPr>
          <w:ilvl w:val="2"/>
          <w:numId w:val="10"/>
        </w:numPr>
        <w:autoSpaceDE w:val="0"/>
        <w:autoSpaceDN w:val="0"/>
        <w:adjustRightInd w:val="0"/>
        <w:ind w:left="1080"/>
        <w:contextualSpacing/>
        <w:rPr>
          <w:rFonts w:ascii="Calibri" w:eastAsia="MS Mincho" w:hAnsi="Calibri" w:cs="Calibri"/>
          <w:bCs/>
          <w:iCs/>
          <w:color w:val="000000"/>
        </w:rPr>
      </w:pPr>
      <w:r w:rsidRPr="002772AD">
        <w:rPr>
          <w:rFonts w:ascii="Calibri" w:eastAsia="MS Mincho" w:hAnsi="Calibri" w:cs="Calibri"/>
          <w:bCs/>
          <w:iCs/>
          <w:color w:val="000000"/>
        </w:rPr>
        <w:t>Who Might Best Address Burden(s)</w:t>
      </w:r>
    </w:p>
    <w:p w14:paraId="078989CE" w14:textId="77777777" w:rsidR="002772AD" w:rsidRPr="002772AD" w:rsidRDefault="002772AD" w:rsidP="002772AD">
      <w:pPr>
        <w:numPr>
          <w:ilvl w:val="2"/>
          <w:numId w:val="10"/>
        </w:numPr>
        <w:autoSpaceDE w:val="0"/>
        <w:autoSpaceDN w:val="0"/>
        <w:adjustRightInd w:val="0"/>
        <w:ind w:left="1080"/>
        <w:contextualSpacing/>
        <w:rPr>
          <w:rFonts w:ascii="Calibri" w:eastAsia="MS Mincho" w:hAnsi="Calibri" w:cs="Calibri"/>
          <w:bCs/>
          <w:iCs/>
          <w:color w:val="000000"/>
        </w:rPr>
      </w:pPr>
      <w:r w:rsidRPr="002772AD">
        <w:rPr>
          <w:rFonts w:ascii="Calibri" w:eastAsia="MS Mincho" w:hAnsi="Calibri" w:cs="Calibri"/>
          <w:bCs/>
          <w:iCs/>
          <w:color w:val="000000"/>
        </w:rPr>
        <w:t>Current Proposals and Successful Solutions</w:t>
      </w:r>
    </w:p>
    <w:p w14:paraId="42785A89" w14:textId="77777777" w:rsidR="002772AD" w:rsidRPr="002772AD" w:rsidRDefault="002772AD" w:rsidP="002772AD">
      <w:pPr>
        <w:numPr>
          <w:ilvl w:val="0"/>
          <w:numId w:val="2"/>
        </w:numPr>
        <w:spacing w:before="240"/>
        <w:rPr>
          <w:rFonts w:ascii="Calibri" w:eastAsia="Times New Roman" w:hAnsi="Calibri" w:cs="Calibri"/>
          <w:bCs/>
          <w:color w:val="000000"/>
        </w:rPr>
      </w:pPr>
      <w:r w:rsidRPr="002772AD">
        <w:rPr>
          <w:rFonts w:ascii="Calibri" w:eastAsia="Times New Roman" w:hAnsi="Calibri" w:cs="Calibri"/>
          <w:bCs/>
          <w:color w:val="000000"/>
        </w:rPr>
        <w:t>Moving forward, is it possible to divide and conquer topics above</w:t>
      </w:r>
    </w:p>
    <w:p w14:paraId="1E36042D" w14:textId="77777777" w:rsidR="002772AD" w:rsidRPr="002772AD" w:rsidRDefault="002772AD" w:rsidP="002772AD">
      <w:pPr>
        <w:numPr>
          <w:ilvl w:val="1"/>
          <w:numId w:val="7"/>
        </w:numPr>
        <w:autoSpaceDE w:val="0"/>
        <w:autoSpaceDN w:val="0"/>
        <w:adjustRightInd w:val="0"/>
        <w:spacing w:before="120"/>
        <w:ind w:left="720"/>
        <w:rPr>
          <w:rFonts w:ascii="Calibri" w:eastAsia="MS Mincho" w:hAnsi="Calibri" w:cs="Calibri"/>
          <w:bCs/>
          <w:iCs/>
          <w:color w:val="000000"/>
        </w:rPr>
      </w:pPr>
      <w:r w:rsidRPr="002772AD">
        <w:rPr>
          <w:rFonts w:ascii="Calibri" w:eastAsia="MS Mincho" w:hAnsi="Calibri" w:cs="Calibri"/>
          <w:bCs/>
          <w:iCs/>
          <w:color w:val="000000"/>
        </w:rPr>
        <w:t>Focus on what the problems is first</w:t>
      </w:r>
    </w:p>
    <w:p w14:paraId="194AF3FD" w14:textId="77777777" w:rsidR="002772AD" w:rsidRPr="002772AD" w:rsidRDefault="002772AD" w:rsidP="002772AD">
      <w:pPr>
        <w:numPr>
          <w:ilvl w:val="1"/>
          <w:numId w:val="7"/>
        </w:numPr>
        <w:autoSpaceDE w:val="0"/>
        <w:autoSpaceDN w:val="0"/>
        <w:adjustRightInd w:val="0"/>
        <w:spacing w:before="120"/>
        <w:ind w:left="720"/>
        <w:rPr>
          <w:rFonts w:ascii="Calibri" w:eastAsia="MS Mincho" w:hAnsi="Calibri" w:cs="Calibri"/>
          <w:bCs/>
          <w:iCs/>
          <w:color w:val="000000"/>
        </w:rPr>
      </w:pPr>
      <w:r w:rsidRPr="002772AD">
        <w:rPr>
          <w:rFonts w:ascii="Calibri" w:eastAsia="MS Mincho" w:hAnsi="Calibri" w:cs="Calibri"/>
          <w:bCs/>
          <w:iCs/>
          <w:color w:val="000000"/>
        </w:rPr>
        <w:t xml:space="preserve">Reed </w:t>
      </w:r>
      <w:proofErr w:type="spellStart"/>
      <w:r w:rsidRPr="002772AD">
        <w:rPr>
          <w:rFonts w:ascii="Calibri" w:eastAsia="MS Mincho" w:hAnsi="Calibri" w:cs="Calibri"/>
          <w:bCs/>
          <w:iCs/>
          <w:color w:val="000000"/>
        </w:rPr>
        <w:t>Gelzer</w:t>
      </w:r>
      <w:proofErr w:type="spellEnd"/>
      <w:r w:rsidRPr="002772AD">
        <w:rPr>
          <w:rFonts w:ascii="Calibri" w:eastAsia="MS Mincho" w:hAnsi="Calibri" w:cs="Calibri"/>
          <w:bCs/>
          <w:iCs/>
          <w:color w:val="000000"/>
        </w:rPr>
        <w:t xml:space="preserve"> shares that there are services that may not have suffered the same “burden” compared to other services (i.e. anesthesia). There are places that have better process and approaches to reduce burden</w:t>
      </w:r>
    </w:p>
    <w:p w14:paraId="6B7EE8E1" w14:textId="77777777" w:rsidR="002772AD" w:rsidRPr="002772AD" w:rsidRDefault="002772AD" w:rsidP="002772AD">
      <w:pPr>
        <w:numPr>
          <w:ilvl w:val="1"/>
          <w:numId w:val="7"/>
        </w:numPr>
        <w:autoSpaceDE w:val="0"/>
        <w:autoSpaceDN w:val="0"/>
        <w:adjustRightInd w:val="0"/>
        <w:spacing w:before="120"/>
        <w:ind w:left="720"/>
        <w:rPr>
          <w:rFonts w:ascii="Calibri" w:eastAsia="MS Mincho" w:hAnsi="Calibri" w:cs="Calibri"/>
          <w:bCs/>
          <w:iCs/>
          <w:color w:val="000000"/>
        </w:rPr>
      </w:pPr>
      <w:r w:rsidRPr="002772AD">
        <w:rPr>
          <w:rFonts w:ascii="Calibri" w:eastAsia="MS Mincho" w:hAnsi="Calibri" w:cs="Calibri"/>
          <w:bCs/>
          <w:iCs/>
          <w:color w:val="000000"/>
        </w:rPr>
        <w:t xml:space="preserve">Mike </w:t>
      </w:r>
      <w:proofErr w:type="spellStart"/>
      <w:r w:rsidRPr="002772AD">
        <w:rPr>
          <w:rFonts w:ascii="Calibri" w:eastAsia="MS Mincho" w:hAnsi="Calibri" w:cs="Calibri"/>
          <w:bCs/>
          <w:iCs/>
          <w:color w:val="000000"/>
        </w:rPr>
        <w:t>Padula</w:t>
      </w:r>
      <w:proofErr w:type="spellEnd"/>
      <w:r w:rsidRPr="002772AD">
        <w:rPr>
          <w:rFonts w:ascii="Calibri" w:eastAsia="MS Mincho" w:hAnsi="Calibri" w:cs="Calibri"/>
          <w:bCs/>
          <w:iCs/>
          <w:color w:val="000000"/>
        </w:rPr>
        <w:t xml:space="preserve"> – many of the challenges in the implementation are lack of design principles, a lot opportunity to refine requirements (billing, compliance, documentation); those who do this best are iterative process, refining through time</w:t>
      </w:r>
    </w:p>
    <w:p w14:paraId="7EB8F3E0" w14:textId="77777777" w:rsidR="002772AD" w:rsidRPr="002772AD" w:rsidRDefault="002772AD" w:rsidP="002772AD">
      <w:pPr>
        <w:numPr>
          <w:ilvl w:val="1"/>
          <w:numId w:val="7"/>
        </w:numPr>
        <w:autoSpaceDE w:val="0"/>
        <w:autoSpaceDN w:val="0"/>
        <w:adjustRightInd w:val="0"/>
        <w:spacing w:before="120"/>
        <w:ind w:left="720"/>
        <w:rPr>
          <w:rFonts w:ascii="Calibri" w:eastAsia="MS Mincho" w:hAnsi="Calibri" w:cs="Calibri"/>
          <w:bCs/>
          <w:iCs/>
          <w:color w:val="000000"/>
        </w:rPr>
      </w:pPr>
      <w:r w:rsidRPr="002772AD">
        <w:rPr>
          <w:rFonts w:ascii="Calibri" w:eastAsia="MS Mincho" w:hAnsi="Calibri" w:cs="Calibri"/>
          <w:bCs/>
          <w:iCs/>
          <w:color w:val="000000"/>
        </w:rPr>
        <w:t>Robert Anthony (ONC representative) – burden reduction report related to Health IT</w:t>
      </w:r>
    </w:p>
    <w:p w14:paraId="1870C732" w14:textId="77777777" w:rsidR="002772AD" w:rsidRPr="002772AD" w:rsidRDefault="002772AD" w:rsidP="002772AD">
      <w:pPr>
        <w:numPr>
          <w:ilvl w:val="2"/>
          <w:numId w:val="11"/>
        </w:numPr>
        <w:autoSpaceDE w:val="0"/>
        <w:autoSpaceDN w:val="0"/>
        <w:adjustRightInd w:val="0"/>
        <w:ind w:left="1080"/>
        <w:contextualSpacing/>
        <w:rPr>
          <w:rFonts w:ascii="Calibri" w:eastAsia="MS Mincho" w:hAnsi="Calibri" w:cs="Calibri"/>
          <w:bCs/>
          <w:iCs/>
          <w:color w:val="000000"/>
        </w:rPr>
      </w:pPr>
      <w:r w:rsidRPr="002772AD">
        <w:rPr>
          <w:rFonts w:ascii="Calibri" w:eastAsia="MS Mincho" w:hAnsi="Calibri" w:cs="Calibri"/>
          <w:bCs/>
          <w:iCs/>
          <w:color w:val="000000"/>
        </w:rPr>
        <w:t>21st century cures act – required congress report to recommend reduction burden, mandated to be a public process, produce a draft report, for public comments, send to secretary</w:t>
      </w:r>
    </w:p>
    <w:p w14:paraId="39969584" w14:textId="77777777" w:rsidR="002772AD" w:rsidRPr="002772AD" w:rsidRDefault="002772AD" w:rsidP="002772AD">
      <w:pPr>
        <w:numPr>
          <w:ilvl w:val="3"/>
          <w:numId w:val="1"/>
        </w:numPr>
        <w:autoSpaceDE w:val="0"/>
        <w:autoSpaceDN w:val="0"/>
        <w:adjustRightInd w:val="0"/>
        <w:ind w:left="1440"/>
        <w:contextualSpacing/>
        <w:rPr>
          <w:rFonts w:ascii="Calibri" w:eastAsia="MS Mincho" w:hAnsi="Calibri" w:cs="Calibri"/>
          <w:bCs/>
          <w:iCs/>
        </w:rPr>
      </w:pPr>
      <w:r w:rsidRPr="002772AD">
        <w:rPr>
          <w:rFonts w:ascii="Calibri" w:eastAsia="MS Mincho" w:hAnsi="Calibri" w:cs="Calibri"/>
          <w:bCs/>
          <w:iCs/>
        </w:rPr>
        <w:t xml:space="preserve">Listening sessions </w:t>
      </w:r>
      <w:proofErr w:type="spellStart"/>
      <w:r w:rsidRPr="002772AD">
        <w:rPr>
          <w:rFonts w:ascii="Calibri" w:eastAsia="MS Mincho" w:hAnsi="Calibri" w:cs="Calibri"/>
          <w:bCs/>
          <w:iCs/>
        </w:rPr>
        <w:t>through out</w:t>
      </w:r>
      <w:proofErr w:type="spellEnd"/>
      <w:r w:rsidRPr="002772AD">
        <w:rPr>
          <w:rFonts w:ascii="Calibri" w:eastAsia="MS Mincho" w:hAnsi="Calibri" w:cs="Calibri"/>
          <w:bCs/>
          <w:iCs/>
        </w:rPr>
        <w:t xml:space="preserve"> the year</w:t>
      </w:r>
    </w:p>
    <w:p w14:paraId="60F2C650" w14:textId="77777777" w:rsidR="002772AD" w:rsidRPr="002772AD" w:rsidRDefault="002772AD" w:rsidP="002772AD">
      <w:pPr>
        <w:numPr>
          <w:ilvl w:val="3"/>
          <w:numId w:val="1"/>
        </w:numPr>
        <w:autoSpaceDE w:val="0"/>
        <w:autoSpaceDN w:val="0"/>
        <w:adjustRightInd w:val="0"/>
        <w:ind w:left="1440"/>
        <w:contextualSpacing/>
        <w:rPr>
          <w:rFonts w:ascii="Calibri" w:eastAsia="MS Mincho" w:hAnsi="Calibri" w:cs="Calibri"/>
          <w:bCs/>
          <w:iCs/>
        </w:rPr>
      </w:pPr>
      <w:r w:rsidRPr="002772AD">
        <w:rPr>
          <w:rFonts w:ascii="Calibri" w:eastAsia="MS Mincho" w:hAnsi="Calibri" w:cs="Calibri"/>
          <w:bCs/>
          <w:iCs/>
        </w:rPr>
        <w:lastRenderedPageBreak/>
        <w:t>The first draft of report in clearance with ONB, published later for public comments; breaking down different burden; opportunity to inform progress</w:t>
      </w:r>
    </w:p>
    <w:p w14:paraId="5CAED157" w14:textId="77777777" w:rsidR="002772AD" w:rsidRPr="002772AD" w:rsidRDefault="002772AD" w:rsidP="002772AD">
      <w:pPr>
        <w:numPr>
          <w:ilvl w:val="1"/>
          <w:numId w:val="7"/>
        </w:numPr>
        <w:autoSpaceDE w:val="0"/>
        <w:autoSpaceDN w:val="0"/>
        <w:adjustRightInd w:val="0"/>
        <w:spacing w:before="120"/>
        <w:ind w:left="720"/>
        <w:rPr>
          <w:rFonts w:ascii="Calibri" w:eastAsia="MS Mincho" w:hAnsi="Calibri" w:cs="Calibri"/>
          <w:bCs/>
          <w:iCs/>
          <w:color w:val="000000"/>
        </w:rPr>
      </w:pPr>
      <w:r w:rsidRPr="002772AD">
        <w:rPr>
          <w:rFonts w:ascii="Calibri" w:eastAsia="MS Mincho" w:hAnsi="Calibri" w:cs="Calibri"/>
          <w:bCs/>
          <w:iCs/>
          <w:color w:val="000000"/>
        </w:rPr>
        <w:t xml:space="preserve">Gora </w:t>
      </w:r>
      <w:proofErr w:type="spellStart"/>
      <w:r w:rsidRPr="002772AD">
        <w:rPr>
          <w:rFonts w:ascii="Calibri" w:eastAsia="MS Mincho" w:hAnsi="Calibri" w:cs="Calibri"/>
          <w:bCs/>
          <w:iCs/>
          <w:color w:val="000000"/>
        </w:rPr>
        <w:t>Datta</w:t>
      </w:r>
      <w:proofErr w:type="spellEnd"/>
      <w:r w:rsidRPr="002772AD">
        <w:rPr>
          <w:rFonts w:ascii="Calibri" w:eastAsia="MS Mincho" w:hAnsi="Calibri" w:cs="Calibri"/>
          <w:bCs/>
          <w:iCs/>
          <w:color w:val="000000"/>
        </w:rPr>
        <w:t xml:space="preserve"> – clinician burden seems to be “boiling the ocean”; clinicians adopt HIT based on requirements may not be aligned with their needs (costs, resources, free, etc.) thus already setting them up for burden. Changing reimbursement model, moving to value-based, burdened by stress related to penalties. He is worried that the focus is on clinician burden and systems, but not on contributing factors.</w:t>
      </w:r>
    </w:p>
    <w:p w14:paraId="39A1CE1F" w14:textId="77777777" w:rsidR="002772AD" w:rsidRPr="002772AD" w:rsidRDefault="002772AD" w:rsidP="002772AD">
      <w:pPr>
        <w:numPr>
          <w:ilvl w:val="1"/>
          <w:numId w:val="7"/>
        </w:numPr>
        <w:autoSpaceDE w:val="0"/>
        <w:autoSpaceDN w:val="0"/>
        <w:adjustRightInd w:val="0"/>
        <w:spacing w:before="120"/>
        <w:ind w:left="720"/>
        <w:rPr>
          <w:rFonts w:ascii="Calibri" w:eastAsia="MS Mincho" w:hAnsi="Calibri" w:cs="Calibri"/>
          <w:bCs/>
          <w:iCs/>
          <w:color w:val="000000"/>
        </w:rPr>
      </w:pPr>
      <w:r w:rsidRPr="002772AD">
        <w:rPr>
          <w:rFonts w:ascii="Calibri" w:eastAsia="MS Mincho" w:hAnsi="Calibri" w:cs="Calibri"/>
          <w:bCs/>
          <w:iCs/>
          <w:color w:val="000000"/>
        </w:rPr>
        <w:t>Michael Brody – clinicians are sometimes stuck with EHR system because of fear of losing data about their clinical practice. If clinical practice data portability is easy, then clinicians can move to another EHR system, with less worry that they would lose their clinical practice data.</w:t>
      </w:r>
    </w:p>
    <w:p w14:paraId="0F6D5B19" w14:textId="77777777" w:rsidR="002772AD" w:rsidRPr="002772AD" w:rsidRDefault="002772AD" w:rsidP="002772AD">
      <w:pPr>
        <w:numPr>
          <w:ilvl w:val="1"/>
          <w:numId w:val="7"/>
        </w:numPr>
        <w:autoSpaceDE w:val="0"/>
        <w:autoSpaceDN w:val="0"/>
        <w:adjustRightInd w:val="0"/>
        <w:spacing w:before="120"/>
        <w:ind w:left="720"/>
        <w:rPr>
          <w:rFonts w:ascii="Calibri" w:eastAsia="MS Mincho" w:hAnsi="Calibri" w:cs="Calibri"/>
          <w:bCs/>
          <w:iCs/>
          <w:color w:val="000000"/>
        </w:rPr>
      </w:pPr>
      <w:r w:rsidRPr="002772AD">
        <w:rPr>
          <w:rFonts w:ascii="Calibri" w:eastAsia="MS Mincho" w:hAnsi="Calibri" w:cs="Calibri"/>
          <w:bCs/>
          <w:iCs/>
          <w:color w:val="000000"/>
        </w:rPr>
        <w:t>Gary continues with next steps</w:t>
      </w:r>
    </w:p>
    <w:p w14:paraId="714C8DC5" w14:textId="77777777" w:rsidR="002772AD" w:rsidRPr="002772AD" w:rsidRDefault="002772AD" w:rsidP="002772AD">
      <w:pPr>
        <w:numPr>
          <w:ilvl w:val="2"/>
          <w:numId w:val="12"/>
        </w:numPr>
        <w:autoSpaceDE w:val="0"/>
        <w:autoSpaceDN w:val="0"/>
        <w:adjustRightInd w:val="0"/>
        <w:ind w:left="1080"/>
        <w:contextualSpacing/>
        <w:rPr>
          <w:rFonts w:ascii="Calibri" w:eastAsia="MS Mincho" w:hAnsi="Calibri" w:cs="Calibri"/>
          <w:bCs/>
          <w:iCs/>
          <w:color w:val="000000"/>
        </w:rPr>
      </w:pPr>
      <w:r w:rsidRPr="002772AD">
        <w:rPr>
          <w:rFonts w:ascii="Calibri" w:eastAsia="MS Mincho" w:hAnsi="Calibri" w:cs="Calibri"/>
          <w:bCs/>
          <w:iCs/>
          <w:color w:val="000000"/>
        </w:rPr>
        <w:t>Project Plan</w:t>
      </w:r>
    </w:p>
    <w:p w14:paraId="20E7A78B" w14:textId="77777777" w:rsidR="002772AD" w:rsidRPr="002772AD" w:rsidRDefault="002772AD" w:rsidP="002772AD">
      <w:pPr>
        <w:numPr>
          <w:ilvl w:val="3"/>
          <w:numId w:val="1"/>
        </w:numPr>
        <w:autoSpaceDE w:val="0"/>
        <w:autoSpaceDN w:val="0"/>
        <w:adjustRightInd w:val="0"/>
        <w:ind w:left="1440"/>
        <w:contextualSpacing/>
        <w:rPr>
          <w:rFonts w:ascii="Calibri" w:eastAsia="MS Mincho" w:hAnsi="Calibri" w:cs="Calibri"/>
          <w:bCs/>
          <w:iCs/>
        </w:rPr>
      </w:pPr>
      <w:r w:rsidRPr="002772AD">
        <w:rPr>
          <w:rFonts w:ascii="Calibri" w:eastAsia="MS Mincho" w:hAnsi="Calibri" w:cs="Calibri"/>
          <w:bCs/>
          <w:iCs/>
        </w:rPr>
        <w:t>Continue environmental scan</w:t>
      </w:r>
    </w:p>
    <w:p w14:paraId="72134567" w14:textId="77777777" w:rsidR="002772AD" w:rsidRPr="002772AD" w:rsidRDefault="002772AD" w:rsidP="002772AD">
      <w:pPr>
        <w:numPr>
          <w:ilvl w:val="3"/>
          <w:numId w:val="1"/>
        </w:numPr>
        <w:autoSpaceDE w:val="0"/>
        <w:autoSpaceDN w:val="0"/>
        <w:adjustRightInd w:val="0"/>
        <w:ind w:left="1440"/>
        <w:contextualSpacing/>
        <w:rPr>
          <w:rFonts w:ascii="Calibri" w:eastAsia="MS Mincho" w:hAnsi="Calibri" w:cs="Calibri"/>
          <w:bCs/>
          <w:iCs/>
        </w:rPr>
      </w:pPr>
      <w:r w:rsidRPr="002772AD">
        <w:rPr>
          <w:rFonts w:ascii="Calibri" w:eastAsia="MS Mincho" w:hAnsi="Calibri" w:cs="Calibri"/>
          <w:bCs/>
          <w:iCs/>
        </w:rPr>
        <w:t>Continue to compile burden topics</w:t>
      </w:r>
    </w:p>
    <w:p w14:paraId="685A6C50" w14:textId="77777777" w:rsidR="002772AD" w:rsidRPr="002772AD" w:rsidRDefault="002772AD" w:rsidP="002772AD">
      <w:pPr>
        <w:numPr>
          <w:ilvl w:val="3"/>
          <w:numId w:val="1"/>
        </w:numPr>
        <w:autoSpaceDE w:val="0"/>
        <w:autoSpaceDN w:val="0"/>
        <w:adjustRightInd w:val="0"/>
        <w:ind w:left="1440"/>
        <w:contextualSpacing/>
        <w:rPr>
          <w:rFonts w:ascii="Calibri" w:eastAsia="MS Mincho" w:hAnsi="Calibri" w:cs="Calibri"/>
          <w:bCs/>
          <w:iCs/>
        </w:rPr>
      </w:pPr>
      <w:r w:rsidRPr="002772AD">
        <w:rPr>
          <w:rFonts w:ascii="Calibri" w:eastAsia="MS Mincho" w:hAnsi="Calibri" w:cs="Calibri"/>
          <w:bCs/>
          <w:iCs/>
        </w:rPr>
        <w:t>Next - Establish small teams to address burden topics/categories</w:t>
      </w:r>
    </w:p>
    <w:p w14:paraId="6FFA287A" w14:textId="77777777" w:rsidR="002772AD" w:rsidRPr="002772AD" w:rsidRDefault="002772AD" w:rsidP="002772AD">
      <w:pPr>
        <w:numPr>
          <w:ilvl w:val="4"/>
          <w:numId w:val="1"/>
        </w:numPr>
        <w:autoSpaceDE w:val="0"/>
        <w:autoSpaceDN w:val="0"/>
        <w:adjustRightInd w:val="0"/>
        <w:ind w:left="1800"/>
        <w:contextualSpacing/>
        <w:rPr>
          <w:rFonts w:ascii="Calibri" w:eastAsia="MS Mincho" w:hAnsi="Calibri" w:cs="Calibri"/>
          <w:bCs/>
          <w:iCs/>
        </w:rPr>
      </w:pPr>
      <w:r w:rsidRPr="002772AD">
        <w:rPr>
          <w:rFonts w:ascii="Calibri" w:eastAsia="MS Mincho" w:hAnsi="Calibri" w:cs="Calibri"/>
          <w:bCs/>
          <w:iCs/>
        </w:rPr>
        <w:t>Refine, develop targeted recommendations to reduce burdens</w:t>
      </w:r>
    </w:p>
    <w:p w14:paraId="6AEFD457" w14:textId="77777777" w:rsidR="002772AD" w:rsidRPr="002772AD" w:rsidRDefault="002772AD" w:rsidP="002772AD">
      <w:pPr>
        <w:numPr>
          <w:ilvl w:val="4"/>
          <w:numId w:val="1"/>
        </w:numPr>
        <w:autoSpaceDE w:val="0"/>
        <w:autoSpaceDN w:val="0"/>
        <w:adjustRightInd w:val="0"/>
        <w:ind w:left="1800"/>
        <w:contextualSpacing/>
        <w:rPr>
          <w:rFonts w:ascii="Calibri" w:eastAsia="MS Mincho" w:hAnsi="Calibri" w:cs="Calibri"/>
          <w:bCs/>
          <w:iCs/>
        </w:rPr>
      </w:pPr>
      <w:r w:rsidRPr="002772AD">
        <w:rPr>
          <w:rFonts w:ascii="Calibri" w:eastAsia="MS Mincho" w:hAnsi="Calibri" w:cs="Calibri"/>
          <w:bCs/>
          <w:iCs/>
        </w:rPr>
        <w:t>Identify:</w:t>
      </w:r>
    </w:p>
    <w:p w14:paraId="0DB20FE9" w14:textId="77777777" w:rsidR="002772AD" w:rsidRPr="002772AD" w:rsidRDefault="002772AD" w:rsidP="002772AD">
      <w:pPr>
        <w:numPr>
          <w:ilvl w:val="5"/>
          <w:numId w:val="1"/>
        </w:numPr>
        <w:autoSpaceDE w:val="0"/>
        <w:autoSpaceDN w:val="0"/>
        <w:adjustRightInd w:val="0"/>
        <w:ind w:left="2160"/>
        <w:contextualSpacing/>
        <w:rPr>
          <w:rFonts w:ascii="Calibri" w:eastAsia="MS Mincho" w:hAnsi="Calibri" w:cs="Calibri"/>
          <w:bCs/>
          <w:iCs/>
        </w:rPr>
      </w:pPr>
      <w:r w:rsidRPr="002772AD">
        <w:rPr>
          <w:rFonts w:ascii="Calibri" w:eastAsia="MS Mincho" w:hAnsi="Calibri" w:cs="Calibri"/>
          <w:bCs/>
          <w:iCs/>
        </w:rPr>
        <w:t>What is the Burden Targeted?</w:t>
      </w:r>
    </w:p>
    <w:p w14:paraId="03190C54" w14:textId="77777777" w:rsidR="002772AD" w:rsidRPr="002772AD" w:rsidRDefault="002772AD" w:rsidP="002772AD">
      <w:pPr>
        <w:numPr>
          <w:ilvl w:val="5"/>
          <w:numId w:val="1"/>
        </w:numPr>
        <w:autoSpaceDE w:val="0"/>
        <w:autoSpaceDN w:val="0"/>
        <w:adjustRightInd w:val="0"/>
        <w:ind w:left="2160"/>
        <w:contextualSpacing/>
        <w:rPr>
          <w:rFonts w:ascii="Calibri" w:eastAsia="MS Mincho" w:hAnsi="Calibri" w:cs="Calibri"/>
          <w:bCs/>
          <w:iCs/>
        </w:rPr>
      </w:pPr>
      <w:r w:rsidRPr="002772AD">
        <w:rPr>
          <w:rFonts w:ascii="Calibri" w:eastAsia="MS Mincho" w:hAnsi="Calibri" w:cs="Calibri"/>
          <w:bCs/>
          <w:iCs/>
        </w:rPr>
        <w:t>Who might Best Address Burden?</w:t>
      </w:r>
    </w:p>
    <w:p w14:paraId="72FAAC35" w14:textId="77777777" w:rsidR="002772AD" w:rsidRPr="002772AD" w:rsidRDefault="002772AD" w:rsidP="002772AD">
      <w:pPr>
        <w:numPr>
          <w:ilvl w:val="5"/>
          <w:numId w:val="1"/>
        </w:numPr>
        <w:autoSpaceDE w:val="0"/>
        <w:autoSpaceDN w:val="0"/>
        <w:adjustRightInd w:val="0"/>
        <w:ind w:left="2160"/>
        <w:contextualSpacing/>
        <w:rPr>
          <w:rFonts w:ascii="Calibri" w:eastAsia="MS Mincho" w:hAnsi="Calibri" w:cs="Calibri"/>
          <w:bCs/>
          <w:iCs/>
        </w:rPr>
      </w:pPr>
      <w:r w:rsidRPr="002772AD">
        <w:rPr>
          <w:rFonts w:ascii="Calibri" w:eastAsia="MS Mincho" w:hAnsi="Calibri" w:cs="Calibri"/>
          <w:bCs/>
          <w:iCs/>
        </w:rPr>
        <w:t>Burdens already tackled: with proposals or with successful solutions</w:t>
      </w:r>
    </w:p>
    <w:p w14:paraId="15AD6837" w14:textId="77777777" w:rsidR="002772AD" w:rsidRPr="002772AD" w:rsidRDefault="002772AD" w:rsidP="002772AD">
      <w:pPr>
        <w:numPr>
          <w:ilvl w:val="2"/>
          <w:numId w:val="12"/>
        </w:numPr>
        <w:autoSpaceDE w:val="0"/>
        <w:autoSpaceDN w:val="0"/>
        <w:adjustRightInd w:val="0"/>
        <w:ind w:left="1080"/>
        <w:contextualSpacing/>
        <w:rPr>
          <w:rFonts w:ascii="Calibri" w:eastAsia="MS Mincho" w:hAnsi="Calibri" w:cs="Calibri"/>
          <w:bCs/>
          <w:iCs/>
          <w:color w:val="000000"/>
        </w:rPr>
      </w:pPr>
      <w:r w:rsidRPr="002772AD">
        <w:rPr>
          <w:rFonts w:ascii="Calibri" w:eastAsia="MS Mincho" w:hAnsi="Calibri" w:cs="Calibri"/>
          <w:bCs/>
          <w:iCs/>
          <w:color w:val="000000"/>
        </w:rPr>
        <w:t>Then Publish and work to implement recommendations</w:t>
      </w:r>
    </w:p>
    <w:p w14:paraId="3883D33B" w14:textId="77777777" w:rsidR="002772AD" w:rsidRPr="002772AD" w:rsidRDefault="002772AD" w:rsidP="002772AD">
      <w:pPr>
        <w:numPr>
          <w:ilvl w:val="1"/>
          <w:numId w:val="7"/>
        </w:numPr>
        <w:autoSpaceDE w:val="0"/>
        <w:autoSpaceDN w:val="0"/>
        <w:adjustRightInd w:val="0"/>
        <w:spacing w:before="120"/>
        <w:ind w:left="720"/>
        <w:rPr>
          <w:rFonts w:ascii="Calibri" w:eastAsia="MS Mincho" w:hAnsi="Calibri" w:cs="Calibri"/>
          <w:bCs/>
          <w:iCs/>
          <w:color w:val="000000"/>
        </w:rPr>
      </w:pPr>
      <w:r w:rsidRPr="002772AD">
        <w:rPr>
          <w:rFonts w:ascii="Calibri" w:eastAsia="MS Mincho" w:hAnsi="Calibri" w:cs="Calibri"/>
          <w:bCs/>
          <w:iCs/>
          <w:color w:val="000000"/>
        </w:rPr>
        <w:t>Dr. David Freedman (Podiatry)</w:t>
      </w:r>
    </w:p>
    <w:p w14:paraId="344B62B0" w14:textId="77777777" w:rsidR="002772AD" w:rsidRPr="002772AD" w:rsidRDefault="002772AD" w:rsidP="002772AD">
      <w:pPr>
        <w:numPr>
          <w:ilvl w:val="1"/>
          <w:numId w:val="13"/>
        </w:numPr>
        <w:autoSpaceDE w:val="0"/>
        <w:autoSpaceDN w:val="0"/>
        <w:adjustRightInd w:val="0"/>
        <w:contextualSpacing/>
        <w:rPr>
          <w:rFonts w:ascii="Calibri" w:eastAsia="MS Mincho" w:hAnsi="Calibri" w:cs="Calibri"/>
          <w:bCs/>
          <w:iCs/>
          <w:color w:val="000000"/>
        </w:rPr>
      </w:pPr>
      <w:r w:rsidRPr="002772AD">
        <w:rPr>
          <w:rFonts w:ascii="Calibri" w:eastAsia="MS Mincho" w:hAnsi="Calibri" w:cs="Calibri"/>
          <w:bCs/>
          <w:iCs/>
          <w:color w:val="000000"/>
        </w:rPr>
        <w:t>Clinicians should be trying to spend vast majority of time interacting with patients; EHR is NOT Interaction</w:t>
      </w:r>
    </w:p>
    <w:p w14:paraId="4B15D520" w14:textId="77777777" w:rsidR="002772AD" w:rsidRPr="002772AD" w:rsidRDefault="002772AD" w:rsidP="002772AD">
      <w:pPr>
        <w:numPr>
          <w:ilvl w:val="1"/>
          <w:numId w:val="13"/>
        </w:numPr>
        <w:autoSpaceDE w:val="0"/>
        <w:autoSpaceDN w:val="0"/>
        <w:adjustRightInd w:val="0"/>
        <w:contextualSpacing/>
        <w:rPr>
          <w:rFonts w:ascii="Calibri" w:eastAsia="MS Mincho" w:hAnsi="Calibri" w:cs="Calibri"/>
          <w:bCs/>
          <w:iCs/>
          <w:color w:val="000000"/>
        </w:rPr>
      </w:pPr>
      <w:r w:rsidRPr="002772AD">
        <w:rPr>
          <w:rFonts w:ascii="Calibri" w:eastAsia="MS Mincho" w:hAnsi="Calibri" w:cs="Calibri"/>
          <w:bCs/>
          <w:iCs/>
          <w:color w:val="000000"/>
        </w:rPr>
        <w:t>Asked his docs in practice – young and older docs</w:t>
      </w:r>
    </w:p>
    <w:p w14:paraId="1F9E08A4" w14:textId="77777777" w:rsidR="002772AD" w:rsidRPr="002772AD" w:rsidRDefault="002772AD" w:rsidP="002772AD">
      <w:pPr>
        <w:numPr>
          <w:ilvl w:val="3"/>
          <w:numId w:val="1"/>
        </w:numPr>
        <w:autoSpaceDE w:val="0"/>
        <w:autoSpaceDN w:val="0"/>
        <w:adjustRightInd w:val="0"/>
        <w:ind w:left="1440"/>
        <w:contextualSpacing/>
        <w:rPr>
          <w:rFonts w:ascii="Calibri" w:eastAsia="MS Mincho" w:hAnsi="Calibri" w:cs="Calibri"/>
          <w:bCs/>
          <w:iCs/>
        </w:rPr>
      </w:pPr>
      <w:r w:rsidRPr="002772AD">
        <w:rPr>
          <w:rFonts w:ascii="Calibri" w:eastAsia="MS Mincho" w:hAnsi="Calibri" w:cs="Calibri"/>
          <w:bCs/>
          <w:iCs/>
        </w:rPr>
        <w:t>Struggling to keep eye contact with patients; interaction with EHR keeps this from happening</w:t>
      </w:r>
    </w:p>
    <w:p w14:paraId="0CBE3128" w14:textId="77777777" w:rsidR="002772AD" w:rsidRPr="002772AD" w:rsidRDefault="002772AD" w:rsidP="002772AD">
      <w:pPr>
        <w:numPr>
          <w:ilvl w:val="3"/>
          <w:numId w:val="1"/>
        </w:numPr>
        <w:autoSpaceDE w:val="0"/>
        <w:autoSpaceDN w:val="0"/>
        <w:adjustRightInd w:val="0"/>
        <w:ind w:left="1440"/>
        <w:contextualSpacing/>
        <w:rPr>
          <w:rFonts w:ascii="Calibri" w:eastAsia="MS Mincho" w:hAnsi="Calibri" w:cs="Calibri"/>
          <w:bCs/>
          <w:iCs/>
        </w:rPr>
      </w:pPr>
      <w:r w:rsidRPr="002772AD">
        <w:rPr>
          <w:rFonts w:ascii="Calibri" w:eastAsia="MS Mincho" w:hAnsi="Calibri" w:cs="Calibri"/>
          <w:bCs/>
          <w:iCs/>
        </w:rPr>
        <w:t>Can you digitally record a session without documentation (minimal); via wearable device</w:t>
      </w:r>
    </w:p>
    <w:p w14:paraId="77707A22" w14:textId="77777777" w:rsidR="002772AD" w:rsidRPr="002772AD" w:rsidRDefault="002772AD" w:rsidP="002772AD">
      <w:pPr>
        <w:numPr>
          <w:ilvl w:val="3"/>
          <w:numId w:val="1"/>
        </w:numPr>
        <w:autoSpaceDE w:val="0"/>
        <w:autoSpaceDN w:val="0"/>
        <w:adjustRightInd w:val="0"/>
        <w:ind w:left="1440"/>
        <w:contextualSpacing/>
        <w:rPr>
          <w:rFonts w:ascii="Calibri" w:eastAsia="MS Mincho" w:hAnsi="Calibri" w:cs="Calibri"/>
          <w:bCs/>
          <w:iCs/>
        </w:rPr>
      </w:pPr>
      <w:r w:rsidRPr="002772AD">
        <w:rPr>
          <w:rFonts w:ascii="Calibri" w:eastAsia="MS Mincho" w:hAnsi="Calibri" w:cs="Calibri"/>
          <w:bCs/>
          <w:iCs/>
        </w:rPr>
        <w:t>Record management continues at home because of work load in data entry</w:t>
      </w:r>
    </w:p>
    <w:p w14:paraId="310A69CE" w14:textId="77777777" w:rsidR="002772AD" w:rsidRPr="002772AD" w:rsidRDefault="002772AD" w:rsidP="002772AD">
      <w:pPr>
        <w:numPr>
          <w:ilvl w:val="3"/>
          <w:numId w:val="1"/>
        </w:numPr>
        <w:autoSpaceDE w:val="0"/>
        <w:autoSpaceDN w:val="0"/>
        <w:adjustRightInd w:val="0"/>
        <w:ind w:left="1440"/>
        <w:contextualSpacing/>
        <w:rPr>
          <w:rFonts w:ascii="Calibri" w:eastAsia="MS Mincho" w:hAnsi="Calibri" w:cs="Calibri"/>
          <w:bCs/>
          <w:iCs/>
        </w:rPr>
      </w:pPr>
      <w:r w:rsidRPr="002772AD">
        <w:rPr>
          <w:rFonts w:ascii="Calibri" w:eastAsia="MS Mincho" w:hAnsi="Calibri" w:cs="Calibri"/>
          <w:bCs/>
          <w:iCs/>
        </w:rPr>
        <w:t>They reduce number of patients to see to accommodate EHR workload; eating up personal time</w:t>
      </w:r>
    </w:p>
    <w:p w14:paraId="7789DC9F" w14:textId="77777777" w:rsidR="002772AD" w:rsidRPr="002772AD" w:rsidRDefault="002772AD" w:rsidP="002772AD">
      <w:pPr>
        <w:numPr>
          <w:ilvl w:val="3"/>
          <w:numId w:val="1"/>
        </w:numPr>
        <w:autoSpaceDE w:val="0"/>
        <w:autoSpaceDN w:val="0"/>
        <w:adjustRightInd w:val="0"/>
        <w:ind w:left="1440"/>
        <w:contextualSpacing/>
        <w:rPr>
          <w:rFonts w:ascii="Calibri" w:eastAsia="MS Mincho" w:hAnsi="Calibri" w:cs="Calibri"/>
          <w:bCs/>
          <w:iCs/>
        </w:rPr>
      </w:pPr>
      <w:r w:rsidRPr="002772AD">
        <w:rPr>
          <w:rFonts w:ascii="Calibri" w:eastAsia="MS Mincho" w:hAnsi="Calibri" w:cs="Calibri"/>
          <w:bCs/>
          <w:iCs/>
        </w:rPr>
        <w:t>Spending too much time with EHR, less with friends and family, negative impact, want to retire early; creates problems with less doctors over time</w:t>
      </w:r>
    </w:p>
    <w:p w14:paraId="7EE1C954" w14:textId="77777777" w:rsidR="002772AD" w:rsidRPr="002772AD" w:rsidRDefault="002772AD" w:rsidP="002772AD">
      <w:pPr>
        <w:numPr>
          <w:ilvl w:val="3"/>
          <w:numId w:val="1"/>
        </w:numPr>
        <w:autoSpaceDE w:val="0"/>
        <w:autoSpaceDN w:val="0"/>
        <w:adjustRightInd w:val="0"/>
        <w:ind w:left="1440"/>
        <w:contextualSpacing/>
        <w:rPr>
          <w:rFonts w:ascii="Calibri" w:eastAsia="MS Mincho" w:hAnsi="Calibri" w:cs="Calibri"/>
          <w:bCs/>
          <w:iCs/>
        </w:rPr>
      </w:pPr>
      <w:r w:rsidRPr="002772AD">
        <w:rPr>
          <w:rFonts w:ascii="Calibri" w:eastAsia="MS Mincho" w:hAnsi="Calibri" w:cs="Calibri"/>
          <w:bCs/>
          <w:iCs/>
        </w:rPr>
        <w:t>People suggest scribe, but scribes are not reimbursed! Extra staffing issue, less pay for each patient, expected to do more</w:t>
      </w:r>
    </w:p>
    <w:p w14:paraId="36F5883D" w14:textId="77777777" w:rsidR="002772AD" w:rsidRPr="002772AD" w:rsidRDefault="002772AD" w:rsidP="002772AD">
      <w:pPr>
        <w:numPr>
          <w:ilvl w:val="3"/>
          <w:numId w:val="1"/>
        </w:numPr>
        <w:autoSpaceDE w:val="0"/>
        <w:autoSpaceDN w:val="0"/>
        <w:adjustRightInd w:val="0"/>
        <w:ind w:left="1440"/>
        <w:contextualSpacing/>
        <w:rPr>
          <w:rFonts w:ascii="Calibri" w:eastAsia="MS Mincho" w:hAnsi="Calibri" w:cs="Calibri"/>
          <w:bCs/>
          <w:iCs/>
        </w:rPr>
      </w:pPr>
      <w:r w:rsidRPr="002772AD">
        <w:rPr>
          <w:rFonts w:ascii="Calibri" w:eastAsia="MS Mincho" w:hAnsi="Calibri" w:cs="Calibri"/>
          <w:bCs/>
          <w:iCs/>
        </w:rPr>
        <w:t>Failure to note pertinent positives and negatives during interaction is a problem, that’s why work follows at home</w:t>
      </w:r>
    </w:p>
    <w:p w14:paraId="04785538" w14:textId="77777777" w:rsidR="002772AD" w:rsidRPr="002772AD" w:rsidRDefault="002772AD" w:rsidP="002772AD">
      <w:pPr>
        <w:numPr>
          <w:ilvl w:val="3"/>
          <w:numId w:val="1"/>
        </w:numPr>
        <w:autoSpaceDE w:val="0"/>
        <w:autoSpaceDN w:val="0"/>
        <w:adjustRightInd w:val="0"/>
        <w:ind w:left="1440"/>
        <w:contextualSpacing/>
        <w:rPr>
          <w:rFonts w:ascii="Calibri" w:eastAsia="MS Mincho" w:hAnsi="Calibri" w:cs="Calibri"/>
          <w:bCs/>
          <w:iCs/>
        </w:rPr>
      </w:pPr>
      <w:r w:rsidRPr="002772AD">
        <w:rPr>
          <w:rFonts w:ascii="Calibri" w:eastAsia="MS Mincho" w:hAnsi="Calibri" w:cs="Calibri"/>
          <w:bCs/>
          <w:iCs/>
        </w:rPr>
        <w:t xml:space="preserve">Interacting with EHR is a balancing act, being rated at public ratings </w:t>
      </w:r>
    </w:p>
    <w:p w14:paraId="1769FCA5" w14:textId="77777777" w:rsidR="002772AD" w:rsidRPr="002772AD" w:rsidRDefault="002772AD" w:rsidP="002772AD">
      <w:pPr>
        <w:numPr>
          <w:ilvl w:val="3"/>
          <w:numId w:val="1"/>
        </w:numPr>
        <w:autoSpaceDE w:val="0"/>
        <w:autoSpaceDN w:val="0"/>
        <w:adjustRightInd w:val="0"/>
        <w:ind w:left="1440"/>
        <w:contextualSpacing/>
        <w:rPr>
          <w:rFonts w:ascii="Calibri" w:eastAsia="MS Mincho" w:hAnsi="Calibri" w:cs="Calibri"/>
          <w:bCs/>
          <w:iCs/>
        </w:rPr>
      </w:pPr>
      <w:r w:rsidRPr="002772AD">
        <w:rPr>
          <w:rFonts w:ascii="Calibri" w:eastAsia="MS Mincho" w:hAnsi="Calibri" w:cs="Calibri"/>
          <w:bCs/>
          <w:iCs/>
        </w:rPr>
        <w:t>Too many clicks!</w:t>
      </w:r>
    </w:p>
    <w:p w14:paraId="580DFB5D" w14:textId="77777777" w:rsidR="002772AD" w:rsidRPr="002772AD" w:rsidRDefault="002772AD" w:rsidP="002772AD">
      <w:pPr>
        <w:numPr>
          <w:ilvl w:val="3"/>
          <w:numId w:val="1"/>
        </w:numPr>
        <w:autoSpaceDE w:val="0"/>
        <w:autoSpaceDN w:val="0"/>
        <w:adjustRightInd w:val="0"/>
        <w:ind w:left="1440"/>
        <w:contextualSpacing/>
        <w:rPr>
          <w:rFonts w:ascii="Calibri" w:eastAsia="MS Mincho" w:hAnsi="Calibri" w:cs="Calibri"/>
          <w:bCs/>
          <w:iCs/>
        </w:rPr>
      </w:pPr>
      <w:r w:rsidRPr="002772AD">
        <w:rPr>
          <w:rFonts w:ascii="Calibri" w:eastAsia="MS Mincho" w:hAnsi="Calibri" w:cs="Calibri"/>
          <w:bCs/>
          <w:iCs/>
        </w:rPr>
        <w:lastRenderedPageBreak/>
        <w:t>Feels like we are “performing arts” than “healing arts”</w:t>
      </w:r>
    </w:p>
    <w:p w14:paraId="2B710C2F" w14:textId="77777777" w:rsidR="002772AD" w:rsidRPr="002772AD" w:rsidRDefault="002772AD" w:rsidP="002772AD">
      <w:pPr>
        <w:numPr>
          <w:ilvl w:val="3"/>
          <w:numId w:val="1"/>
        </w:numPr>
        <w:autoSpaceDE w:val="0"/>
        <w:autoSpaceDN w:val="0"/>
        <w:adjustRightInd w:val="0"/>
        <w:ind w:left="1440"/>
        <w:contextualSpacing/>
        <w:rPr>
          <w:rFonts w:ascii="Calibri" w:eastAsia="MS Mincho" w:hAnsi="Calibri" w:cs="Calibri"/>
          <w:bCs/>
          <w:iCs/>
        </w:rPr>
      </w:pPr>
      <w:r w:rsidRPr="002772AD">
        <w:rPr>
          <w:rFonts w:ascii="Calibri" w:eastAsia="MS Mincho" w:hAnsi="Calibri" w:cs="Calibri"/>
          <w:bCs/>
          <w:iCs/>
        </w:rPr>
        <w:t>Increasing $$ rates for Health IT support, no reimbursement for cybersecurity policies, IT infrastructure, hire an IT company, we are physicians and not IT!!</w:t>
      </w:r>
    </w:p>
    <w:p w14:paraId="2AED220B" w14:textId="77777777" w:rsidR="002772AD" w:rsidRPr="002772AD" w:rsidRDefault="002772AD" w:rsidP="002772AD">
      <w:pPr>
        <w:numPr>
          <w:ilvl w:val="3"/>
          <w:numId w:val="1"/>
        </w:numPr>
        <w:autoSpaceDE w:val="0"/>
        <w:autoSpaceDN w:val="0"/>
        <w:adjustRightInd w:val="0"/>
        <w:ind w:left="1440"/>
        <w:contextualSpacing/>
        <w:rPr>
          <w:rFonts w:ascii="Calibri" w:eastAsia="MS Mincho" w:hAnsi="Calibri" w:cs="Calibri"/>
          <w:bCs/>
          <w:iCs/>
        </w:rPr>
      </w:pPr>
      <w:r w:rsidRPr="002772AD">
        <w:rPr>
          <w:rFonts w:ascii="Calibri" w:eastAsia="MS Mincho" w:hAnsi="Calibri" w:cs="Calibri"/>
          <w:bCs/>
          <w:iCs/>
        </w:rPr>
        <w:t xml:space="preserve">Best part of EHR </w:t>
      </w:r>
    </w:p>
    <w:p w14:paraId="663FD7F6" w14:textId="77777777" w:rsidR="002772AD" w:rsidRPr="002772AD" w:rsidRDefault="002772AD" w:rsidP="002772AD">
      <w:pPr>
        <w:numPr>
          <w:ilvl w:val="4"/>
          <w:numId w:val="1"/>
        </w:numPr>
        <w:autoSpaceDE w:val="0"/>
        <w:autoSpaceDN w:val="0"/>
        <w:adjustRightInd w:val="0"/>
        <w:ind w:left="1800"/>
        <w:contextualSpacing/>
        <w:rPr>
          <w:rFonts w:ascii="Calibri" w:eastAsia="MS Mincho" w:hAnsi="Calibri" w:cs="Calibri"/>
          <w:bCs/>
          <w:iCs/>
        </w:rPr>
      </w:pPr>
      <w:proofErr w:type="spellStart"/>
      <w:r w:rsidRPr="002772AD">
        <w:rPr>
          <w:rFonts w:ascii="Calibri" w:eastAsia="MS Mincho" w:hAnsi="Calibri" w:cs="Calibri"/>
          <w:bCs/>
          <w:iCs/>
        </w:rPr>
        <w:t>eRx</w:t>
      </w:r>
      <w:proofErr w:type="spellEnd"/>
      <w:r w:rsidRPr="002772AD">
        <w:rPr>
          <w:rFonts w:ascii="Calibri" w:eastAsia="MS Mincho" w:hAnsi="Calibri" w:cs="Calibri"/>
          <w:bCs/>
          <w:iCs/>
        </w:rPr>
        <w:t>! Electronic prescribing is values</w:t>
      </w:r>
    </w:p>
    <w:p w14:paraId="3A4CDBA6" w14:textId="77777777" w:rsidR="002772AD" w:rsidRPr="002772AD" w:rsidRDefault="002772AD" w:rsidP="002772AD">
      <w:pPr>
        <w:numPr>
          <w:ilvl w:val="4"/>
          <w:numId w:val="1"/>
        </w:numPr>
        <w:autoSpaceDE w:val="0"/>
        <w:autoSpaceDN w:val="0"/>
        <w:adjustRightInd w:val="0"/>
        <w:ind w:left="1800"/>
        <w:contextualSpacing/>
        <w:rPr>
          <w:rFonts w:ascii="Calibri" w:eastAsia="MS Mincho" w:hAnsi="Calibri" w:cs="Calibri"/>
          <w:bCs/>
          <w:iCs/>
        </w:rPr>
      </w:pPr>
      <w:r w:rsidRPr="002772AD">
        <w:rPr>
          <w:rFonts w:ascii="Calibri" w:eastAsia="MS Mincho" w:hAnsi="Calibri" w:cs="Calibri"/>
          <w:bCs/>
          <w:iCs/>
        </w:rPr>
        <w:t>Dictation was more efficient! Great notes and documentation</w:t>
      </w:r>
    </w:p>
    <w:p w14:paraId="31933CA2" w14:textId="77777777" w:rsidR="002772AD" w:rsidRPr="002772AD" w:rsidRDefault="002772AD" w:rsidP="002772AD">
      <w:pPr>
        <w:numPr>
          <w:ilvl w:val="3"/>
          <w:numId w:val="1"/>
        </w:numPr>
        <w:autoSpaceDE w:val="0"/>
        <w:autoSpaceDN w:val="0"/>
        <w:adjustRightInd w:val="0"/>
        <w:ind w:left="1440"/>
        <w:contextualSpacing/>
        <w:rPr>
          <w:rFonts w:ascii="Calibri" w:eastAsia="MS Mincho" w:hAnsi="Calibri" w:cs="Calibri"/>
          <w:bCs/>
          <w:iCs/>
        </w:rPr>
      </w:pPr>
      <w:r w:rsidRPr="002772AD">
        <w:rPr>
          <w:rFonts w:ascii="Calibri" w:eastAsia="MS Mincho" w:hAnsi="Calibri" w:cs="Calibri"/>
          <w:bCs/>
          <w:iCs/>
        </w:rPr>
        <w:t>EHRs can interoperate, how to move data from old practices to new system. Hiring new docs, its critical to have bidirectional communication with disparate systems</w:t>
      </w:r>
    </w:p>
    <w:p w14:paraId="7889D7B5" w14:textId="77777777" w:rsidR="002772AD" w:rsidRPr="002772AD" w:rsidRDefault="002772AD" w:rsidP="002772AD">
      <w:pPr>
        <w:numPr>
          <w:ilvl w:val="3"/>
          <w:numId w:val="1"/>
        </w:numPr>
        <w:autoSpaceDE w:val="0"/>
        <w:autoSpaceDN w:val="0"/>
        <w:adjustRightInd w:val="0"/>
        <w:ind w:left="1440"/>
        <w:contextualSpacing/>
        <w:rPr>
          <w:rFonts w:ascii="Calibri" w:eastAsia="MS Mincho" w:hAnsi="Calibri" w:cs="Calibri"/>
          <w:bCs/>
          <w:iCs/>
        </w:rPr>
      </w:pPr>
      <w:r w:rsidRPr="002772AD">
        <w:rPr>
          <w:rFonts w:ascii="Calibri" w:eastAsia="MS Mincho" w:hAnsi="Calibri" w:cs="Calibri"/>
          <w:bCs/>
          <w:iCs/>
        </w:rPr>
        <w:t xml:space="preserve">Why </w:t>
      </w:r>
      <w:proofErr w:type="spellStart"/>
      <w:proofErr w:type="gramStart"/>
      <w:r w:rsidRPr="002772AD">
        <w:rPr>
          <w:rFonts w:ascii="Calibri" w:eastAsia="MS Mincho" w:hAnsi="Calibri" w:cs="Calibri"/>
          <w:bCs/>
          <w:iCs/>
        </w:rPr>
        <w:t>cant</w:t>
      </w:r>
      <w:proofErr w:type="spellEnd"/>
      <w:proofErr w:type="gramEnd"/>
      <w:r w:rsidRPr="002772AD">
        <w:rPr>
          <w:rFonts w:ascii="Calibri" w:eastAsia="MS Mincho" w:hAnsi="Calibri" w:cs="Calibri"/>
          <w:bCs/>
          <w:iCs/>
        </w:rPr>
        <w:t xml:space="preserve"> we have video digital record of patient visit and recorded as part of documentation? </w:t>
      </w:r>
    </w:p>
    <w:p w14:paraId="5B25382F" w14:textId="77777777" w:rsidR="002772AD" w:rsidRPr="002772AD" w:rsidRDefault="002772AD" w:rsidP="002772AD">
      <w:pPr>
        <w:numPr>
          <w:ilvl w:val="1"/>
          <w:numId w:val="7"/>
        </w:numPr>
        <w:autoSpaceDE w:val="0"/>
        <w:autoSpaceDN w:val="0"/>
        <w:adjustRightInd w:val="0"/>
        <w:spacing w:before="120"/>
        <w:ind w:left="720"/>
        <w:rPr>
          <w:rFonts w:ascii="Calibri" w:eastAsia="MS Mincho" w:hAnsi="Calibri" w:cs="Calibri"/>
          <w:bCs/>
          <w:iCs/>
          <w:color w:val="000000"/>
        </w:rPr>
      </w:pPr>
      <w:r w:rsidRPr="002772AD">
        <w:rPr>
          <w:rFonts w:ascii="Calibri" w:eastAsia="MS Mincho" w:hAnsi="Calibri" w:cs="Calibri"/>
          <w:bCs/>
          <w:iCs/>
          <w:color w:val="000000"/>
        </w:rPr>
        <w:t xml:space="preserve">Gora </w:t>
      </w:r>
      <w:proofErr w:type="spellStart"/>
      <w:r w:rsidRPr="002772AD">
        <w:rPr>
          <w:rFonts w:ascii="Calibri" w:eastAsia="MS Mincho" w:hAnsi="Calibri" w:cs="Calibri"/>
          <w:bCs/>
          <w:iCs/>
          <w:color w:val="000000"/>
        </w:rPr>
        <w:t>Datta</w:t>
      </w:r>
      <w:proofErr w:type="spellEnd"/>
      <w:r w:rsidRPr="002772AD">
        <w:rPr>
          <w:rFonts w:ascii="Calibri" w:eastAsia="MS Mincho" w:hAnsi="Calibri" w:cs="Calibri"/>
          <w:bCs/>
          <w:iCs/>
          <w:color w:val="000000"/>
        </w:rPr>
        <w:t xml:space="preserve"> – reacting to eye contact during interaction, is it due to office design? Freedman says </w:t>
      </w:r>
      <w:proofErr w:type="spellStart"/>
      <w:r w:rsidRPr="002772AD">
        <w:rPr>
          <w:rFonts w:ascii="Calibri" w:eastAsia="MS Mincho" w:hAnsi="Calibri" w:cs="Calibri"/>
          <w:bCs/>
          <w:iCs/>
          <w:color w:val="000000"/>
        </w:rPr>
        <w:t>its</w:t>
      </w:r>
      <w:proofErr w:type="spellEnd"/>
      <w:r w:rsidRPr="002772AD">
        <w:rPr>
          <w:rFonts w:ascii="Calibri" w:eastAsia="MS Mincho" w:hAnsi="Calibri" w:cs="Calibri"/>
          <w:bCs/>
          <w:iCs/>
          <w:color w:val="000000"/>
        </w:rPr>
        <w:t xml:space="preserve"> is still different even if facing the patient. It’s like texting and driving. Robert from ONC shares that – studies have shown that </w:t>
      </w:r>
      <w:proofErr w:type="spellStart"/>
      <w:r w:rsidRPr="002772AD">
        <w:rPr>
          <w:rFonts w:ascii="Calibri" w:eastAsia="MS Mincho" w:hAnsi="Calibri" w:cs="Calibri"/>
          <w:bCs/>
          <w:iCs/>
          <w:color w:val="000000"/>
        </w:rPr>
        <w:t>Px</w:t>
      </w:r>
      <w:proofErr w:type="spellEnd"/>
      <w:r w:rsidRPr="002772AD">
        <w:rPr>
          <w:rFonts w:ascii="Calibri" w:eastAsia="MS Mincho" w:hAnsi="Calibri" w:cs="Calibri"/>
          <w:bCs/>
          <w:iCs/>
          <w:color w:val="000000"/>
        </w:rPr>
        <w:t xml:space="preserve"> perceptions does not align with clinicians; patients feel that looking at computer is like looking at the paper record. The interruption is the same quality. </w:t>
      </w:r>
    </w:p>
    <w:p w14:paraId="3DE93F9C" w14:textId="77777777" w:rsidR="002772AD" w:rsidRPr="002772AD" w:rsidRDefault="002772AD" w:rsidP="002772AD">
      <w:pPr>
        <w:numPr>
          <w:ilvl w:val="1"/>
          <w:numId w:val="7"/>
        </w:numPr>
        <w:autoSpaceDE w:val="0"/>
        <w:autoSpaceDN w:val="0"/>
        <w:adjustRightInd w:val="0"/>
        <w:spacing w:before="120"/>
        <w:ind w:left="720"/>
        <w:rPr>
          <w:rFonts w:ascii="Calibri" w:eastAsia="MS Mincho" w:hAnsi="Calibri" w:cs="Calibri"/>
          <w:bCs/>
          <w:iCs/>
          <w:color w:val="000000"/>
        </w:rPr>
      </w:pPr>
      <w:r w:rsidRPr="002772AD">
        <w:rPr>
          <w:rFonts w:ascii="Calibri" w:eastAsia="MS Mincho" w:hAnsi="Calibri" w:cs="Calibri"/>
          <w:bCs/>
          <w:iCs/>
          <w:color w:val="000000"/>
        </w:rPr>
        <w:t>Standard documentation with dictation could be a solution, templates that follow clinician’s requirements.</w:t>
      </w:r>
    </w:p>
    <w:p w14:paraId="383A2A06" w14:textId="77777777" w:rsidR="002772AD" w:rsidRPr="002772AD" w:rsidRDefault="002772AD" w:rsidP="002772AD">
      <w:pPr>
        <w:numPr>
          <w:ilvl w:val="1"/>
          <w:numId w:val="7"/>
        </w:numPr>
        <w:autoSpaceDE w:val="0"/>
        <w:autoSpaceDN w:val="0"/>
        <w:adjustRightInd w:val="0"/>
        <w:spacing w:before="120"/>
        <w:ind w:left="720"/>
        <w:rPr>
          <w:rFonts w:ascii="Calibri" w:eastAsia="MS Mincho" w:hAnsi="Calibri" w:cs="Calibri"/>
          <w:bCs/>
          <w:iCs/>
          <w:color w:val="000000"/>
        </w:rPr>
      </w:pPr>
      <w:r w:rsidRPr="002772AD">
        <w:rPr>
          <w:rFonts w:ascii="Calibri" w:eastAsia="MS Mincho" w:hAnsi="Calibri" w:cs="Calibri"/>
          <w:bCs/>
          <w:iCs/>
          <w:color w:val="000000"/>
        </w:rPr>
        <w:t>Reed – until State/payers deem video is proper documentation, then this is not part of the solution space.</w:t>
      </w:r>
    </w:p>
    <w:p w14:paraId="2A6B06AA" w14:textId="77777777" w:rsidR="002772AD" w:rsidRPr="002772AD" w:rsidRDefault="002772AD" w:rsidP="002772AD">
      <w:pPr>
        <w:numPr>
          <w:ilvl w:val="1"/>
          <w:numId w:val="7"/>
        </w:numPr>
        <w:autoSpaceDE w:val="0"/>
        <w:autoSpaceDN w:val="0"/>
        <w:adjustRightInd w:val="0"/>
        <w:spacing w:before="120"/>
        <w:ind w:left="720"/>
        <w:rPr>
          <w:rFonts w:ascii="Calibri" w:eastAsia="MS Mincho" w:hAnsi="Calibri" w:cs="Calibri"/>
          <w:bCs/>
          <w:iCs/>
          <w:color w:val="000000"/>
        </w:rPr>
      </w:pPr>
      <w:r w:rsidRPr="002772AD">
        <w:rPr>
          <w:rFonts w:ascii="Calibri" w:eastAsia="MS Mincho" w:hAnsi="Calibri" w:cs="Calibri"/>
          <w:bCs/>
          <w:iCs/>
          <w:color w:val="000000"/>
        </w:rPr>
        <w:t xml:space="preserve">Michael Brody – cost associated with maintain Health IT increases each year, however, physician pay schedule decreases, numbers </w:t>
      </w:r>
      <w:proofErr w:type="spellStart"/>
      <w:proofErr w:type="gramStart"/>
      <w:r w:rsidRPr="002772AD">
        <w:rPr>
          <w:rFonts w:ascii="Calibri" w:eastAsia="MS Mincho" w:hAnsi="Calibri" w:cs="Calibri"/>
          <w:bCs/>
          <w:iCs/>
          <w:color w:val="000000"/>
        </w:rPr>
        <w:t>cant</w:t>
      </w:r>
      <w:proofErr w:type="spellEnd"/>
      <w:proofErr w:type="gramEnd"/>
      <w:r w:rsidRPr="002772AD">
        <w:rPr>
          <w:rFonts w:ascii="Calibri" w:eastAsia="MS Mincho" w:hAnsi="Calibri" w:cs="Calibri"/>
          <w:bCs/>
          <w:iCs/>
          <w:color w:val="000000"/>
        </w:rPr>
        <w:t xml:space="preserve"> keep up maintain EHR systems. MIPS program incentives could get an increase with Medicare fees, but when it came out, increased in fees is untenable. The economics does not exist for the ambulatory practice, more cost-effective to go to old way than adopting EHRs. Important for regulatory to make it affordable for adopting maintaining EHRs.</w:t>
      </w:r>
    </w:p>
    <w:p w14:paraId="66EB8378" w14:textId="77777777" w:rsidR="002772AD" w:rsidRPr="002772AD" w:rsidRDefault="002772AD" w:rsidP="002772AD">
      <w:pPr>
        <w:numPr>
          <w:ilvl w:val="1"/>
          <w:numId w:val="7"/>
        </w:numPr>
        <w:autoSpaceDE w:val="0"/>
        <w:autoSpaceDN w:val="0"/>
        <w:adjustRightInd w:val="0"/>
        <w:spacing w:before="120"/>
        <w:ind w:left="720"/>
        <w:rPr>
          <w:rFonts w:ascii="Calibri" w:eastAsia="MS Mincho" w:hAnsi="Calibri" w:cs="Calibri"/>
          <w:bCs/>
          <w:iCs/>
          <w:color w:val="000000"/>
        </w:rPr>
      </w:pPr>
      <w:r w:rsidRPr="002772AD">
        <w:rPr>
          <w:rFonts w:ascii="Calibri" w:eastAsia="MS Mincho" w:hAnsi="Calibri" w:cs="Calibri"/>
          <w:bCs/>
          <w:iCs/>
          <w:color w:val="000000"/>
        </w:rPr>
        <w:t xml:space="preserve">Mark </w:t>
      </w:r>
      <w:proofErr w:type="spellStart"/>
      <w:r w:rsidRPr="002772AD">
        <w:rPr>
          <w:rFonts w:ascii="Calibri" w:eastAsia="MS Mincho" w:hAnsi="Calibri" w:cs="Calibri"/>
          <w:bCs/>
          <w:iCs/>
          <w:color w:val="000000"/>
        </w:rPr>
        <w:t>Janczewski</w:t>
      </w:r>
      <w:proofErr w:type="spellEnd"/>
      <w:r w:rsidRPr="002772AD">
        <w:rPr>
          <w:rFonts w:ascii="Calibri" w:eastAsia="MS Mincho" w:hAnsi="Calibri" w:cs="Calibri"/>
          <w:bCs/>
          <w:iCs/>
          <w:color w:val="000000"/>
        </w:rPr>
        <w:t xml:space="preserve"> – how do we reconcile the need for EHR to capture data, can’t be done with video recording</w:t>
      </w:r>
    </w:p>
    <w:p w14:paraId="741F7905" w14:textId="77777777" w:rsidR="002772AD" w:rsidRPr="002772AD" w:rsidRDefault="002772AD" w:rsidP="002772AD">
      <w:pPr>
        <w:numPr>
          <w:ilvl w:val="1"/>
          <w:numId w:val="7"/>
        </w:numPr>
        <w:autoSpaceDE w:val="0"/>
        <w:autoSpaceDN w:val="0"/>
        <w:adjustRightInd w:val="0"/>
        <w:spacing w:before="120"/>
        <w:ind w:left="720"/>
        <w:rPr>
          <w:rFonts w:ascii="Calibri" w:eastAsia="MS Mincho" w:hAnsi="Calibri" w:cs="Calibri"/>
          <w:bCs/>
          <w:iCs/>
          <w:color w:val="000000"/>
        </w:rPr>
      </w:pPr>
      <w:r w:rsidRPr="002772AD">
        <w:rPr>
          <w:rFonts w:ascii="Calibri" w:eastAsia="MS Mincho" w:hAnsi="Calibri" w:cs="Calibri"/>
          <w:bCs/>
          <w:iCs/>
          <w:color w:val="000000"/>
        </w:rPr>
        <w:t xml:space="preserve">Carle Beebe – video recording not sufficient for researchers, </w:t>
      </w:r>
      <w:proofErr w:type="gramStart"/>
      <w:r w:rsidRPr="002772AD">
        <w:rPr>
          <w:rFonts w:ascii="Calibri" w:eastAsia="MS Mincho" w:hAnsi="Calibri" w:cs="Calibri"/>
          <w:bCs/>
          <w:iCs/>
          <w:color w:val="000000"/>
        </w:rPr>
        <w:t>somehow</w:t>
      </w:r>
      <w:proofErr w:type="gramEnd"/>
      <w:r w:rsidRPr="002772AD">
        <w:rPr>
          <w:rFonts w:ascii="Calibri" w:eastAsia="MS Mincho" w:hAnsi="Calibri" w:cs="Calibri"/>
          <w:bCs/>
          <w:iCs/>
          <w:color w:val="000000"/>
        </w:rPr>
        <w:t xml:space="preserve"> we need a “DARPA” project to solve this</w:t>
      </w:r>
    </w:p>
    <w:p w14:paraId="76729A44" w14:textId="77777777" w:rsidR="002772AD" w:rsidRPr="002772AD" w:rsidRDefault="002772AD" w:rsidP="002772AD">
      <w:pPr>
        <w:numPr>
          <w:ilvl w:val="1"/>
          <w:numId w:val="7"/>
        </w:numPr>
        <w:autoSpaceDE w:val="0"/>
        <w:autoSpaceDN w:val="0"/>
        <w:adjustRightInd w:val="0"/>
        <w:spacing w:before="120"/>
        <w:ind w:left="720"/>
        <w:rPr>
          <w:rFonts w:ascii="Calibri" w:eastAsia="MS Mincho" w:hAnsi="Calibri" w:cs="Calibri"/>
          <w:bCs/>
          <w:iCs/>
          <w:color w:val="000000"/>
        </w:rPr>
      </w:pPr>
      <w:r w:rsidRPr="002772AD">
        <w:rPr>
          <w:rFonts w:ascii="Calibri" w:eastAsia="MS Mincho" w:hAnsi="Calibri" w:cs="Calibri"/>
          <w:bCs/>
          <w:iCs/>
          <w:color w:val="000000"/>
        </w:rPr>
        <w:t xml:space="preserve">Lynne (Dental) – amazed are dentists on how they engage patient in EHR </w:t>
      </w:r>
    </w:p>
    <w:p w14:paraId="259520CF" w14:textId="77777777" w:rsidR="002772AD" w:rsidRPr="002772AD" w:rsidRDefault="002772AD" w:rsidP="002772AD">
      <w:pPr>
        <w:numPr>
          <w:ilvl w:val="1"/>
          <w:numId w:val="7"/>
        </w:numPr>
        <w:autoSpaceDE w:val="0"/>
        <w:autoSpaceDN w:val="0"/>
        <w:adjustRightInd w:val="0"/>
        <w:spacing w:before="120"/>
        <w:ind w:left="720"/>
        <w:rPr>
          <w:rFonts w:ascii="Calibri" w:eastAsia="MS Mincho" w:hAnsi="Calibri" w:cs="Calibri"/>
          <w:bCs/>
          <w:iCs/>
          <w:color w:val="000000"/>
        </w:rPr>
      </w:pPr>
      <w:r w:rsidRPr="002772AD">
        <w:rPr>
          <w:rFonts w:ascii="Calibri" w:eastAsia="MS Mincho" w:hAnsi="Calibri" w:cs="Calibri"/>
          <w:bCs/>
          <w:iCs/>
          <w:color w:val="000000"/>
        </w:rPr>
        <w:t>Scribes need to be reimbursed!</w:t>
      </w:r>
    </w:p>
    <w:p w14:paraId="651873A6" w14:textId="77777777" w:rsidR="002772AD" w:rsidRPr="002772AD" w:rsidRDefault="002772AD" w:rsidP="002772AD">
      <w:pPr>
        <w:numPr>
          <w:ilvl w:val="1"/>
          <w:numId w:val="7"/>
        </w:numPr>
        <w:autoSpaceDE w:val="0"/>
        <w:autoSpaceDN w:val="0"/>
        <w:adjustRightInd w:val="0"/>
        <w:spacing w:before="120"/>
        <w:ind w:left="720"/>
        <w:rPr>
          <w:rFonts w:ascii="Calibri" w:eastAsia="MS Mincho" w:hAnsi="Calibri" w:cs="Calibri"/>
          <w:bCs/>
          <w:iCs/>
          <w:color w:val="000000"/>
        </w:rPr>
      </w:pPr>
      <w:r w:rsidRPr="002772AD">
        <w:rPr>
          <w:rFonts w:ascii="Calibri" w:eastAsia="MS Mincho" w:hAnsi="Calibri" w:cs="Calibri"/>
          <w:bCs/>
          <w:iCs/>
          <w:color w:val="000000"/>
        </w:rPr>
        <w:t>Gary summarized next steps</w:t>
      </w:r>
    </w:p>
    <w:p w14:paraId="761987F6" w14:textId="77777777" w:rsidR="002772AD" w:rsidRPr="002772AD" w:rsidRDefault="002772AD" w:rsidP="002772AD">
      <w:pPr>
        <w:numPr>
          <w:ilvl w:val="1"/>
          <w:numId w:val="14"/>
        </w:numPr>
        <w:autoSpaceDE w:val="0"/>
        <w:autoSpaceDN w:val="0"/>
        <w:adjustRightInd w:val="0"/>
        <w:rPr>
          <w:rFonts w:ascii="Calibri" w:eastAsia="MS Mincho" w:hAnsi="Calibri" w:cs="Calibri"/>
          <w:bCs/>
          <w:iCs/>
          <w:color w:val="000000"/>
        </w:rPr>
      </w:pPr>
      <w:r w:rsidRPr="002772AD">
        <w:rPr>
          <w:rFonts w:ascii="Calibri" w:eastAsia="MS Mincho" w:hAnsi="Calibri" w:cs="Calibri"/>
          <w:bCs/>
          <w:iCs/>
          <w:color w:val="000000"/>
        </w:rPr>
        <w:t>Open project, want input and feedback</w:t>
      </w:r>
    </w:p>
    <w:p w14:paraId="4C81CE58" w14:textId="77777777" w:rsidR="002772AD" w:rsidRPr="002772AD" w:rsidRDefault="002772AD" w:rsidP="002772AD">
      <w:pPr>
        <w:numPr>
          <w:ilvl w:val="1"/>
          <w:numId w:val="14"/>
        </w:numPr>
        <w:autoSpaceDE w:val="0"/>
        <w:autoSpaceDN w:val="0"/>
        <w:adjustRightInd w:val="0"/>
        <w:rPr>
          <w:rFonts w:ascii="Calibri" w:eastAsia="MS Mincho" w:hAnsi="Calibri" w:cs="Calibri"/>
          <w:bCs/>
          <w:iCs/>
          <w:color w:val="000000"/>
        </w:rPr>
      </w:pPr>
      <w:r w:rsidRPr="002772AD">
        <w:rPr>
          <w:rFonts w:ascii="Calibri" w:eastAsia="MS Mincho" w:hAnsi="Calibri" w:cs="Calibri"/>
          <w:bCs/>
          <w:iCs/>
          <w:color w:val="000000"/>
        </w:rPr>
        <w:t>Shares construct of the Excel document</w:t>
      </w:r>
    </w:p>
    <w:p w14:paraId="2AD5E80D" w14:textId="77777777" w:rsidR="002772AD" w:rsidRPr="002772AD" w:rsidRDefault="002772AD" w:rsidP="002772AD">
      <w:pPr>
        <w:numPr>
          <w:ilvl w:val="1"/>
          <w:numId w:val="14"/>
        </w:numPr>
        <w:autoSpaceDE w:val="0"/>
        <w:autoSpaceDN w:val="0"/>
        <w:adjustRightInd w:val="0"/>
        <w:rPr>
          <w:rFonts w:ascii="Calibri" w:eastAsia="MS Mincho" w:hAnsi="Calibri" w:cs="Calibri"/>
          <w:bCs/>
          <w:iCs/>
          <w:color w:val="000000"/>
        </w:rPr>
      </w:pPr>
      <w:r w:rsidRPr="002772AD">
        <w:rPr>
          <w:rFonts w:ascii="Calibri" w:eastAsia="MS Mincho" w:hAnsi="Calibri" w:cs="Calibri"/>
          <w:bCs/>
          <w:iCs/>
          <w:color w:val="000000"/>
        </w:rPr>
        <w:t>Convene small teams, and focus on specific areas, and those with volunteers will be the priority areas to be addressed.</w:t>
      </w:r>
    </w:p>
    <w:p w14:paraId="359FDA01" w14:textId="77777777" w:rsidR="00A42B03" w:rsidRDefault="002772AD">
      <w:bookmarkStart w:id="0" w:name="_GoBack"/>
      <w:bookmarkEnd w:id="0"/>
    </w:p>
    <w:sectPr w:rsidR="00A42B03" w:rsidSect="00583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Body)">
    <w:altName w:val="Calibri"/>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A8C"/>
    <w:multiLevelType w:val="hybridMultilevel"/>
    <w:tmpl w:val="C74415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4300A3"/>
    <w:multiLevelType w:val="hybridMultilevel"/>
    <w:tmpl w:val="4B4C006E"/>
    <w:lvl w:ilvl="0" w:tplc="04090001">
      <w:start w:val="1"/>
      <w:numFmt w:val="bullet"/>
      <w:lvlText w:val=""/>
      <w:lvlJc w:val="left"/>
      <w:pPr>
        <w:ind w:left="360" w:hanging="360"/>
      </w:pPr>
      <w:rPr>
        <w:rFonts w:ascii="Symbol" w:hAnsi="Symbol" w:hint="default"/>
      </w:rPr>
    </w:lvl>
    <w:lvl w:ilvl="1" w:tplc="6916D650">
      <w:start w:val="1"/>
      <w:numFmt w:val="decimal"/>
      <w:lvlText w:val="%2)"/>
      <w:lvlJc w:val="left"/>
      <w:pPr>
        <w:ind w:left="2340" w:hanging="360"/>
      </w:pPr>
      <w:rPr>
        <w:rFonts w:hint="default"/>
        <w:sz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D633A5"/>
    <w:multiLevelType w:val="hybridMultilevel"/>
    <w:tmpl w:val="FF90C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6916D650">
      <w:start w:val="1"/>
      <w:numFmt w:val="decimal"/>
      <w:lvlText w:val="%3)"/>
      <w:lvlJc w:val="left"/>
      <w:pPr>
        <w:ind w:left="2340" w:hanging="360"/>
      </w:pPr>
      <w:rPr>
        <w:rFonts w:hint="default"/>
        <w:sz w:val="24"/>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51624"/>
    <w:multiLevelType w:val="hybridMultilevel"/>
    <w:tmpl w:val="25D85A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550AC5F8">
      <w:start w:val="1"/>
      <w:numFmt w:val="decimal"/>
      <w:lvlText w:val="%3)"/>
      <w:lvlJc w:val="left"/>
      <w:pPr>
        <w:ind w:left="2340" w:hanging="360"/>
      </w:pPr>
      <w:rPr>
        <w:rFonts w:hint="default"/>
        <w:sz w:val="24"/>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FB641C"/>
    <w:multiLevelType w:val="hybridMultilevel"/>
    <w:tmpl w:val="C152F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6916D650">
      <w:start w:val="1"/>
      <w:numFmt w:val="decimal"/>
      <w:lvlText w:val="%3)"/>
      <w:lvlJc w:val="left"/>
      <w:pPr>
        <w:ind w:left="2340" w:hanging="360"/>
      </w:pPr>
      <w:rPr>
        <w:rFonts w:hint="default"/>
        <w:sz w:val="24"/>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011575"/>
    <w:multiLevelType w:val="hybridMultilevel"/>
    <w:tmpl w:val="A3184F14"/>
    <w:lvl w:ilvl="0" w:tplc="04090001">
      <w:start w:val="1"/>
      <w:numFmt w:val="bullet"/>
      <w:lvlText w:val=""/>
      <w:lvlJc w:val="left"/>
      <w:pPr>
        <w:ind w:left="360" w:hanging="360"/>
      </w:pPr>
      <w:rPr>
        <w:rFonts w:ascii="Symbol" w:hAnsi="Symbol" w:hint="default"/>
      </w:rPr>
    </w:lvl>
    <w:lvl w:ilvl="1" w:tplc="C9E2982E">
      <w:start w:val="1"/>
      <w:numFmt w:val="upperLetter"/>
      <w:lvlText w:val="%2."/>
      <w:lvlJc w:val="left"/>
      <w:pPr>
        <w:ind w:left="1080" w:hanging="360"/>
      </w:pPr>
      <w:rPr>
        <w:rFonts w:ascii="Calibri (Body)" w:hAnsi="Calibri (Body)" w:hint="default"/>
        <w:sz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074185"/>
    <w:multiLevelType w:val="hybridMultilevel"/>
    <w:tmpl w:val="B884486E"/>
    <w:lvl w:ilvl="0" w:tplc="04090001">
      <w:start w:val="1"/>
      <w:numFmt w:val="bullet"/>
      <w:lvlText w:val=""/>
      <w:lvlJc w:val="left"/>
      <w:pPr>
        <w:ind w:left="360" w:hanging="360"/>
      </w:pPr>
      <w:rPr>
        <w:rFonts w:ascii="Symbol" w:hAnsi="Symbol" w:hint="default"/>
      </w:rPr>
    </w:lvl>
    <w:lvl w:ilvl="1" w:tplc="6916D650">
      <w:start w:val="1"/>
      <w:numFmt w:val="decimal"/>
      <w:lvlText w:val="%2)"/>
      <w:lvlJc w:val="left"/>
      <w:pPr>
        <w:ind w:left="1080" w:hanging="360"/>
      </w:pPr>
      <w:rPr>
        <w:rFonts w:hint="default"/>
        <w:sz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9A1FC4"/>
    <w:multiLevelType w:val="hybridMultilevel"/>
    <w:tmpl w:val="A20C2B38"/>
    <w:lvl w:ilvl="0" w:tplc="93C454A2">
      <w:start w:val="1"/>
      <w:numFmt w:val="decimal"/>
      <w:lvlText w:val="%1."/>
      <w:lvlJc w:val="left"/>
      <w:pPr>
        <w:ind w:left="360" w:hanging="360"/>
      </w:pPr>
      <w:rPr>
        <w:rFonts w:hint="default"/>
        <w:b w:val="0"/>
        <w:i w:val="0"/>
      </w:rPr>
    </w:lvl>
    <w:lvl w:ilvl="1" w:tplc="A0DE1542">
      <w:start w:val="1"/>
      <w:numFmt w:val="upperLetter"/>
      <w:lvlText w:val="%2."/>
      <w:lvlJc w:val="left"/>
      <w:pPr>
        <w:ind w:left="1080" w:hanging="360"/>
      </w:pPr>
      <w:rPr>
        <w:rFonts w:hint="default"/>
        <w:sz w:val="24"/>
      </w:rPr>
    </w:lvl>
    <w:lvl w:ilvl="2" w:tplc="E2CC5870">
      <w:numFmt w:val="bullet"/>
      <w:lvlText w:val="-"/>
      <w:lvlJc w:val="left"/>
      <w:pPr>
        <w:ind w:left="1980" w:hanging="360"/>
      </w:pPr>
      <w:rPr>
        <w:rFonts w:ascii="Arial" w:eastAsiaTheme="minorEastAsia" w:hAnsi="Arial" w:cs="Arial"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B17BE5"/>
    <w:multiLevelType w:val="hybridMultilevel"/>
    <w:tmpl w:val="B1302B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12468936">
      <w:start w:val="1"/>
      <w:numFmt w:val="decimal"/>
      <w:lvlText w:val="%3)"/>
      <w:lvlJc w:val="left"/>
      <w:pPr>
        <w:ind w:left="2340" w:hanging="360"/>
      </w:pPr>
      <w:rPr>
        <w:rFonts w:hint="default"/>
        <w:sz w:val="24"/>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9D7896"/>
    <w:multiLevelType w:val="hybridMultilevel"/>
    <w:tmpl w:val="A77815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sz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9C0BED"/>
    <w:multiLevelType w:val="hybridMultilevel"/>
    <w:tmpl w:val="5AE2ED2A"/>
    <w:lvl w:ilvl="0" w:tplc="93C454A2">
      <w:start w:val="1"/>
      <w:numFmt w:val="decimal"/>
      <w:lvlText w:val="%1."/>
      <w:lvlJc w:val="left"/>
      <w:pPr>
        <w:ind w:left="360" w:hanging="360"/>
      </w:pPr>
      <w:rPr>
        <w:rFonts w:hint="default"/>
        <w:b w:val="0"/>
        <w:i w:val="0"/>
      </w:rPr>
    </w:lvl>
    <w:lvl w:ilvl="1" w:tplc="04A20E5E">
      <w:start w:val="1"/>
      <w:numFmt w:val="upperLetter"/>
      <w:lvlText w:val="%2."/>
      <w:lvlJc w:val="left"/>
      <w:pPr>
        <w:ind w:left="1080" w:hanging="360"/>
      </w:pPr>
      <w:rPr>
        <w:rFonts w:hint="default"/>
        <w:sz w:val="24"/>
      </w:rPr>
    </w:lvl>
    <w:lvl w:ilvl="2" w:tplc="E2CC5870">
      <w:numFmt w:val="bullet"/>
      <w:lvlText w:val="-"/>
      <w:lvlJc w:val="left"/>
      <w:pPr>
        <w:ind w:left="1980" w:hanging="360"/>
      </w:pPr>
      <w:rPr>
        <w:rFonts w:ascii="Arial" w:eastAsiaTheme="minorEastAsia" w:hAnsi="Arial" w:cs="Arial"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4317B5"/>
    <w:multiLevelType w:val="hybridMultilevel"/>
    <w:tmpl w:val="571091DE"/>
    <w:lvl w:ilvl="0" w:tplc="93C454A2">
      <w:start w:val="1"/>
      <w:numFmt w:val="decimal"/>
      <w:lvlText w:val="%1."/>
      <w:lvlJc w:val="left"/>
      <w:pPr>
        <w:ind w:left="360" w:hanging="360"/>
      </w:pPr>
      <w:rPr>
        <w:rFonts w:hint="default"/>
        <w:b w:val="0"/>
        <w:i w:val="0"/>
      </w:rPr>
    </w:lvl>
    <w:lvl w:ilvl="1" w:tplc="C396E5C2">
      <w:start w:val="1"/>
      <w:numFmt w:val="upperLetter"/>
      <w:lvlText w:val="%2."/>
      <w:lvlJc w:val="left"/>
      <w:pPr>
        <w:ind w:left="1080" w:hanging="360"/>
      </w:pPr>
      <w:rPr>
        <w:rFonts w:hint="default"/>
        <w:sz w:val="24"/>
      </w:rPr>
    </w:lvl>
    <w:lvl w:ilvl="2" w:tplc="E2CC5870">
      <w:numFmt w:val="bullet"/>
      <w:lvlText w:val="-"/>
      <w:lvlJc w:val="left"/>
      <w:pPr>
        <w:ind w:left="1980" w:hanging="360"/>
      </w:pPr>
      <w:rPr>
        <w:rFonts w:ascii="Arial" w:eastAsiaTheme="minorEastAsia" w:hAnsi="Arial" w:cs="Arial"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D61F2D"/>
    <w:multiLevelType w:val="hybridMultilevel"/>
    <w:tmpl w:val="56820E3C"/>
    <w:lvl w:ilvl="0" w:tplc="C0E21660">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E2CC5870">
      <w:numFmt w:val="bullet"/>
      <w:lvlText w:val="-"/>
      <w:lvlJc w:val="left"/>
      <w:pPr>
        <w:ind w:left="1980" w:hanging="360"/>
      </w:pPr>
      <w:rPr>
        <w:rFonts w:ascii="Arial" w:eastAsiaTheme="minorEastAsia" w:hAnsi="Arial" w:cs="Arial"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D3679F"/>
    <w:multiLevelType w:val="hybridMultilevel"/>
    <w:tmpl w:val="5386B63E"/>
    <w:lvl w:ilvl="0" w:tplc="04090001">
      <w:start w:val="1"/>
      <w:numFmt w:val="bullet"/>
      <w:lvlText w:val=""/>
      <w:lvlJc w:val="left"/>
      <w:pPr>
        <w:ind w:left="360" w:hanging="360"/>
      </w:pPr>
      <w:rPr>
        <w:rFonts w:ascii="Symbol" w:hAnsi="Symbol" w:hint="default"/>
      </w:rPr>
    </w:lvl>
    <w:lvl w:ilvl="1" w:tplc="1038A3BC">
      <w:start w:val="1"/>
      <w:numFmt w:val="upperLetter"/>
      <w:lvlText w:val="%2."/>
      <w:lvlJc w:val="left"/>
      <w:pPr>
        <w:ind w:left="1080" w:hanging="360"/>
      </w:pPr>
      <w:rPr>
        <w:rFonts w:ascii="Calibri (Body)" w:hAnsi="Calibri (Body)" w:hint="default"/>
        <w:sz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7"/>
  </w:num>
  <w:num w:numId="4">
    <w:abstractNumId w:val="10"/>
  </w:num>
  <w:num w:numId="5">
    <w:abstractNumId w:val="11"/>
  </w:num>
  <w:num w:numId="6">
    <w:abstractNumId w:val="5"/>
  </w:num>
  <w:num w:numId="7">
    <w:abstractNumId w:val="13"/>
  </w:num>
  <w:num w:numId="8">
    <w:abstractNumId w:val="1"/>
  </w:num>
  <w:num w:numId="9">
    <w:abstractNumId w:val="4"/>
  </w:num>
  <w:num w:numId="10">
    <w:abstractNumId w:val="8"/>
  </w:num>
  <w:num w:numId="11">
    <w:abstractNumId w:val="3"/>
  </w:num>
  <w:num w:numId="12">
    <w:abstractNumId w:val="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AD"/>
    <w:rsid w:val="002772AD"/>
    <w:rsid w:val="00583745"/>
    <w:rsid w:val="0080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4A30"/>
  <w14:defaultImageDpi w14:val="32767"/>
  <w15:chartTrackingRefBased/>
  <w15:docId w15:val="{7EAB8CE7-C714-3247-96DD-4BE29DD7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iki.hl7.org/index.php?title=EHR_Interoperability_W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1138</Words>
  <Characters>6493</Characters>
  <Application>Microsoft Office Word</Application>
  <DocSecurity>0</DocSecurity>
  <Lines>54</Lines>
  <Paragraphs>15</Paragraphs>
  <ScaleCrop>false</ScaleCrop>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Dickinson</dc:creator>
  <cp:keywords/>
  <dc:description/>
  <cp:lastModifiedBy>Gary Dickinson</cp:lastModifiedBy>
  <cp:revision>1</cp:revision>
  <dcterms:created xsi:type="dcterms:W3CDTF">2018-10-12T07:30:00Z</dcterms:created>
  <dcterms:modified xsi:type="dcterms:W3CDTF">2018-10-12T07:31:00Z</dcterms:modified>
</cp:coreProperties>
</file>