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2E341" w14:textId="338516BB" w:rsidR="00A42B03" w:rsidRPr="00B80D8F" w:rsidRDefault="00EC1688">
      <w:pPr>
        <w:rPr>
          <w:rFonts w:ascii="Arial" w:hAnsi="Arial" w:cs="Arial"/>
          <w:b/>
        </w:rPr>
      </w:pPr>
      <w:r w:rsidRPr="00B80D8F">
        <w:rPr>
          <w:rFonts w:ascii="Arial" w:hAnsi="Arial" w:cs="Arial"/>
          <w:b/>
        </w:rPr>
        <w:t xml:space="preserve">HL7 EHR WG – “Reducing Clinician Burden” </w:t>
      </w:r>
      <w:r w:rsidR="00D52996">
        <w:rPr>
          <w:rFonts w:ascii="Arial" w:hAnsi="Arial" w:cs="Arial"/>
          <w:b/>
        </w:rPr>
        <w:t xml:space="preserve">(RCB) </w:t>
      </w:r>
      <w:r w:rsidRPr="00B80D8F">
        <w:rPr>
          <w:rFonts w:ascii="Arial" w:hAnsi="Arial" w:cs="Arial"/>
          <w:b/>
        </w:rPr>
        <w:t>Project</w:t>
      </w:r>
    </w:p>
    <w:p w14:paraId="3BC385D6" w14:textId="6E718654" w:rsidR="00EC1688" w:rsidRDefault="006C4732">
      <w:pPr>
        <w:rPr>
          <w:rFonts w:ascii="Arial" w:hAnsi="Arial" w:cs="Arial"/>
          <w:b/>
        </w:rPr>
      </w:pPr>
      <w:r>
        <w:rPr>
          <w:rFonts w:ascii="Arial" w:hAnsi="Arial" w:cs="Arial"/>
          <w:b/>
        </w:rPr>
        <w:t xml:space="preserve">Burden Reduction </w:t>
      </w:r>
      <w:r w:rsidR="00EC1688" w:rsidRPr="00B80D8F">
        <w:rPr>
          <w:rFonts w:ascii="Arial" w:hAnsi="Arial" w:cs="Arial"/>
          <w:b/>
        </w:rPr>
        <w:t>Success Stor</w:t>
      </w:r>
      <w:r>
        <w:rPr>
          <w:rFonts w:ascii="Arial" w:hAnsi="Arial" w:cs="Arial"/>
          <w:b/>
        </w:rPr>
        <w:t>ies</w:t>
      </w:r>
    </w:p>
    <w:p w14:paraId="143B2B8C" w14:textId="3D02440B" w:rsidR="00E7748C" w:rsidRDefault="00E7748C">
      <w:pPr>
        <w:rPr>
          <w:rFonts w:ascii="Arial" w:hAnsi="Arial" w:cs="Arial"/>
          <w:b/>
        </w:rPr>
      </w:pPr>
    </w:p>
    <w:p w14:paraId="1AF93DF4" w14:textId="11E89B90" w:rsidR="00E7748C" w:rsidRPr="00B80D8F" w:rsidRDefault="00E7748C">
      <w:pPr>
        <w:rPr>
          <w:rFonts w:ascii="Arial" w:hAnsi="Arial" w:cs="Arial"/>
          <w:b/>
        </w:rPr>
      </w:pPr>
      <w:bookmarkStart w:id="0" w:name="OLE_LINK277"/>
      <w:bookmarkStart w:id="1" w:name="OLE_LINK278"/>
      <w:bookmarkStart w:id="2" w:name="_GoBack"/>
      <w:r>
        <w:rPr>
          <w:rFonts w:ascii="Arial" w:hAnsi="Arial" w:cs="Arial"/>
          <w:b/>
        </w:rPr>
        <w:t xml:space="preserve">Duke </w:t>
      </w:r>
      <w:r w:rsidR="00580341">
        <w:rPr>
          <w:rFonts w:ascii="Arial" w:hAnsi="Arial" w:cs="Arial"/>
          <w:b/>
        </w:rPr>
        <w:t xml:space="preserve">Heart Business Unit </w:t>
      </w:r>
      <w:r>
        <w:rPr>
          <w:rFonts w:ascii="Arial" w:hAnsi="Arial" w:cs="Arial"/>
          <w:b/>
        </w:rPr>
        <w:t>– Procedure Reporting</w:t>
      </w:r>
    </w:p>
    <w:bookmarkEnd w:id="0"/>
    <w:bookmarkEnd w:id="1"/>
    <w:bookmarkEnd w:id="2"/>
    <w:p w14:paraId="55ED50F6" w14:textId="1105DBE4" w:rsidR="00EC1688" w:rsidRDefault="00EC1688">
      <w:pPr>
        <w:rPr>
          <w:rFonts w:ascii="Arial" w:hAnsi="Arial" w:cs="Arial"/>
        </w:rPr>
      </w:pPr>
    </w:p>
    <w:p w14:paraId="75C1ECC0" w14:textId="77777777" w:rsidR="00D52996" w:rsidRPr="006C4732" w:rsidRDefault="00D52996">
      <w:pPr>
        <w:rPr>
          <w:rFonts w:ascii="Arial" w:hAnsi="Arial" w:cs="Arial"/>
          <w:sz w:val="20"/>
        </w:rPr>
      </w:pPr>
    </w:p>
    <w:p w14:paraId="0554C153" w14:textId="22EC56A8" w:rsidR="00D52996" w:rsidRPr="00D52996" w:rsidRDefault="00881121" w:rsidP="00D52996">
      <w:pPr>
        <w:pStyle w:val="ListParagraph"/>
        <w:numPr>
          <w:ilvl w:val="0"/>
          <w:numId w:val="3"/>
        </w:numPr>
        <w:ind w:left="360"/>
        <w:rPr>
          <w:rFonts w:ascii="Arial" w:hAnsi="Arial" w:cs="Arial"/>
          <w:sz w:val="20"/>
        </w:rPr>
      </w:pPr>
      <w:r w:rsidRPr="00D52996">
        <w:rPr>
          <w:rFonts w:ascii="Arial" w:hAnsi="Arial" w:cs="Arial"/>
          <w:sz w:val="20"/>
        </w:rPr>
        <w:t>Burden(s) Addressed</w:t>
      </w:r>
      <w:r w:rsidR="00D52996" w:rsidRPr="00D52996">
        <w:rPr>
          <w:rFonts w:ascii="Arial" w:hAnsi="Arial" w:cs="Arial"/>
          <w:sz w:val="20"/>
        </w:rPr>
        <w:t xml:space="preserve"> = PROBLEM</w:t>
      </w:r>
      <w:r w:rsidR="00D52996">
        <w:rPr>
          <w:rFonts w:ascii="Arial" w:hAnsi="Arial" w:cs="Arial"/>
          <w:sz w:val="20"/>
        </w:rPr>
        <w:t>(s)</w:t>
      </w:r>
    </w:p>
    <w:p w14:paraId="183F2DB5" w14:textId="2569F577" w:rsidR="00D52996" w:rsidRDefault="0002479B" w:rsidP="00D52996">
      <w:pPr>
        <w:pStyle w:val="ListParagraph"/>
        <w:ind w:left="360"/>
        <w:rPr>
          <w:rFonts w:ascii="Arial" w:hAnsi="Arial" w:cs="Arial"/>
          <w:sz w:val="20"/>
        </w:rPr>
      </w:pPr>
      <w:r>
        <w:rPr>
          <w:rFonts w:ascii="Arial" w:hAnsi="Arial" w:cs="Arial"/>
          <w:sz w:val="20"/>
        </w:rPr>
        <w:t>1, 2, 3, 4, 5, 6, 10, 11, 16, 17, 19, 20, 21, 22, 23, 24, 26, 27, 34, 35, 36, 37.5</w:t>
      </w:r>
    </w:p>
    <w:p w14:paraId="272D9182" w14:textId="77777777" w:rsidR="00D52996" w:rsidRDefault="00D52996" w:rsidP="00D52996">
      <w:pPr>
        <w:pStyle w:val="ListParagraph"/>
        <w:ind w:left="360"/>
        <w:rPr>
          <w:rFonts w:ascii="Arial" w:hAnsi="Arial" w:cs="Arial"/>
          <w:sz w:val="20"/>
        </w:rPr>
      </w:pPr>
    </w:p>
    <w:p w14:paraId="2F871A15" w14:textId="6CFA9265" w:rsidR="00D52996" w:rsidRDefault="00EC1688" w:rsidP="00D52996">
      <w:pPr>
        <w:pStyle w:val="ListParagraph"/>
        <w:numPr>
          <w:ilvl w:val="0"/>
          <w:numId w:val="3"/>
        </w:numPr>
        <w:ind w:left="360"/>
        <w:rPr>
          <w:rFonts w:ascii="Arial" w:hAnsi="Arial" w:cs="Arial"/>
          <w:sz w:val="20"/>
        </w:rPr>
      </w:pPr>
      <w:r w:rsidRPr="00D52996">
        <w:rPr>
          <w:rFonts w:ascii="Arial" w:hAnsi="Arial" w:cs="Arial"/>
          <w:sz w:val="20"/>
        </w:rPr>
        <w:t>Submitt</w:t>
      </w:r>
      <w:r w:rsidR="001606FA" w:rsidRPr="00D52996">
        <w:rPr>
          <w:rFonts w:ascii="Arial" w:hAnsi="Arial" w:cs="Arial"/>
          <w:sz w:val="20"/>
        </w:rPr>
        <w:t xml:space="preserve">ing Organization:  </w:t>
      </w:r>
      <w:r w:rsidR="00D52996" w:rsidRPr="00D52996">
        <w:rPr>
          <w:rFonts w:ascii="Arial" w:hAnsi="Arial" w:cs="Arial"/>
          <w:sz w:val="20"/>
        </w:rPr>
        <w:t>p</w:t>
      </w:r>
      <w:r w:rsidR="001606FA" w:rsidRPr="00D52996">
        <w:rPr>
          <w:rFonts w:ascii="Arial" w:hAnsi="Arial" w:cs="Arial"/>
          <w:sz w:val="20"/>
        </w:rPr>
        <w:t xml:space="preserve">rovider, EHR/HIT </w:t>
      </w:r>
      <w:r w:rsidR="00D52996" w:rsidRPr="00D52996">
        <w:rPr>
          <w:rFonts w:ascii="Arial" w:hAnsi="Arial" w:cs="Arial"/>
          <w:sz w:val="20"/>
        </w:rPr>
        <w:t>v</w:t>
      </w:r>
      <w:r w:rsidR="001606FA" w:rsidRPr="00D52996">
        <w:rPr>
          <w:rFonts w:ascii="Arial" w:hAnsi="Arial" w:cs="Arial"/>
          <w:sz w:val="20"/>
        </w:rPr>
        <w:t>endor, other</w:t>
      </w:r>
    </w:p>
    <w:p w14:paraId="63CF276C" w14:textId="3BCF96BA" w:rsidR="0002479B" w:rsidRPr="0002479B" w:rsidRDefault="0002479B" w:rsidP="0002479B">
      <w:pPr>
        <w:ind w:left="360"/>
        <w:rPr>
          <w:rFonts w:ascii="Arial" w:hAnsi="Arial" w:cs="Arial"/>
          <w:sz w:val="20"/>
        </w:rPr>
      </w:pPr>
      <w:r>
        <w:rPr>
          <w:rFonts w:ascii="Arial" w:hAnsi="Arial" w:cs="Arial"/>
          <w:sz w:val="20"/>
        </w:rPr>
        <w:t>Duke University Health System</w:t>
      </w:r>
    </w:p>
    <w:p w14:paraId="60378884" w14:textId="77777777" w:rsidR="00D52996" w:rsidRDefault="00D52996" w:rsidP="00D52996">
      <w:pPr>
        <w:pStyle w:val="ListParagraph"/>
        <w:ind w:left="360"/>
        <w:rPr>
          <w:rFonts w:ascii="Arial" w:hAnsi="Arial" w:cs="Arial"/>
          <w:sz w:val="20"/>
        </w:rPr>
      </w:pPr>
    </w:p>
    <w:p w14:paraId="5C0B0DF7" w14:textId="25D62222" w:rsidR="00D52996" w:rsidRDefault="00BA61D2" w:rsidP="00D52996">
      <w:pPr>
        <w:pStyle w:val="ListParagraph"/>
        <w:numPr>
          <w:ilvl w:val="0"/>
          <w:numId w:val="3"/>
        </w:numPr>
        <w:ind w:left="360"/>
        <w:rPr>
          <w:rFonts w:ascii="Arial" w:hAnsi="Arial" w:cs="Arial"/>
          <w:sz w:val="20"/>
        </w:rPr>
      </w:pPr>
      <w:r w:rsidRPr="00D52996">
        <w:rPr>
          <w:rFonts w:ascii="Arial" w:hAnsi="Arial" w:cs="Arial"/>
          <w:sz w:val="20"/>
        </w:rPr>
        <w:t>Reference Site(s)</w:t>
      </w:r>
      <w:r w:rsidR="001606FA" w:rsidRPr="00D52996">
        <w:rPr>
          <w:rFonts w:ascii="Arial" w:hAnsi="Arial" w:cs="Arial"/>
          <w:sz w:val="20"/>
        </w:rPr>
        <w:t xml:space="preserve">:  </w:t>
      </w:r>
      <w:r w:rsidR="00D52996" w:rsidRPr="00D52996">
        <w:rPr>
          <w:rFonts w:ascii="Arial" w:hAnsi="Arial" w:cs="Arial"/>
          <w:sz w:val="20"/>
        </w:rPr>
        <w:t>h</w:t>
      </w:r>
      <w:r w:rsidR="001606FA" w:rsidRPr="00D52996">
        <w:rPr>
          <w:rFonts w:ascii="Arial" w:hAnsi="Arial" w:cs="Arial"/>
          <w:sz w:val="20"/>
        </w:rPr>
        <w:t>ealthcare organization</w:t>
      </w:r>
      <w:r w:rsidR="00D52996" w:rsidRPr="00D52996">
        <w:rPr>
          <w:rFonts w:ascii="Arial" w:hAnsi="Arial" w:cs="Arial"/>
          <w:sz w:val="20"/>
        </w:rPr>
        <w:t>(s)</w:t>
      </w:r>
      <w:r w:rsidR="001606FA" w:rsidRPr="00D52996">
        <w:rPr>
          <w:rFonts w:ascii="Arial" w:hAnsi="Arial" w:cs="Arial"/>
          <w:sz w:val="20"/>
        </w:rPr>
        <w:t xml:space="preserve"> or practice</w:t>
      </w:r>
      <w:r w:rsidR="00D52996" w:rsidRPr="00D52996">
        <w:rPr>
          <w:rFonts w:ascii="Arial" w:hAnsi="Arial" w:cs="Arial"/>
          <w:sz w:val="20"/>
        </w:rPr>
        <w:t>(s)</w:t>
      </w:r>
    </w:p>
    <w:p w14:paraId="22E82D8C" w14:textId="71B933DB" w:rsidR="0002479B" w:rsidRDefault="0002479B" w:rsidP="0002479B">
      <w:pPr>
        <w:pStyle w:val="ListParagraph"/>
        <w:ind w:left="360"/>
        <w:rPr>
          <w:rFonts w:ascii="Arial" w:hAnsi="Arial" w:cs="Arial"/>
          <w:sz w:val="20"/>
        </w:rPr>
      </w:pPr>
      <w:r>
        <w:rPr>
          <w:rFonts w:ascii="Arial" w:hAnsi="Arial" w:cs="Arial"/>
          <w:sz w:val="20"/>
        </w:rPr>
        <w:t>Duke University Health System</w:t>
      </w:r>
    </w:p>
    <w:p w14:paraId="514F3E05" w14:textId="77777777" w:rsidR="00D52996" w:rsidRPr="00D52996" w:rsidRDefault="00D52996" w:rsidP="00D52996">
      <w:pPr>
        <w:rPr>
          <w:rFonts w:ascii="Arial" w:hAnsi="Arial" w:cs="Arial"/>
          <w:sz w:val="20"/>
        </w:rPr>
      </w:pPr>
    </w:p>
    <w:p w14:paraId="45F9244E" w14:textId="62080D8A" w:rsidR="00D52996" w:rsidRDefault="001606FA" w:rsidP="00D52996">
      <w:pPr>
        <w:pStyle w:val="ListParagraph"/>
        <w:numPr>
          <w:ilvl w:val="0"/>
          <w:numId w:val="3"/>
        </w:numPr>
        <w:ind w:left="360"/>
        <w:rPr>
          <w:rFonts w:ascii="Arial" w:hAnsi="Arial" w:cs="Arial"/>
          <w:sz w:val="20"/>
        </w:rPr>
      </w:pPr>
      <w:r w:rsidRPr="00D52996">
        <w:rPr>
          <w:rFonts w:ascii="Arial" w:hAnsi="Arial" w:cs="Arial"/>
          <w:sz w:val="20"/>
        </w:rPr>
        <w:t xml:space="preserve">Contact(s):  </w:t>
      </w:r>
      <w:r w:rsidR="00881121" w:rsidRPr="00D52996">
        <w:rPr>
          <w:rFonts w:ascii="Arial" w:hAnsi="Arial" w:cs="Arial"/>
          <w:sz w:val="20"/>
        </w:rPr>
        <w:t>n</w:t>
      </w:r>
      <w:r w:rsidRPr="00D52996">
        <w:rPr>
          <w:rFonts w:ascii="Arial" w:hAnsi="Arial" w:cs="Arial"/>
          <w:sz w:val="20"/>
        </w:rPr>
        <w:t>ame</w:t>
      </w:r>
      <w:r w:rsidR="00D52996" w:rsidRPr="00D52996">
        <w:rPr>
          <w:rFonts w:ascii="Arial" w:hAnsi="Arial" w:cs="Arial"/>
          <w:sz w:val="20"/>
        </w:rPr>
        <w:t>(s)</w:t>
      </w:r>
      <w:r w:rsidRPr="00D52996">
        <w:rPr>
          <w:rFonts w:ascii="Arial" w:hAnsi="Arial" w:cs="Arial"/>
          <w:sz w:val="20"/>
        </w:rPr>
        <w:t xml:space="preserve">, </w:t>
      </w:r>
      <w:r w:rsidR="00881121" w:rsidRPr="00D52996">
        <w:rPr>
          <w:rFonts w:ascii="Arial" w:hAnsi="Arial" w:cs="Arial"/>
          <w:sz w:val="20"/>
        </w:rPr>
        <w:t>o</w:t>
      </w:r>
      <w:r w:rsidRPr="00D52996">
        <w:rPr>
          <w:rFonts w:ascii="Arial" w:hAnsi="Arial" w:cs="Arial"/>
          <w:sz w:val="20"/>
        </w:rPr>
        <w:t>rganization</w:t>
      </w:r>
      <w:r w:rsidR="00D52996" w:rsidRPr="00D52996">
        <w:rPr>
          <w:rFonts w:ascii="Arial" w:hAnsi="Arial" w:cs="Arial"/>
          <w:sz w:val="20"/>
        </w:rPr>
        <w:t>(s)</w:t>
      </w:r>
      <w:r w:rsidRPr="00D52996">
        <w:rPr>
          <w:rFonts w:ascii="Arial" w:hAnsi="Arial" w:cs="Arial"/>
          <w:sz w:val="20"/>
        </w:rPr>
        <w:t>, email address</w:t>
      </w:r>
      <w:r w:rsidR="00D52996" w:rsidRPr="00D52996">
        <w:rPr>
          <w:rFonts w:ascii="Arial" w:hAnsi="Arial" w:cs="Arial"/>
          <w:sz w:val="20"/>
        </w:rPr>
        <w:t>(es)</w:t>
      </w:r>
      <w:r w:rsidRPr="00D52996">
        <w:rPr>
          <w:rFonts w:ascii="Arial" w:hAnsi="Arial" w:cs="Arial"/>
          <w:sz w:val="20"/>
        </w:rPr>
        <w:t>, phone number</w:t>
      </w:r>
      <w:r w:rsidR="00D52996" w:rsidRPr="00D52996">
        <w:rPr>
          <w:rFonts w:ascii="Arial" w:hAnsi="Arial" w:cs="Arial"/>
          <w:sz w:val="20"/>
        </w:rPr>
        <w:t>(s)</w:t>
      </w:r>
    </w:p>
    <w:p w14:paraId="68A3E847" w14:textId="25F7C1A1" w:rsidR="00C90B0D" w:rsidRPr="00C90B0D" w:rsidRDefault="00C90B0D" w:rsidP="00C90B0D">
      <w:pPr>
        <w:pStyle w:val="ListParagraph"/>
        <w:ind w:left="360"/>
        <w:rPr>
          <w:rFonts w:ascii="Arial" w:hAnsi="Arial" w:cs="Arial"/>
          <w:sz w:val="20"/>
        </w:rPr>
      </w:pPr>
      <w:r>
        <w:rPr>
          <w:rFonts w:ascii="Arial" w:hAnsi="Arial" w:cs="Arial"/>
          <w:sz w:val="20"/>
        </w:rPr>
        <w:t>James E. Tcheng, MD</w:t>
      </w:r>
    </w:p>
    <w:p w14:paraId="2B15554B" w14:textId="5307C622" w:rsidR="00C90B0D" w:rsidRPr="00C90B0D" w:rsidRDefault="00EF3ADF" w:rsidP="00C90B0D">
      <w:pPr>
        <w:pStyle w:val="ListParagraph"/>
        <w:ind w:left="360"/>
        <w:rPr>
          <w:rFonts w:ascii="Arial" w:hAnsi="Arial" w:cs="Arial"/>
          <w:sz w:val="20"/>
        </w:rPr>
      </w:pPr>
      <w:hyperlink r:id="rId7" w:history="1">
        <w:r w:rsidR="00C90B0D" w:rsidRPr="0047760F">
          <w:rPr>
            <w:rStyle w:val="Hyperlink"/>
            <w:rFonts w:ascii="Arial" w:hAnsi="Arial" w:cs="Arial"/>
            <w:sz w:val="20"/>
          </w:rPr>
          <w:t>Tchen001@mc.duke.edu</w:t>
        </w:r>
      </w:hyperlink>
    </w:p>
    <w:p w14:paraId="52738F27" w14:textId="6C48EB6D" w:rsidR="00C90B0D" w:rsidRDefault="00C90B0D" w:rsidP="00C90B0D">
      <w:pPr>
        <w:pStyle w:val="ListParagraph"/>
        <w:ind w:left="360"/>
        <w:rPr>
          <w:rFonts w:ascii="Arial" w:hAnsi="Arial" w:cs="Arial"/>
          <w:sz w:val="20"/>
        </w:rPr>
      </w:pPr>
      <w:r>
        <w:rPr>
          <w:rFonts w:ascii="Arial" w:hAnsi="Arial" w:cs="Arial"/>
          <w:sz w:val="20"/>
        </w:rPr>
        <w:t>M: (919) 225-4701</w:t>
      </w:r>
    </w:p>
    <w:p w14:paraId="447CB613" w14:textId="3AE02722" w:rsidR="00C90B0D" w:rsidRDefault="00C90B0D" w:rsidP="00C90B0D">
      <w:pPr>
        <w:pStyle w:val="ListParagraph"/>
        <w:ind w:left="360"/>
        <w:rPr>
          <w:rFonts w:ascii="Arial" w:hAnsi="Arial" w:cs="Arial"/>
          <w:sz w:val="20"/>
        </w:rPr>
      </w:pPr>
      <w:r>
        <w:rPr>
          <w:rFonts w:ascii="Arial" w:hAnsi="Arial" w:cs="Arial"/>
          <w:sz w:val="20"/>
        </w:rPr>
        <w:t>Joseph Kelly</w:t>
      </w:r>
    </w:p>
    <w:p w14:paraId="444A1805" w14:textId="767957A0" w:rsidR="00C90B0D" w:rsidRDefault="00EF3ADF" w:rsidP="00C90B0D">
      <w:pPr>
        <w:pStyle w:val="ListParagraph"/>
        <w:ind w:left="360"/>
        <w:rPr>
          <w:rFonts w:ascii="Arial" w:hAnsi="Arial" w:cs="Arial"/>
          <w:sz w:val="20"/>
        </w:rPr>
      </w:pPr>
      <w:hyperlink r:id="rId8" w:history="1">
        <w:r w:rsidR="00C90B0D" w:rsidRPr="0047760F">
          <w:rPr>
            <w:rStyle w:val="Hyperlink"/>
            <w:rFonts w:ascii="Arial" w:hAnsi="Arial" w:cs="Arial"/>
            <w:sz w:val="20"/>
          </w:rPr>
          <w:t>Joe.kelly@duke.edu</w:t>
        </w:r>
      </w:hyperlink>
    </w:p>
    <w:p w14:paraId="7DDA87FC" w14:textId="714AB4B9" w:rsidR="00C90B0D" w:rsidRDefault="00C90B0D" w:rsidP="00C90B0D">
      <w:pPr>
        <w:pStyle w:val="ListParagraph"/>
        <w:ind w:left="360"/>
        <w:rPr>
          <w:rFonts w:ascii="Arial" w:hAnsi="Arial" w:cs="Arial"/>
          <w:sz w:val="20"/>
        </w:rPr>
      </w:pPr>
      <w:r>
        <w:rPr>
          <w:rFonts w:ascii="Arial" w:hAnsi="Arial" w:cs="Arial"/>
          <w:sz w:val="20"/>
        </w:rPr>
        <w:t>O: (919) 668-0167</w:t>
      </w:r>
    </w:p>
    <w:p w14:paraId="28784877" w14:textId="77777777" w:rsidR="00D52996" w:rsidRPr="00D52996" w:rsidRDefault="00D52996" w:rsidP="00D52996">
      <w:pPr>
        <w:rPr>
          <w:rFonts w:ascii="Arial" w:hAnsi="Arial" w:cs="Arial"/>
          <w:sz w:val="20"/>
        </w:rPr>
      </w:pPr>
    </w:p>
    <w:p w14:paraId="34EB90CF" w14:textId="5A040EDF" w:rsidR="00D52996" w:rsidRDefault="00BA61D2" w:rsidP="00D52996">
      <w:pPr>
        <w:pStyle w:val="ListParagraph"/>
        <w:numPr>
          <w:ilvl w:val="0"/>
          <w:numId w:val="3"/>
        </w:numPr>
        <w:ind w:left="360"/>
        <w:rPr>
          <w:rFonts w:ascii="Arial" w:hAnsi="Arial" w:cs="Arial"/>
          <w:sz w:val="20"/>
        </w:rPr>
      </w:pPr>
      <w:r w:rsidRPr="00D52996">
        <w:rPr>
          <w:rFonts w:ascii="Arial" w:hAnsi="Arial" w:cs="Arial"/>
          <w:sz w:val="20"/>
        </w:rPr>
        <w:t>Public Domain or Proprietary Solution (</w:t>
      </w:r>
      <w:r w:rsidR="006C4732" w:rsidRPr="00D52996">
        <w:rPr>
          <w:rFonts w:ascii="Arial" w:hAnsi="Arial" w:cs="Arial"/>
          <w:sz w:val="20"/>
        </w:rPr>
        <w:t xml:space="preserve">e.g., </w:t>
      </w:r>
      <w:r w:rsidRPr="00D52996">
        <w:rPr>
          <w:rFonts w:ascii="Arial" w:hAnsi="Arial" w:cs="Arial"/>
          <w:sz w:val="20"/>
        </w:rPr>
        <w:t>available for a fee)?</w:t>
      </w:r>
    </w:p>
    <w:p w14:paraId="2C09A99B" w14:textId="77777777" w:rsidR="0023343B" w:rsidRDefault="0023343B" w:rsidP="0023343B">
      <w:pPr>
        <w:pStyle w:val="ListParagraph"/>
        <w:ind w:left="360"/>
        <w:rPr>
          <w:rFonts w:ascii="Arial" w:hAnsi="Arial" w:cs="Arial"/>
          <w:sz w:val="20"/>
        </w:rPr>
      </w:pPr>
    </w:p>
    <w:p w14:paraId="616A7586" w14:textId="5B497490" w:rsidR="007B11D9" w:rsidRPr="0023343B" w:rsidRDefault="00C90B0D" w:rsidP="0023343B">
      <w:pPr>
        <w:pStyle w:val="ListParagraph"/>
        <w:ind w:left="360"/>
        <w:rPr>
          <w:rFonts w:ascii="Arial" w:hAnsi="Arial" w:cs="Arial"/>
          <w:sz w:val="20"/>
        </w:rPr>
      </w:pPr>
      <w:r>
        <w:rPr>
          <w:rFonts w:ascii="Arial" w:hAnsi="Arial" w:cs="Arial"/>
          <w:sz w:val="20"/>
        </w:rPr>
        <w:t>Proprietary – developed in conjunction with a vendor</w:t>
      </w:r>
      <w:r w:rsidR="0023343B">
        <w:rPr>
          <w:rFonts w:ascii="Arial" w:hAnsi="Arial" w:cs="Arial"/>
          <w:sz w:val="20"/>
        </w:rPr>
        <w:t xml:space="preserve">, described in: </w:t>
      </w:r>
    </w:p>
    <w:p w14:paraId="1B0A874A" w14:textId="40255EB1" w:rsidR="007B11D9" w:rsidRDefault="007B11D9" w:rsidP="00C90B0D">
      <w:pPr>
        <w:pStyle w:val="ListParagraph"/>
        <w:ind w:left="360"/>
        <w:rPr>
          <w:rFonts w:ascii="Arial" w:hAnsi="Arial" w:cs="Arial"/>
          <w:sz w:val="20"/>
        </w:rPr>
      </w:pPr>
      <w:r w:rsidRPr="00557E5D">
        <w:rPr>
          <w:rFonts w:ascii="Century Schoolbook" w:hAnsi="Century Schoolbook"/>
          <w:sz w:val="22"/>
          <w:szCs w:val="22"/>
        </w:rPr>
        <w:t xml:space="preserve">Sanborn TA, </w:t>
      </w:r>
      <w:r w:rsidRPr="00557E5D">
        <w:rPr>
          <w:rFonts w:ascii="Century Schoolbook" w:hAnsi="Century Schoolbook"/>
          <w:b/>
          <w:sz w:val="22"/>
          <w:szCs w:val="22"/>
        </w:rPr>
        <w:t>Tcheng JE</w:t>
      </w:r>
      <w:r w:rsidRPr="00557E5D">
        <w:rPr>
          <w:rFonts w:ascii="Century Schoolbook" w:hAnsi="Century Schoolbook"/>
          <w:sz w:val="22"/>
          <w:szCs w:val="22"/>
        </w:rPr>
        <w:t xml:space="preserve">, Anderson HV, Chambers CE, Cheatham SL, </w:t>
      </w:r>
      <w:proofErr w:type="spellStart"/>
      <w:r w:rsidRPr="00557E5D">
        <w:rPr>
          <w:rFonts w:ascii="Century Schoolbook" w:hAnsi="Century Schoolbook"/>
          <w:sz w:val="22"/>
          <w:szCs w:val="22"/>
        </w:rPr>
        <w:t>DeCaro</w:t>
      </w:r>
      <w:proofErr w:type="spellEnd"/>
      <w:r w:rsidRPr="00557E5D">
        <w:rPr>
          <w:rFonts w:ascii="Century Schoolbook" w:hAnsi="Century Schoolbook"/>
          <w:sz w:val="22"/>
          <w:szCs w:val="22"/>
        </w:rPr>
        <w:t xml:space="preserve"> MV, </w:t>
      </w:r>
      <w:proofErr w:type="spellStart"/>
      <w:r w:rsidRPr="00557E5D">
        <w:rPr>
          <w:rFonts w:ascii="Century Schoolbook" w:hAnsi="Century Schoolbook"/>
          <w:sz w:val="22"/>
          <w:szCs w:val="22"/>
        </w:rPr>
        <w:t>Durack</w:t>
      </w:r>
      <w:proofErr w:type="spellEnd"/>
      <w:r w:rsidRPr="00557E5D">
        <w:rPr>
          <w:rFonts w:ascii="Century Schoolbook" w:hAnsi="Century Schoolbook"/>
          <w:sz w:val="22"/>
          <w:szCs w:val="22"/>
        </w:rPr>
        <w:t xml:space="preserve"> JC, Everett AD, Gordon JB, Hammond WE, Hijazi ZM, Kashyap VS, </w:t>
      </w:r>
      <w:proofErr w:type="spellStart"/>
      <w:r w:rsidRPr="00557E5D">
        <w:rPr>
          <w:rFonts w:ascii="Century Schoolbook" w:hAnsi="Century Schoolbook"/>
          <w:sz w:val="22"/>
          <w:szCs w:val="22"/>
        </w:rPr>
        <w:t>Knudtson</w:t>
      </w:r>
      <w:proofErr w:type="spellEnd"/>
      <w:r w:rsidRPr="00557E5D">
        <w:rPr>
          <w:rFonts w:ascii="Century Schoolbook" w:hAnsi="Century Schoolbook"/>
          <w:sz w:val="22"/>
          <w:szCs w:val="22"/>
        </w:rPr>
        <w:t xml:space="preserve"> M, </w:t>
      </w:r>
      <w:proofErr w:type="spellStart"/>
      <w:r w:rsidRPr="00557E5D">
        <w:rPr>
          <w:rFonts w:ascii="Century Schoolbook" w:hAnsi="Century Schoolbook"/>
          <w:sz w:val="22"/>
          <w:szCs w:val="22"/>
        </w:rPr>
        <w:t>Landzberg</w:t>
      </w:r>
      <w:proofErr w:type="spellEnd"/>
      <w:r w:rsidRPr="00557E5D">
        <w:rPr>
          <w:rFonts w:ascii="Century Schoolbook" w:hAnsi="Century Schoolbook"/>
          <w:sz w:val="22"/>
          <w:szCs w:val="22"/>
        </w:rPr>
        <w:t xml:space="preserve"> MJ, Martinez-Rios MA, Riggs LA, Sim KH, </w:t>
      </w:r>
      <w:proofErr w:type="spellStart"/>
      <w:r w:rsidRPr="00557E5D">
        <w:rPr>
          <w:rFonts w:ascii="Century Schoolbook" w:hAnsi="Century Schoolbook"/>
          <w:sz w:val="22"/>
          <w:szCs w:val="22"/>
        </w:rPr>
        <w:t>Slotwiner</w:t>
      </w:r>
      <w:proofErr w:type="spellEnd"/>
      <w:r w:rsidRPr="00557E5D">
        <w:rPr>
          <w:rFonts w:ascii="Century Schoolbook" w:hAnsi="Century Schoolbook"/>
          <w:sz w:val="22"/>
          <w:szCs w:val="22"/>
        </w:rPr>
        <w:t xml:space="preserve"> DJ, Solomon H, Szeto WY, Weiner BH, Weintraub WS, Windle JR</w:t>
      </w:r>
      <w:r>
        <w:rPr>
          <w:rFonts w:ascii="Century Schoolbook" w:hAnsi="Century Schoolbook"/>
          <w:sz w:val="22"/>
          <w:szCs w:val="22"/>
        </w:rPr>
        <w:t xml:space="preserve"> (Committee Co-Chair)</w:t>
      </w:r>
      <w:r w:rsidRPr="00557E5D">
        <w:rPr>
          <w:rFonts w:ascii="Century Schoolbook" w:hAnsi="Century Schoolbook"/>
          <w:sz w:val="22"/>
          <w:szCs w:val="22"/>
        </w:rPr>
        <w:t>. ACC/AHA/SCAI 2014 health policy statement on structured reporting for the cardiac catheterization laboratory: a report of the American College of Cardiology Clinical Quality Committee.</w:t>
      </w:r>
      <w:r>
        <w:rPr>
          <w:rFonts w:ascii="Century Schoolbook" w:hAnsi="Century Schoolbook"/>
          <w:sz w:val="22"/>
          <w:szCs w:val="22"/>
        </w:rPr>
        <w:t xml:space="preserve"> </w:t>
      </w:r>
      <w:r w:rsidRPr="00557E5D">
        <w:rPr>
          <w:rFonts w:ascii="Century Schoolbook" w:hAnsi="Century Schoolbook"/>
          <w:sz w:val="22"/>
          <w:szCs w:val="22"/>
        </w:rPr>
        <w:t xml:space="preserve">J Am Coll </w:t>
      </w:r>
      <w:proofErr w:type="spellStart"/>
      <w:r w:rsidRPr="00557E5D">
        <w:rPr>
          <w:rFonts w:ascii="Century Schoolbook" w:hAnsi="Century Schoolbook"/>
          <w:sz w:val="22"/>
          <w:szCs w:val="22"/>
        </w:rPr>
        <w:t>Cardiol</w:t>
      </w:r>
      <w:proofErr w:type="spellEnd"/>
      <w:r w:rsidRPr="00557E5D">
        <w:rPr>
          <w:rFonts w:ascii="Century Schoolbook" w:hAnsi="Century Schoolbook"/>
          <w:sz w:val="22"/>
          <w:szCs w:val="22"/>
        </w:rPr>
        <w:t xml:space="preserve">. </w:t>
      </w:r>
      <w:bookmarkStart w:id="3" w:name="OLE_LINK1"/>
      <w:bookmarkStart w:id="4" w:name="OLE_LINK2"/>
      <w:r w:rsidRPr="00557E5D">
        <w:rPr>
          <w:rFonts w:ascii="Century Schoolbook" w:hAnsi="Century Schoolbook"/>
          <w:sz w:val="22"/>
          <w:szCs w:val="22"/>
        </w:rPr>
        <w:t>2014</w:t>
      </w:r>
      <w:r>
        <w:rPr>
          <w:rFonts w:ascii="Century Schoolbook" w:hAnsi="Century Schoolbook"/>
          <w:sz w:val="22"/>
          <w:szCs w:val="22"/>
        </w:rPr>
        <w:t xml:space="preserve">; </w:t>
      </w:r>
      <w:r w:rsidRPr="00557E5D">
        <w:rPr>
          <w:rFonts w:ascii="Century Schoolbook" w:hAnsi="Century Schoolbook"/>
          <w:sz w:val="22"/>
          <w:szCs w:val="22"/>
        </w:rPr>
        <w:t>63:2591-623</w:t>
      </w:r>
      <w:bookmarkEnd w:id="3"/>
      <w:bookmarkEnd w:id="4"/>
      <w:r w:rsidRPr="00557E5D">
        <w:rPr>
          <w:rFonts w:ascii="Century Schoolbook" w:hAnsi="Century Schoolbook"/>
          <w:sz w:val="22"/>
          <w:szCs w:val="22"/>
        </w:rPr>
        <w:t>. PMID: 24685667</w:t>
      </w:r>
      <w:r>
        <w:rPr>
          <w:rFonts w:ascii="Century Schoolbook" w:hAnsi="Century Schoolbook"/>
          <w:sz w:val="22"/>
          <w:szCs w:val="22"/>
        </w:rPr>
        <w:t>.</w:t>
      </w:r>
    </w:p>
    <w:p w14:paraId="58B87FEF" w14:textId="77777777" w:rsidR="00D52996" w:rsidRPr="00D52996" w:rsidRDefault="00D52996" w:rsidP="00D52996">
      <w:pPr>
        <w:rPr>
          <w:rFonts w:ascii="Arial" w:hAnsi="Arial" w:cs="Arial"/>
          <w:sz w:val="20"/>
        </w:rPr>
      </w:pPr>
    </w:p>
    <w:p w14:paraId="2F81B232" w14:textId="3440F510" w:rsidR="00EC1688" w:rsidRPr="00D52996" w:rsidRDefault="00EC1688" w:rsidP="00D52996">
      <w:pPr>
        <w:pStyle w:val="ListParagraph"/>
        <w:numPr>
          <w:ilvl w:val="0"/>
          <w:numId w:val="3"/>
        </w:numPr>
        <w:ind w:left="360"/>
        <w:rPr>
          <w:rFonts w:ascii="Arial" w:hAnsi="Arial" w:cs="Arial"/>
          <w:sz w:val="20"/>
        </w:rPr>
      </w:pPr>
      <w:r w:rsidRPr="00D52996">
        <w:rPr>
          <w:rFonts w:ascii="Arial" w:hAnsi="Arial" w:cs="Arial"/>
          <w:sz w:val="20"/>
        </w:rPr>
        <w:t>Description (</w:t>
      </w:r>
      <w:r w:rsidR="00BA61D2" w:rsidRPr="00D52996">
        <w:rPr>
          <w:rFonts w:ascii="Arial" w:hAnsi="Arial" w:cs="Arial"/>
          <w:sz w:val="20"/>
        </w:rPr>
        <w:t xml:space="preserve">Success </w:t>
      </w:r>
      <w:r w:rsidRPr="00D52996">
        <w:rPr>
          <w:rFonts w:ascii="Arial" w:hAnsi="Arial" w:cs="Arial"/>
          <w:sz w:val="20"/>
        </w:rPr>
        <w:t>Story)</w:t>
      </w:r>
      <w:r w:rsidR="00C73F65" w:rsidRPr="00D52996">
        <w:rPr>
          <w:rFonts w:ascii="Arial" w:hAnsi="Arial" w:cs="Arial"/>
          <w:sz w:val="20"/>
        </w:rPr>
        <w:t xml:space="preserve"> = SOLUTION</w:t>
      </w:r>
      <w:r w:rsidR="00D52996">
        <w:rPr>
          <w:rFonts w:ascii="Arial" w:hAnsi="Arial" w:cs="Arial"/>
          <w:sz w:val="20"/>
        </w:rPr>
        <w:t>(s)</w:t>
      </w:r>
    </w:p>
    <w:p w14:paraId="609B58D9" w14:textId="77777777" w:rsidR="007B11D9" w:rsidRDefault="007B11D9" w:rsidP="007B11D9">
      <w:pPr>
        <w:ind w:left="360"/>
        <w:rPr>
          <w:rFonts w:ascii="Arial" w:hAnsi="Arial" w:cs="Arial"/>
          <w:sz w:val="20"/>
        </w:rPr>
      </w:pPr>
    </w:p>
    <w:p w14:paraId="0B907239" w14:textId="5517B403" w:rsidR="007B11D9" w:rsidRDefault="007B11D9" w:rsidP="007B11D9">
      <w:pPr>
        <w:ind w:left="360"/>
        <w:rPr>
          <w:rFonts w:ascii="Arial" w:hAnsi="Arial" w:cs="Arial"/>
          <w:sz w:val="20"/>
        </w:rPr>
      </w:pPr>
      <w:r>
        <w:rPr>
          <w:rFonts w:ascii="Arial" w:hAnsi="Arial" w:cs="Arial"/>
          <w:sz w:val="20"/>
        </w:rPr>
        <w:t xml:space="preserve">Traditionally, physician procedure documentation has relied on the transcription of dictation. Electronic health record systems have attempted to </w:t>
      </w:r>
      <w:r w:rsidR="0023343B">
        <w:rPr>
          <w:rFonts w:ascii="Arial" w:hAnsi="Arial" w:cs="Arial"/>
          <w:sz w:val="20"/>
        </w:rPr>
        <w:t xml:space="preserve">simulate the </w:t>
      </w:r>
      <w:r w:rsidR="00E318FC">
        <w:rPr>
          <w:rFonts w:ascii="Arial" w:hAnsi="Arial" w:cs="Arial"/>
          <w:sz w:val="20"/>
        </w:rPr>
        <w:t xml:space="preserve">generation of dictated text. </w:t>
      </w:r>
      <w:r>
        <w:rPr>
          <w:rFonts w:ascii="Arial" w:hAnsi="Arial" w:cs="Arial"/>
          <w:sz w:val="20"/>
        </w:rPr>
        <w:t xml:space="preserve">However, </w:t>
      </w:r>
      <w:r w:rsidR="00E318FC">
        <w:rPr>
          <w:rFonts w:ascii="Arial" w:hAnsi="Arial" w:cs="Arial"/>
          <w:sz w:val="20"/>
        </w:rPr>
        <w:t xml:space="preserve">this </w:t>
      </w:r>
      <w:r w:rsidR="0023343B">
        <w:rPr>
          <w:rFonts w:ascii="Arial" w:hAnsi="Arial" w:cs="Arial"/>
          <w:sz w:val="20"/>
        </w:rPr>
        <w:t>approach perpetuates e</w:t>
      </w:r>
      <w:r w:rsidR="00E318FC">
        <w:rPr>
          <w:rFonts w:ascii="Arial" w:hAnsi="Arial" w:cs="Arial"/>
          <w:sz w:val="20"/>
        </w:rPr>
        <w:t xml:space="preserve">xisting models of clinician documentation, increases </w:t>
      </w:r>
      <w:r w:rsidR="0023343B">
        <w:rPr>
          <w:rFonts w:ascii="Arial" w:hAnsi="Arial" w:cs="Arial"/>
          <w:sz w:val="20"/>
        </w:rPr>
        <w:t xml:space="preserve">the </w:t>
      </w:r>
      <w:r w:rsidR="00E318FC">
        <w:rPr>
          <w:rFonts w:ascii="Arial" w:hAnsi="Arial" w:cs="Arial"/>
          <w:sz w:val="20"/>
        </w:rPr>
        <w:t xml:space="preserve">cognitive load on the physician, </w:t>
      </w:r>
      <w:r w:rsidR="0023343B">
        <w:rPr>
          <w:rFonts w:ascii="Arial" w:hAnsi="Arial" w:cs="Arial"/>
          <w:sz w:val="20"/>
        </w:rPr>
        <w:t xml:space="preserve">fails </w:t>
      </w:r>
      <w:r w:rsidR="00E318FC">
        <w:rPr>
          <w:rFonts w:ascii="Arial" w:hAnsi="Arial" w:cs="Arial"/>
          <w:sz w:val="20"/>
        </w:rPr>
        <w:t xml:space="preserve">to leverage existing data, and does not inherently manage clinical information as actionable data. </w:t>
      </w:r>
    </w:p>
    <w:p w14:paraId="3E690A97" w14:textId="5EC80E02" w:rsidR="00E318FC" w:rsidRDefault="00E318FC" w:rsidP="007B11D9">
      <w:pPr>
        <w:ind w:left="360"/>
        <w:rPr>
          <w:rFonts w:ascii="Arial" w:hAnsi="Arial" w:cs="Arial"/>
          <w:sz w:val="20"/>
        </w:rPr>
      </w:pPr>
    </w:p>
    <w:p w14:paraId="33D57A8A" w14:textId="0961C517" w:rsidR="00F656EE" w:rsidRDefault="00F656EE" w:rsidP="007B11D9">
      <w:pPr>
        <w:ind w:left="360"/>
        <w:rPr>
          <w:rFonts w:ascii="Arial" w:hAnsi="Arial" w:cs="Arial"/>
          <w:sz w:val="20"/>
        </w:rPr>
      </w:pPr>
      <w:r>
        <w:rPr>
          <w:rFonts w:ascii="Arial" w:hAnsi="Arial" w:cs="Arial"/>
          <w:sz w:val="20"/>
        </w:rPr>
        <w:t>At Duke we have implemented s</w:t>
      </w:r>
      <w:r w:rsidR="00E318FC">
        <w:rPr>
          <w:rFonts w:ascii="Arial" w:hAnsi="Arial" w:cs="Arial"/>
          <w:sz w:val="20"/>
        </w:rPr>
        <w:t>tructured reporting</w:t>
      </w:r>
      <w:r>
        <w:rPr>
          <w:rFonts w:ascii="Arial" w:hAnsi="Arial" w:cs="Arial"/>
          <w:sz w:val="20"/>
        </w:rPr>
        <w:t xml:space="preserve"> across the Heart Center business line (cardiac catheterization, electrophysiology, peripheral vascular disease, cardiothoracic surgery, echocardiography, cardiac MRI).  The basic tenets of our approach have included the following: </w:t>
      </w:r>
    </w:p>
    <w:p w14:paraId="06D2A959" w14:textId="77777777" w:rsidR="0023343B" w:rsidRDefault="0023343B" w:rsidP="007B11D9">
      <w:pPr>
        <w:ind w:left="360"/>
        <w:rPr>
          <w:rFonts w:ascii="Arial" w:hAnsi="Arial" w:cs="Arial"/>
          <w:sz w:val="20"/>
        </w:rPr>
      </w:pPr>
    </w:p>
    <w:p w14:paraId="3BCE43AF" w14:textId="19CDFE6E" w:rsidR="00E318FC" w:rsidRDefault="00F656EE" w:rsidP="00F656EE">
      <w:pPr>
        <w:pStyle w:val="ListParagraph"/>
        <w:numPr>
          <w:ilvl w:val="0"/>
          <w:numId w:val="4"/>
        </w:numPr>
        <w:rPr>
          <w:rFonts w:ascii="Arial" w:hAnsi="Arial" w:cs="Arial"/>
          <w:sz w:val="20"/>
        </w:rPr>
      </w:pPr>
      <w:r w:rsidRPr="00F656EE">
        <w:rPr>
          <w:rFonts w:ascii="Arial" w:hAnsi="Arial" w:cs="Arial"/>
          <w:sz w:val="20"/>
        </w:rPr>
        <w:t xml:space="preserve">Explicit clinical data captured by the person closest to that data (e.g. MA, tech, RN, </w:t>
      </w:r>
      <w:proofErr w:type="spellStart"/>
      <w:r w:rsidRPr="00F656EE">
        <w:rPr>
          <w:rFonts w:ascii="Arial" w:hAnsi="Arial" w:cs="Arial"/>
          <w:sz w:val="20"/>
        </w:rPr>
        <w:t>pt</w:t>
      </w:r>
      <w:proofErr w:type="spellEnd"/>
      <w:r w:rsidRPr="00F656EE">
        <w:rPr>
          <w:rFonts w:ascii="Arial" w:hAnsi="Arial" w:cs="Arial"/>
          <w:sz w:val="20"/>
        </w:rPr>
        <w:t>)</w:t>
      </w:r>
      <w:r w:rsidR="00E318FC" w:rsidRPr="00F656EE">
        <w:rPr>
          <w:rFonts w:ascii="Arial" w:hAnsi="Arial" w:cs="Arial"/>
          <w:sz w:val="20"/>
        </w:rPr>
        <w:t xml:space="preserve"> </w:t>
      </w:r>
    </w:p>
    <w:p w14:paraId="0EA6767D" w14:textId="5A811ECA" w:rsidR="00F656EE" w:rsidRDefault="00F656EE" w:rsidP="00F656EE">
      <w:pPr>
        <w:pStyle w:val="ListParagraph"/>
        <w:numPr>
          <w:ilvl w:val="0"/>
          <w:numId w:val="4"/>
        </w:numPr>
        <w:rPr>
          <w:rFonts w:ascii="Arial" w:hAnsi="Arial" w:cs="Arial"/>
          <w:sz w:val="20"/>
        </w:rPr>
      </w:pPr>
      <w:r>
        <w:rPr>
          <w:rFonts w:ascii="Arial" w:hAnsi="Arial" w:cs="Arial"/>
          <w:sz w:val="20"/>
        </w:rPr>
        <w:t xml:space="preserve">Engineered workflows where data capture is </w:t>
      </w:r>
      <w:r w:rsidRPr="00F656EE">
        <w:rPr>
          <w:rFonts w:ascii="Arial" w:hAnsi="Arial" w:cs="Arial"/>
          <w:sz w:val="20"/>
        </w:rPr>
        <w:t xml:space="preserve">integrated into </w:t>
      </w:r>
      <w:r>
        <w:rPr>
          <w:rFonts w:ascii="Arial" w:hAnsi="Arial" w:cs="Arial"/>
          <w:sz w:val="20"/>
        </w:rPr>
        <w:t xml:space="preserve">the </w:t>
      </w:r>
      <w:r w:rsidRPr="00F656EE">
        <w:rPr>
          <w:rFonts w:ascii="Arial" w:hAnsi="Arial" w:cs="Arial"/>
          <w:sz w:val="20"/>
        </w:rPr>
        <w:t>clinical workflow</w:t>
      </w:r>
    </w:p>
    <w:p w14:paraId="2ACE7256" w14:textId="77777777" w:rsidR="001D530D" w:rsidRDefault="001D530D" w:rsidP="001D530D">
      <w:pPr>
        <w:pStyle w:val="ListParagraph"/>
        <w:numPr>
          <w:ilvl w:val="0"/>
          <w:numId w:val="4"/>
        </w:numPr>
        <w:rPr>
          <w:rFonts w:ascii="Arial" w:hAnsi="Arial" w:cs="Arial"/>
          <w:sz w:val="20"/>
        </w:rPr>
      </w:pPr>
      <w:r>
        <w:rPr>
          <w:rFonts w:ascii="Arial" w:hAnsi="Arial" w:cs="Arial"/>
          <w:sz w:val="20"/>
        </w:rPr>
        <w:t xml:space="preserve">Use of controlled, defined </w:t>
      </w:r>
      <w:r w:rsidRPr="001D530D">
        <w:rPr>
          <w:rFonts w:ascii="Arial" w:hAnsi="Arial" w:cs="Arial"/>
          <w:sz w:val="20"/>
        </w:rPr>
        <w:t>common data elements</w:t>
      </w:r>
      <w:r>
        <w:rPr>
          <w:rFonts w:ascii="Arial" w:hAnsi="Arial" w:cs="Arial"/>
          <w:sz w:val="20"/>
        </w:rPr>
        <w:t xml:space="preserve"> as the vocabulary of the data that is captured</w:t>
      </w:r>
    </w:p>
    <w:p w14:paraId="75AD95A4" w14:textId="77777777" w:rsidR="0023343B" w:rsidRDefault="0023343B" w:rsidP="001D530D">
      <w:pPr>
        <w:pStyle w:val="ListParagraph"/>
        <w:numPr>
          <w:ilvl w:val="0"/>
          <w:numId w:val="4"/>
        </w:numPr>
        <w:rPr>
          <w:rFonts w:ascii="Arial" w:hAnsi="Arial" w:cs="Arial"/>
          <w:sz w:val="20"/>
        </w:rPr>
      </w:pPr>
      <w:r>
        <w:rPr>
          <w:rFonts w:ascii="Arial" w:hAnsi="Arial" w:cs="Arial"/>
          <w:sz w:val="20"/>
        </w:rPr>
        <w:t xml:space="preserve">Use of the Unique Device Identifier (UDI) for documentation related to medical devices </w:t>
      </w:r>
    </w:p>
    <w:p w14:paraId="63A4623C" w14:textId="48761918" w:rsidR="001D530D" w:rsidRPr="001D530D" w:rsidRDefault="0023343B" w:rsidP="001D530D">
      <w:pPr>
        <w:pStyle w:val="ListParagraph"/>
        <w:numPr>
          <w:ilvl w:val="0"/>
          <w:numId w:val="4"/>
        </w:numPr>
        <w:rPr>
          <w:rFonts w:ascii="Arial" w:hAnsi="Arial" w:cs="Arial"/>
          <w:sz w:val="20"/>
        </w:rPr>
      </w:pPr>
      <w:r>
        <w:rPr>
          <w:rFonts w:ascii="Arial" w:hAnsi="Arial" w:cs="Arial"/>
          <w:sz w:val="20"/>
        </w:rPr>
        <w:t>U</w:t>
      </w:r>
      <w:r w:rsidR="001D530D">
        <w:rPr>
          <w:rFonts w:ascii="Arial" w:hAnsi="Arial" w:cs="Arial"/>
          <w:sz w:val="20"/>
        </w:rPr>
        <w:t xml:space="preserve">se of a unifying data model </w:t>
      </w:r>
      <w:r w:rsidR="001D530D" w:rsidRPr="001D530D">
        <w:rPr>
          <w:rFonts w:ascii="Arial" w:hAnsi="Arial" w:cs="Arial"/>
          <w:sz w:val="20"/>
        </w:rPr>
        <w:t xml:space="preserve">that parallels (i.e., is representational of) </w:t>
      </w:r>
      <w:r w:rsidR="001D530D">
        <w:rPr>
          <w:rFonts w:ascii="Arial" w:hAnsi="Arial" w:cs="Arial"/>
          <w:sz w:val="20"/>
        </w:rPr>
        <w:t xml:space="preserve">the </w:t>
      </w:r>
      <w:r w:rsidR="001D530D" w:rsidRPr="001D530D">
        <w:rPr>
          <w:rFonts w:ascii="Arial" w:hAnsi="Arial" w:cs="Arial"/>
          <w:sz w:val="20"/>
        </w:rPr>
        <w:t>clinical care model</w:t>
      </w:r>
    </w:p>
    <w:p w14:paraId="2687243E" w14:textId="47AF18DA" w:rsidR="001D530D" w:rsidRDefault="001D530D" w:rsidP="00F656EE">
      <w:pPr>
        <w:pStyle w:val="ListParagraph"/>
        <w:numPr>
          <w:ilvl w:val="0"/>
          <w:numId w:val="4"/>
        </w:numPr>
        <w:rPr>
          <w:rFonts w:ascii="Arial" w:hAnsi="Arial" w:cs="Arial"/>
          <w:sz w:val="20"/>
        </w:rPr>
      </w:pPr>
      <w:r>
        <w:rPr>
          <w:rFonts w:ascii="Arial" w:hAnsi="Arial" w:cs="Arial"/>
          <w:sz w:val="20"/>
        </w:rPr>
        <w:t>Adapting IT systems to clinician workflow (rather than the opposite)</w:t>
      </w:r>
    </w:p>
    <w:p w14:paraId="42BA5048" w14:textId="1C1EB18E" w:rsidR="001D530D" w:rsidRPr="001D530D" w:rsidRDefault="001D530D" w:rsidP="001D530D">
      <w:pPr>
        <w:pStyle w:val="ListParagraph"/>
        <w:numPr>
          <w:ilvl w:val="0"/>
          <w:numId w:val="4"/>
        </w:numPr>
        <w:rPr>
          <w:rFonts w:ascii="Arial" w:hAnsi="Arial" w:cs="Arial"/>
          <w:sz w:val="20"/>
        </w:rPr>
      </w:pPr>
      <w:r>
        <w:rPr>
          <w:rFonts w:ascii="Arial" w:hAnsi="Arial" w:cs="Arial"/>
          <w:sz w:val="20"/>
        </w:rPr>
        <w:lastRenderedPageBreak/>
        <w:t>Having d</w:t>
      </w:r>
      <w:r w:rsidRPr="001D530D">
        <w:rPr>
          <w:rFonts w:ascii="Arial" w:hAnsi="Arial" w:cs="Arial"/>
          <w:sz w:val="20"/>
        </w:rPr>
        <w:t xml:space="preserve">ata compiled by the computer to produce </w:t>
      </w:r>
      <w:r w:rsidR="0023343B">
        <w:rPr>
          <w:rFonts w:ascii="Arial" w:hAnsi="Arial" w:cs="Arial"/>
          <w:sz w:val="20"/>
        </w:rPr>
        <w:t xml:space="preserve">the </w:t>
      </w:r>
      <w:r w:rsidRPr="001D530D">
        <w:rPr>
          <w:rFonts w:ascii="Arial" w:hAnsi="Arial" w:cs="Arial"/>
          <w:sz w:val="20"/>
        </w:rPr>
        <w:t>majority of</w:t>
      </w:r>
      <w:r w:rsidR="0023343B">
        <w:rPr>
          <w:rFonts w:ascii="Arial" w:hAnsi="Arial" w:cs="Arial"/>
          <w:sz w:val="20"/>
        </w:rPr>
        <w:t xml:space="preserve"> procedure report </w:t>
      </w:r>
      <w:r w:rsidRPr="001D530D">
        <w:rPr>
          <w:rFonts w:ascii="Arial" w:hAnsi="Arial" w:cs="Arial"/>
          <w:sz w:val="20"/>
        </w:rPr>
        <w:t>content</w:t>
      </w:r>
      <w:r>
        <w:rPr>
          <w:rFonts w:ascii="Arial" w:hAnsi="Arial" w:cs="Arial"/>
          <w:sz w:val="20"/>
        </w:rPr>
        <w:t xml:space="preserve"> – </w:t>
      </w:r>
      <w:r w:rsidR="0023343B">
        <w:rPr>
          <w:rFonts w:ascii="Arial" w:hAnsi="Arial" w:cs="Arial"/>
          <w:sz w:val="20"/>
        </w:rPr>
        <w:t>instead of creating documentation, the primary role of the</w:t>
      </w:r>
      <w:r>
        <w:rPr>
          <w:rFonts w:ascii="Arial" w:hAnsi="Arial" w:cs="Arial"/>
          <w:sz w:val="20"/>
        </w:rPr>
        <w:t xml:space="preserve"> physician </w:t>
      </w:r>
      <w:r w:rsidR="0023343B">
        <w:rPr>
          <w:rFonts w:ascii="Arial" w:hAnsi="Arial" w:cs="Arial"/>
          <w:sz w:val="20"/>
        </w:rPr>
        <w:t xml:space="preserve">is to validate data, contributing only </w:t>
      </w:r>
      <w:r>
        <w:rPr>
          <w:rFonts w:ascii="Arial" w:hAnsi="Arial" w:cs="Arial"/>
          <w:sz w:val="20"/>
        </w:rPr>
        <w:t xml:space="preserve">interpretation, </w:t>
      </w:r>
      <w:r w:rsidRPr="001D530D">
        <w:rPr>
          <w:rFonts w:ascii="Arial" w:hAnsi="Arial" w:cs="Arial"/>
          <w:sz w:val="20"/>
        </w:rPr>
        <w:t>cognitive assessment and recommendations</w:t>
      </w:r>
    </w:p>
    <w:p w14:paraId="136F5B66" w14:textId="38919931" w:rsidR="001D530D" w:rsidRDefault="001D530D" w:rsidP="001D530D">
      <w:pPr>
        <w:pStyle w:val="ListParagraph"/>
        <w:numPr>
          <w:ilvl w:val="0"/>
          <w:numId w:val="4"/>
        </w:numPr>
        <w:rPr>
          <w:rFonts w:ascii="Arial" w:hAnsi="Arial" w:cs="Arial"/>
          <w:sz w:val="20"/>
        </w:rPr>
      </w:pPr>
      <w:r>
        <w:rPr>
          <w:rFonts w:ascii="Arial" w:hAnsi="Arial" w:cs="Arial"/>
          <w:sz w:val="20"/>
        </w:rPr>
        <w:t>In the resulting procedure report</w:t>
      </w:r>
      <w:r w:rsidR="0023343B">
        <w:rPr>
          <w:rFonts w:ascii="Arial" w:hAnsi="Arial" w:cs="Arial"/>
          <w:sz w:val="20"/>
        </w:rPr>
        <w:t xml:space="preserve"> </w:t>
      </w:r>
      <w:r>
        <w:rPr>
          <w:rFonts w:ascii="Arial" w:hAnsi="Arial" w:cs="Arial"/>
          <w:sz w:val="20"/>
        </w:rPr>
        <w:t xml:space="preserve">there is only a limited use of text, </w:t>
      </w:r>
      <w:r w:rsidR="0023343B">
        <w:rPr>
          <w:rFonts w:ascii="Arial" w:hAnsi="Arial" w:cs="Arial"/>
          <w:sz w:val="20"/>
        </w:rPr>
        <w:t>limited to those contexts where unstructured text i</w:t>
      </w:r>
      <w:r>
        <w:rPr>
          <w:rFonts w:ascii="Arial" w:hAnsi="Arial" w:cs="Arial"/>
          <w:sz w:val="20"/>
        </w:rPr>
        <w:t>s the most effective format for communication – 95% of the information in the report is structured text (</w:t>
      </w:r>
      <w:proofErr w:type="spellStart"/>
      <w:r>
        <w:rPr>
          <w:rFonts w:ascii="Arial" w:hAnsi="Arial" w:cs="Arial"/>
          <w:sz w:val="20"/>
        </w:rPr>
        <w:t>label:value</w:t>
      </w:r>
      <w:proofErr w:type="spellEnd"/>
      <w:r>
        <w:rPr>
          <w:rFonts w:ascii="Arial" w:hAnsi="Arial" w:cs="Arial"/>
          <w:sz w:val="20"/>
        </w:rPr>
        <w:t xml:space="preserve"> pairs)</w:t>
      </w:r>
    </w:p>
    <w:p w14:paraId="015F89B6" w14:textId="0DCA590C" w:rsidR="001D530D" w:rsidRDefault="001D530D" w:rsidP="001D530D">
      <w:pPr>
        <w:pStyle w:val="ListParagraph"/>
        <w:numPr>
          <w:ilvl w:val="0"/>
          <w:numId w:val="4"/>
        </w:numPr>
        <w:rPr>
          <w:rFonts w:ascii="Arial" w:hAnsi="Arial" w:cs="Arial"/>
          <w:sz w:val="20"/>
        </w:rPr>
      </w:pPr>
      <w:r>
        <w:rPr>
          <w:rFonts w:ascii="Arial" w:hAnsi="Arial" w:cs="Arial"/>
          <w:sz w:val="20"/>
        </w:rPr>
        <w:t>Data is handled per the paradigm “Capture once, use many times” – the same data used to generate the clinical report is packaged for registry submission</w:t>
      </w:r>
      <w:r w:rsidR="0023343B">
        <w:rPr>
          <w:rFonts w:ascii="Arial" w:hAnsi="Arial" w:cs="Arial"/>
          <w:sz w:val="20"/>
        </w:rPr>
        <w:t xml:space="preserve"> and use for quality / performance assessment</w:t>
      </w:r>
    </w:p>
    <w:p w14:paraId="370A2184" w14:textId="77777777" w:rsidR="001D530D" w:rsidRDefault="001D530D" w:rsidP="001D530D">
      <w:pPr>
        <w:ind w:left="360"/>
        <w:rPr>
          <w:rFonts w:ascii="Arial" w:hAnsi="Arial" w:cs="Arial"/>
          <w:sz w:val="20"/>
        </w:rPr>
      </w:pPr>
    </w:p>
    <w:p w14:paraId="2B31B5A4" w14:textId="581C63C1" w:rsidR="0092738E" w:rsidRDefault="001D530D" w:rsidP="001D530D">
      <w:pPr>
        <w:ind w:left="360"/>
        <w:rPr>
          <w:rFonts w:ascii="Arial" w:hAnsi="Arial" w:cs="Arial"/>
          <w:sz w:val="20"/>
        </w:rPr>
      </w:pPr>
      <w:r>
        <w:rPr>
          <w:rFonts w:ascii="Arial" w:hAnsi="Arial" w:cs="Arial"/>
          <w:sz w:val="20"/>
        </w:rPr>
        <w:t xml:space="preserve">We elected to create the system in collaboration with a CVIS (Cardiovascular Information System) vendor. The portions </w:t>
      </w:r>
      <w:r w:rsidR="0023343B">
        <w:rPr>
          <w:rFonts w:ascii="Arial" w:hAnsi="Arial" w:cs="Arial"/>
          <w:sz w:val="20"/>
        </w:rPr>
        <w:t xml:space="preserve">Duke </w:t>
      </w:r>
      <w:r>
        <w:rPr>
          <w:rFonts w:ascii="Arial" w:hAnsi="Arial" w:cs="Arial"/>
          <w:sz w:val="20"/>
        </w:rPr>
        <w:t xml:space="preserve">developed focused on the </w:t>
      </w:r>
      <w:r w:rsidR="0023343B">
        <w:rPr>
          <w:rFonts w:ascii="Arial" w:hAnsi="Arial" w:cs="Arial"/>
          <w:sz w:val="20"/>
        </w:rPr>
        <w:t xml:space="preserve">clinical content to be captured as data, the </w:t>
      </w:r>
      <w:r>
        <w:rPr>
          <w:rFonts w:ascii="Arial" w:hAnsi="Arial" w:cs="Arial"/>
          <w:sz w:val="20"/>
        </w:rPr>
        <w:t>engineering of clinical workflows</w:t>
      </w:r>
      <w:r w:rsidR="0023343B">
        <w:rPr>
          <w:rFonts w:ascii="Arial" w:hAnsi="Arial" w:cs="Arial"/>
          <w:sz w:val="20"/>
        </w:rPr>
        <w:t xml:space="preserve"> to optimally manage data</w:t>
      </w:r>
      <w:r>
        <w:rPr>
          <w:rFonts w:ascii="Arial" w:hAnsi="Arial" w:cs="Arial"/>
          <w:sz w:val="20"/>
        </w:rPr>
        <w:t xml:space="preserve">, the distribution of data capture and validation responsibilities across the clinical team, business rules to assure compliance, and the formatting and production of clinical reports. The vendor assumed primary responsibility for the database </w:t>
      </w:r>
      <w:r w:rsidR="0092738E">
        <w:rPr>
          <w:rFonts w:ascii="Arial" w:hAnsi="Arial" w:cs="Arial"/>
          <w:sz w:val="20"/>
        </w:rPr>
        <w:t>structure, data model and the data elements thereof, and the mechanics of data translation for analytics and data transmission to registries.</w:t>
      </w:r>
    </w:p>
    <w:p w14:paraId="29A33D8D" w14:textId="77777777" w:rsidR="0092738E" w:rsidRDefault="0092738E" w:rsidP="001D530D">
      <w:pPr>
        <w:ind w:left="360"/>
        <w:rPr>
          <w:rFonts w:ascii="Arial" w:hAnsi="Arial" w:cs="Arial"/>
          <w:sz w:val="20"/>
        </w:rPr>
      </w:pPr>
    </w:p>
    <w:p w14:paraId="26A9FE38" w14:textId="2A19B77B" w:rsidR="001D530D" w:rsidRDefault="0092738E" w:rsidP="001D530D">
      <w:pPr>
        <w:ind w:left="360"/>
        <w:rPr>
          <w:rFonts w:ascii="Arial" w:hAnsi="Arial" w:cs="Arial"/>
          <w:sz w:val="20"/>
        </w:rPr>
      </w:pPr>
      <w:r>
        <w:rPr>
          <w:rFonts w:ascii="Arial" w:hAnsi="Arial" w:cs="Arial"/>
          <w:sz w:val="20"/>
        </w:rPr>
        <w:t>The benefits rea</w:t>
      </w:r>
      <w:r w:rsidR="001D530D">
        <w:rPr>
          <w:rFonts w:ascii="Arial" w:hAnsi="Arial" w:cs="Arial"/>
          <w:sz w:val="20"/>
        </w:rPr>
        <w:t xml:space="preserve">lized </w:t>
      </w:r>
      <w:r>
        <w:rPr>
          <w:rFonts w:ascii="Arial" w:hAnsi="Arial" w:cs="Arial"/>
          <w:sz w:val="20"/>
        </w:rPr>
        <w:t>included the following:</w:t>
      </w:r>
    </w:p>
    <w:p w14:paraId="37A0C386" w14:textId="22F2462E" w:rsidR="0092738E" w:rsidRDefault="0092738E" w:rsidP="0092738E">
      <w:pPr>
        <w:pStyle w:val="ListParagraph"/>
        <w:numPr>
          <w:ilvl w:val="0"/>
          <w:numId w:val="7"/>
        </w:numPr>
        <w:rPr>
          <w:rFonts w:ascii="Arial" w:hAnsi="Arial" w:cs="Arial"/>
          <w:sz w:val="20"/>
        </w:rPr>
      </w:pPr>
      <w:r>
        <w:rPr>
          <w:rFonts w:ascii="Arial" w:hAnsi="Arial" w:cs="Arial"/>
          <w:sz w:val="20"/>
        </w:rPr>
        <w:t>Increased data quality, with capture of data much more closely aligned with defined data element definitions</w:t>
      </w:r>
    </w:p>
    <w:p w14:paraId="437B14B9" w14:textId="4C6E8F25" w:rsidR="0092738E" w:rsidRDefault="0092738E" w:rsidP="0092738E">
      <w:pPr>
        <w:pStyle w:val="ListParagraph"/>
        <w:numPr>
          <w:ilvl w:val="0"/>
          <w:numId w:val="7"/>
        </w:numPr>
        <w:rPr>
          <w:rFonts w:ascii="Arial" w:hAnsi="Arial" w:cs="Arial"/>
          <w:sz w:val="20"/>
        </w:rPr>
      </w:pPr>
      <w:r>
        <w:rPr>
          <w:rFonts w:ascii="Arial" w:hAnsi="Arial" w:cs="Arial"/>
          <w:sz w:val="20"/>
        </w:rPr>
        <w:t>Increased data quantity, with prompting based on structured user interfaces specific to the task and role of the individual</w:t>
      </w:r>
    </w:p>
    <w:p w14:paraId="44A48D8A" w14:textId="54A60649" w:rsidR="0023343B" w:rsidRDefault="0023343B" w:rsidP="0023343B">
      <w:pPr>
        <w:pStyle w:val="ListParagraph"/>
        <w:numPr>
          <w:ilvl w:val="0"/>
          <w:numId w:val="7"/>
        </w:numPr>
        <w:rPr>
          <w:rFonts w:ascii="Arial" w:hAnsi="Arial" w:cs="Arial"/>
          <w:sz w:val="20"/>
        </w:rPr>
      </w:pPr>
      <w:r>
        <w:rPr>
          <w:rFonts w:ascii="Arial" w:hAnsi="Arial" w:cs="Arial"/>
          <w:sz w:val="20"/>
        </w:rPr>
        <w:t>Reduced redundancy and repetition across processes, elimination of inconsistent data</w:t>
      </w:r>
    </w:p>
    <w:p w14:paraId="019510FF" w14:textId="42B7BA5F" w:rsidR="0023343B" w:rsidRDefault="0023343B" w:rsidP="0092738E">
      <w:pPr>
        <w:pStyle w:val="ListParagraph"/>
        <w:numPr>
          <w:ilvl w:val="0"/>
          <w:numId w:val="7"/>
        </w:numPr>
        <w:rPr>
          <w:rFonts w:ascii="Arial" w:hAnsi="Arial" w:cs="Arial"/>
          <w:sz w:val="20"/>
        </w:rPr>
      </w:pPr>
      <w:r>
        <w:rPr>
          <w:rFonts w:ascii="Arial" w:hAnsi="Arial" w:cs="Arial"/>
          <w:sz w:val="20"/>
        </w:rPr>
        <w:t xml:space="preserve">Reduced time for physician </w:t>
      </w:r>
      <w:r w:rsidR="00E745FB">
        <w:rPr>
          <w:rFonts w:ascii="Arial" w:hAnsi="Arial" w:cs="Arial"/>
          <w:sz w:val="20"/>
        </w:rPr>
        <w:t xml:space="preserve">report </w:t>
      </w:r>
      <w:r>
        <w:rPr>
          <w:rFonts w:ascii="Arial" w:hAnsi="Arial" w:cs="Arial"/>
          <w:sz w:val="20"/>
        </w:rPr>
        <w:t xml:space="preserve">generation (reduced by &gt;50%) </w:t>
      </w:r>
    </w:p>
    <w:p w14:paraId="75629161" w14:textId="03B8FB65" w:rsidR="0092738E" w:rsidRDefault="0092738E" w:rsidP="0092738E">
      <w:pPr>
        <w:pStyle w:val="ListParagraph"/>
        <w:numPr>
          <w:ilvl w:val="0"/>
          <w:numId w:val="7"/>
        </w:numPr>
        <w:rPr>
          <w:rFonts w:ascii="Arial" w:hAnsi="Arial" w:cs="Arial"/>
          <w:sz w:val="20"/>
        </w:rPr>
      </w:pPr>
      <w:r>
        <w:rPr>
          <w:rFonts w:ascii="Arial" w:hAnsi="Arial" w:cs="Arial"/>
          <w:sz w:val="20"/>
        </w:rPr>
        <w:t>Elimination of preliminary reports – final procedure reports are generated before the patient departs the procedure room</w:t>
      </w:r>
    </w:p>
    <w:p w14:paraId="6A910624" w14:textId="4E4C337B" w:rsidR="0092738E" w:rsidRDefault="0092738E" w:rsidP="0092738E">
      <w:pPr>
        <w:pStyle w:val="ListParagraph"/>
        <w:numPr>
          <w:ilvl w:val="0"/>
          <w:numId w:val="7"/>
        </w:numPr>
        <w:rPr>
          <w:rFonts w:ascii="Arial" w:hAnsi="Arial" w:cs="Arial"/>
          <w:sz w:val="20"/>
        </w:rPr>
      </w:pPr>
      <w:r>
        <w:rPr>
          <w:rFonts w:ascii="Arial" w:hAnsi="Arial" w:cs="Arial"/>
          <w:sz w:val="20"/>
        </w:rPr>
        <w:t xml:space="preserve">Shorter time </w:t>
      </w:r>
      <w:r w:rsidR="00E745FB">
        <w:rPr>
          <w:rFonts w:ascii="Arial" w:hAnsi="Arial" w:cs="Arial"/>
          <w:sz w:val="20"/>
        </w:rPr>
        <w:t xml:space="preserve">/ improved communication and coordination due </w:t>
      </w:r>
      <w:r>
        <w:rPr>
          <w:rFonts w:ascii="Arial" w:hAnsi="Arial" w:cs="Arial"/>
          <w:sz w:val="20"/>
        </w:rPr>
        <w:t>to availability of final procedure reports</w:t>
      </w:r>
    </w:p>
    <w:p w14:paraId="5CD7BBAB" w14:textId="5372B7B4" w:rsidR="0092738E" w:rsidRDefault="0092738E" w:rsidP="0092738E">
      <w:pPr>
        <w:pStyle w:val="ListParagraph"/>
        <w:numPr>
          <w:ilvl w:val="0"/>
          <w:numId w:val="7"/>
        </w:numPr>
        <w:rPr>
          <w:rFonts w:ascii="Arial" w:hAnsi="Arial" w:cs="Arial"/>
          <w:sz w:val="20"/>
        </w:rPr>
      </w:pPr>
      <w:r>
        <w:rPr>
          <w:rFonts w:ascii="Arial" w:hAnsi="Arial" w:cs="Arial"/>
          <w:sz w:val="20"/>
        </w:rPr>
        <w:t xml:space="preserve">Reduced time to </w:t>
      </w:r>
      <w:r w:rsidR="00E745FB">
        <w:rPr>
          <w:rFonts w:ascii="Arial" w:hAnsi="Arial" w:cs="Arial"/>
          <w:sz w:val="20"/>
        </w:rPr>
        <w:t xml:space="preserve">posting of </w:t>
      </w:r>
      <w:r>
        <w:rPr>
          <w:rFonts w:ascii="Arial" w:hAnsi="Arial" w:cs="Arial"/>
          <w:sz w:val="20"/>
        </w:rPr>
        <w:t>bills</w:t>
      </w:r>
      <w:r w:rsidR="00E745FB">
        <w:rPr>
          <w:rFonts w:ascii="Arial" w:hAnsi="Arial" w:cs="Arial"/>
          <w:sz w:val="20"/>
        </w:rPr>
        <w:t xml:space="preserve">, reducing both “float” time and bill rejection </w:t>
      </w:r>
      <w:r>
        <w:rPr>
          <w:rFonts w:ascii="Arial" w:hAnsi="Arial" w:cs="Arial"/>
          <w:sz w:val="20"/>
        </w:rPr>
        <w:t xml:space="preserve"> </w:t>
      </w:r>
    </w:p>
    <w:p w14:paraId="033232F7" w14:textId="004C137D" w:rsidR="0092738E" w:rsidRDefault="0092738E" w:rsidP="0092738E">
      <w:pPr>
        <w:pStyle w:val="ListParagraph"/>
        <w:numPr>
          <w:ilvl w:val="0"/>
          <w:numId w:val="7"/>
        </w:numPr>
        <w:rPr>
          <w:rFonts w:ascii="Arial" w:hAnsi="Arial" w:cs="Arial"/>
          <w:sz w:val="20"/>
        </w:rPr>
      </w:pPr>
      <w:r>
        <w:rPr>
          <w:rFonts w:ascii="Arial" w:hAnsi="Arial" w:cs="Arial"/>
          <w:sz w:val="20"/>
        </w:rPr>
        <w:t>Tighter inventory management</w:t>
      </w:r>
      <w:r w:rsidR="0023343B">
        <w:rPr>
          <w:rFonts w:ascii="Arial" w:hAnsi="Arial" w:cs="Arial"/>
          <w:sz w:val="20"/>
        </w:rPr>
        <w:t>, with concomitant financial savings</w:t>
      </w:r>
    </w:p>
    <w:p w14:paraId="01944448" w14:textId="0DEA1D47" w:rsidR="0023343B" w:rsidRPr="0092738E" w:rsidRDefault="0023343B" w:rsidP="0092738E">
      <w:pPr>
        <w:pStyle w:val="ListParagraph"/>
        <w:numPr>
          <w:ilvl w:val="0"/>
          <w:numId w:val="7"/>
        </w:numPr>
        <w:rPr>
          <w:rFonts w:ascii="Arial" w:hAnsi="Arial" w:cs="Arial"/>
          <w:sz w:val="20"/>
        </w:rPr>
      </w:pPr>
      <w:r>
        <w:rPr>
          <w:rFonts w:ascii="Arial" w:hAnsi="Arial" w:cs="Arial"/>
          <w:sz w:val="20"/>
        </w:rPr>
        <w:t>Improved staff satisfaction (responsibility for data viewed as an enabler of team-based care)</w:t>
      </w:r>
    </w:p>
    <w:p w14:paraId="69210F2C" w14:textId="7EFE9DD3" w:rsidR="007B11D9" w:rsidRDefault="007B11D9" w:rsidP="007B11D9">
      <w:pPr>
        <w:ind w:left="360"/>
        <w:rPr>
          <w:rFonts w:ascii="Arial" w:hAnsi="Arial" w:cs="Arial"/>
          <w:sz w:val="20"/>
        </w:rPr>
      </w:pPr>
    </w:p>
    <w:p w14:paraId="08F9A409" w14:textId="2828326E" w:rsidR="0023343B" w:rsidRDefault="0023343B" w:rsidP="007B11D9">
      <w:pPr>
        <w:ind w:left="360"/>
        <w:rPr>
          <w:rFonts w:ascii="Arial" w:hAnsi="Arial" w:cs="Arial"/>
          <w:sz w:val="20"/>
        </w:rPr>
      </w:pPr>
      <w:r>
        <w:rPr>
          <w:rFonts w:ascii="Arial" w:hAnsi="Arial" w:cs="Arial"/>
          <w:sz w:val="20"/>
        </w:rPr>
        <w:t>We are now working with several vendors and health systems to build and implement structured reporting within their respective system</w:t>
      </w:r>
      <w:r w:rsidR="00E745FB">
        <w:rPr>
          <w:rFonts w:ascii="Arial" w:hAnsi="Arial" w:cs="Arial"/>
          <w:sz w:val="20"/>
        </w:rPr>
        <w:t>s based on the Duke model.</w:t>
      </w:r>
    </w:p>
    <w:p w14:paraId="1C6F9046" w14:textId="77777777" w:rsidR="0023343B" w:rsidRDefault="0023343B" w:rsidP="007B11D9">
      <w:pPr>
        <w:ind w:left="360"/>
        <w:rPr>
          <w:rFonts w:ascii="Arial" w:hAnsi="Arial" w:cs="Arial"/>
          <w:sz w:val="20"/>
        </w:rPr>
      </w:pPr>
    </w:p>
    <w:p w14:paraId="791E37E8" w14:textId="728D8498" w:rsidR="007B11D9" w:rsidRDefault="007B11D9" w:rsidP="007B11D9">
      <w:pPr>
        <w:ind w:left="360"/>
        <w:rPr>
          <w:rFonts w:ascii="Arial" w:hAnsi="Arial" w:cs="Arial"/>
          <w:sz w:val="20"/>
        </w:rPr>
      </w:pPr>
    </w:p>
    <w:p w14:paraId="45569990" w14:textId="44ABBD78" w:rsidR="000772C2" w:rsidRPr="006C4732" w:rsidRDefault="007B11D9" w:rsidP="007B11D9">
      <w:pPr>
        <w:ind w:left="360"/>
        <w:rPr>
          <w:rFonts w:ascii="Arial" w:hAnsi="Arial" w:cs="Arial"/>
          <w:sz w:val="20"/>
        </w:rPr>
      </w:pPr>
      <w:r>
        <w:rPr>
          <w:rFonts w:ascii="Arial" w:hAnsi="Arial" w:cs="Arial"/>
          <w:sz w:val="20"/>
        </w:rPr>
        <w:t xml:space="preserve"> </w:t>
      </w:r>
    </w:p>
    <w:p w14:paraId="544DD76A" w14:textId="18B72F67" w:rsidR="00862CE3" w:rsidRDefault="00862CE3">
      <w:pPr>
        <w:rPr>
          <w:rFonts w:ascii="Arial" w:hAnsi="Arial" w:cs="Arial"/>
        </w:rPr>
      </w:pPr>
      <w:r>
        <w:rPr>
          <w:rFonts w:ascii="Arial" w:hAnsi="Arial" w:cs="Arial"/>
        </w:rPr>
        <w:br w:type="page"/>
      </w:r>
    </w:p>
    <w:p w14:paraId="3342DE3A" w14:textId="7D908D62" w:rsidR="00862CE3" w:rsidRPr="006C4732" w:rsidRDefault="00862CE3" w:rsidP="00862CE3">
      <w:pPr>
        <w:ind w:left="360"/>
        <w:rPr>
          <w:rFonts w:ascii="Arial" w:hAnsi="Arial" w:cs="Arial"/>
          <w:sz w:val="20"/>
          <w:u w:val="single"/>
        </w:rPr>
      </w:pPr>
      <w:r w:rsidRPr="006C4732">
        <w:rPr>
          <w:rFonts w:ascii="Arial" w:hAnsi="Arial" w:cs="Arial"/>
          <w:sz w:val="20"/>
          <w:u w:val="single"/>
        </w:rPr>
        <w:lastRenderedPageBreak/>
        <w:t>Burden Topics</w:t>
      </w:r>
    </w:p>
    <w:p w14:paraId="637AD119" w14:textId="77777777" w:rsidR="00862CE3" w:rsidRPr="006C4732" w:rsidRDefault="00862CE3" w:rsidP="00862CE3">
      <w:pPr>
        <w:ind w:left="360"/>
        <w:rPr>
          <w:rFonts w:ascii="Arial" w:hAnsi="Arial" w:cs="Arial"/>
          <w:sz w:val="20"/>
        </w:rPr>
      </w:pPr>
    </w:p>
    <w:p w14:paraId="75C7326B" w14:textId="27542E24" w:rsidR="00AA7975" w:rsidRPr="006C4732" w:rsidRDefault="00D03569" w:rsidP="00862CE3">
      <w:pPr>
        <w:ind w:left="360"/>
        <w:rPr>
          <w:rFonts w:ascii="Arial" w:hAnsi="Arial" w:cs="Arial"/>
          <w:sz w:val="20"/>
        </w:rPr>
      </w:pPr>
      <w:r w:rsidRPr="006C4732">
        <w:rPr>
          <w:rFonts w:ascii="Arial" w:hAnsi="Arial" w:cs="Arial"/>
          <w:sz w:val="20"/>
        </w:rPr>
        <w:t>1)  Generally</w:t>
      </w:r>
    </w:p>
    <w:p w14:paraId="75E62E0D" w14:textId="77777777" w:rsidR="00AA7975" w:rsidRPr="006C4732" w:rsidRDefault="00D03569" w:rsidP="00862CE3">
      <w:pPr>
        <w:ind w:left="360"/>
        <w:rPr>
          <w:rFonts w:ascii="Arial" w:hAnsi="Arial" w:cs="Arial"/>
          <w:sz w:val="20"/>
        </w:rPr>
      </w:pPr>
      <w:r w:rsidRPr="006C4732">
        <w:rPr>
          <w:rFonts w:ascii="Arial" w:hAnsi="Arial" w:cs="Arial"/>
          <w:sz w:val="20"/>
        </w:rPr>
        <w:t>2)  Patient Safety (and Clinical Integrity)</w:t>
      </w:r>
    </w:p>
    <w:p w14:paraId="1A819A3E" w14:textId="77777777" w:rsidR="00AA7975" w:rsidRPr="006C4732" w:rsidRDefault="00D03569" w:rsidP="00862CE3">
      <w:pPr>
        <w:ind w:left="360"/>
        <w:rPr>
          <w:rFonts w:ascii="Arial" w:hAnsi="Arial" w:cs="Arial"/>
          <w:sz w:val="20"/>
        </w:rPr>
      </w:pPr>
      <w:r w:rsidRPr="006C4732">
        <w:rPr>
          <w:rFonts w:ascii="Arial" w:hAnsi="Arial" w:cs="Arial"/>
          <w:sz w:val="20"/>
        </w:rPr>
        <w:t>3)  Administrative tasks</w:t>
      </w:r>
    </w:p>
    <w:p w14:paraId="7906F730" w14:textId="77777777" w:rsidR="00AA7975" w:rsidRPr="006C4732" w:rsidRDefault="00D03569" w:rsidP="00862CE3">
      <w:pPr>
        <w:ind w:left="360"/>
        <w:rPr>
          <w:rFonts w:ascii="Arial" w:hAnsi="Arial" w:cs="Arial"/>
          <w:sz w:val="20"/>
        </w:rPr>
      </w:pPr>
      <w:r w:rsidRPr="006C4732">
        <w:rPr>
          <w:rFonts w:ascii="Arial" w:hAnsi="Arial" w:cs="Arial"/>
          <w:sz w:val="20"/>
        </w:rPr>
        <w:t>4)  Data entry requirements</w:t>
      </w:r>
    </w:p>
    <w:p w14:paraId="1B45F542" w14:textId="77777777" w:rsidR="00AA7975" w:rsidRPr="006C4732" w:rsidRDefault="00D03569" w:rsidP="00862CE3">
      <w:pPr>
        <w:ind w:left="360"/>
        <w:rPr>
          <w:rFonts w:ascii="Arial" w:hAnsi="Arial" w:cs="Arial"/>
          <w:sz w:val="20"/>
        </w:rPr>
      </w:pPr>
      <w:r w:rsidRPr="006C4732">
        <w:rPr>
          <w:rFonts w:ascii="Arial" w:hAnsi="Arial" w:cs="Arial"/>
          <w:sz w:val="20"/>
        </w:rPr>
        <w:t>5)  Data entry scribes and proxies</w:t>
      </w:r>
    </w:p>
    <w:p w14:paraId="65DEB286" w14:textId="77777777" w:rsidR="00AA7975" w:rsidRPr="006C4732" w:rsidRDefault="00D03569" w:rsidP="00862CE3">
      <w:pPr>
        <w:ind w:left="360"/>
        <w:rPr>
          <w:rFonts w:ascii="Arial" w:hAnsi="Arial" w:cs="Arial"/>
          <w:sz w:val="20"/>
        </w:rPr>
      </w:pPr>
      <w:r w:rsidRPr="006C4732">
        <w:rPr>
          <w:rFonts w:ascii="Arial" w:hAnsi="Arial" w:cs="Arial"/>
          <w:sz w:val="20"/>
        </w:rPr>
        <w:t>6)  Clinical documentation:  quality and usability</w:t>
      </w:r>
    </w:p>
    <w:p w14:paraId="2B73BECF" w14:textId="77777777" w:rsidR="00AA7975" w:rsidRPr="006C4732" w:rsidRDefault="00D03569" w:rsidP="00862CE3">
      <w:pPr>
        <w:ind w:left="360"/>
        <w:rPr>
          <w:rFonts w:ascii="Arial" w:hAnsi="Arial" w:cs="Arial"/>
          <w:sz w:val="20"/>
        </w:rPr>
      </w:pPr>
      <w:r w:rsidRPr="006C4732">
        <w:rPr>
          <w:rFonts w:ascii="Arial" w:hAnsi="Arial" w:cs="Arial"/>
          <w:sz w:val="20"/>
        </w:rPr>
        <w:t>7)  Prior authorization, coverage verification, eligibility tasks</w:t>
      </w:r>
    </w:p>
    <w:p w14:paraId="126BD5E8" w14:textId="77777777" w:rsidR="00AA7975" w:rsidRPr="006C4732" w:rsidRDefault="00D03569" w:rsidP="00862CE3">
      <w:pPr>
        <w:ind w:left="360"/>
        <w:rPr>
          <w:rFonts w:ascii="Arial" w:hAnsi="Arial" w:cs="Arial"/>
          <w:sz w:val="20"/>
        </w:rPr>
      </w:pPr>
      <w:r w:rsidRPr="006C4732">
        <w:rPr>
          <w:rFonts w:ascii="Arial" w:hAnsi="Arial" w:cs="Arial"/>
          <w:sz w:val="20"/>
        </w:rPr>
        <w:t>8)  Provider/patient face to face interaction</w:t>
      </w:r>
    </w:p>
    <w:p w14:paraId="4DF9DC6E" w14:textId="77777777" w:rsidR="00AA7975" w:rsidRPr="006C4732" w:rsidRDefault="00D03569" w:rsidP="00862CE3">
      <w:pPr>
        <w:ind w:left="360"/>
        <w:rPr>
          <w:rFonts w:ascii="Arial" w:hAnsi="Arial" w:cs="Arial"/>
          <w:sz w:val="20"/>
        </w:rPr>
      </w:pPr>
      <w:r w:rsidRPr="006C4732">
        <w:rPr>
          <w:rFonts w:ascii="Arial" w:hAnsi="Arial" w:cs="Arial"/>
          <w:sz w:val="20"/>
        </w:rPr>
        <w:t>9)  Provider/patient communication</w:t>
      </w:r>
    </w:p>
    <w:p w14:paraId="058A35D1" w14:textId="77777777" w:rsidR="00AA7975" w:rsidRPr="006C4732" w:rsidRDefault="00D03569" w:rsidP="00862CE3">
      <w:pPr>
        <w:ind w:left="360"/>
        <w:rPr>
          <w:rFonts w:ascii="Arial" w:hAnsi="Arial" w:cs="Arial"/>
          <w:sz w:val="20"/>
        </w:rPr>
      </w:pPr>
      <w:r w:rsidRPr="006C4732">
        <w:rPr>
          <w:rFonts w:ascii="Arial" w:hAnsi="Arial" w:cs="Arial"/>
          <w:sz w:val="20"/>
        </w:rPr>
        <w:t>10)  Care coordination, team-based care</w:t>
      </w:r>
    </w:p>
    <w:p w14:paraId="223F3BD7" w14:textId="77777777" w:rsidR="00AA7975" w:rsidRPr="006C4732" w:rsidRDefault="00D03569" w:rsidP="00862CE3">
      <w:pPr>
        <w:ind w:left="360"/>
        <w:rPr>
          <w:rFonts w:ascii="Arial" w:hAnsi="Arial" w:cs="Arial"/>
          <w:sz w:val="20"/>
        </w:rPr>
      </w:pPr>
      <w:r w:rsidRPr="006C4732">
        <w:rPr>
          <w:rFonts w:ascii="Arial" w:hAnsi="Arial" w:cs="Arial"/>
          <w:sz w:val="20"/>
        </w:rPr>
        <w:t>11)  Clinical work flow</w:t>
      </w:r>
    </w:p>
    <w:p w14:paraId="6EE76152" w14:textId="77777777" w:rsidR="00AA7975" w:rsidRPr="006C4732" w:rsidRDefault="00D03569" w:rsidP="00862CE3">
      <w:pPr>
        <w:ind w:left="360"/>
        <w:rPr>
          <w:rFonts w:ascii="Arial" w:hAnsi="Arial" w:cs="Arial"/>
          <w:sz w:val="20"/>
        </w:rPr>
      </w:pPr>
      <w:r w:rsidRPr="006C4732">
        <w:rPr>
          <w:rFonts w:ascii="Arial" w:hAnsi="Arial" w:cs="Arial"/>
          <w:sz w:val="20"/>
        </w:rPr>
        <w:t>12)  Disease management, care and treatment plans</w:t>
      </w:r>
    </w:p>
    <w:p w14:paraId="3D8D8C29" w14:textId="77777777" w:rsidR="00AA7975" w:rsidRPr="006C4732" w:rsidRDefault="00D03569" w:rsidP="00862CE3">
      <w:pPr>
        <w:ind w:left="360"/>
        <w:rPr>
          <w:rFonts w:ascii="Arial" w:hAnsi="Arial" w:cs="Arial"/>
          <w:sz w:val="20"/>
        </w:rPr>
      </w:pPr>
      <w:r w:rsidRPr="006C4732">
        <w:rPr>
          <w:rFonts w:ascii="Arial" w:hAnsi="Arial" w:cs="Arial"/>
          <w:sz w:val="20"/>
        </w:rPr>
        <w:t>13)  Clinical decision support, medical logic, artificial intelligence</w:t>
      </w:r>
    </w:p>
    <w:p w14:paraId="7A46E705" w14:textId="77777777" w:rsidR="00AA7975" w:rsidRPr="006C4732" w:rsidRDefault="00D03569" w:rsidP="00862CE3">
      <w:pPr>
        <w:ind w:left="360"/>
        <w:rPr>
          <w:rFonts w:ascii="Arial" w:hAnsi="Arial" w:cs="Arial"/>
          <w:sz w:val="20"/>
        </w:rPr>
      </w:pPr>
      <w:r w:rsidRPr="006C4732">
        <w:rPr>
          <w:rFonts w:ascii="Arial" w:hAnsi="Arial" w:cs="Arial"/>
          <w:sz w:val="20"/>
        </w:rPr>
        <w:t>14)  Alerts, reminders, notifications, inbox management</w:t>
      </w:r>
    </w:p>
    <w:p w14:paraId="0D199AC3" w14:textId="77777777" w:rsidR="00AA7975" w:rsidRPr="006C4732" w:rsidRDefault="00D03569" w:rsidP="00862CE3">
      <w:pPr>
        <w:ind w:left="360"/>
        <w:rPr>
          <w:rFonts w:ascii="Arial" w:hAnsi="Arial" w:cs="Arial"/>
          <w:sz w:val="20"/>
        </w:rPr>
      </w:pPr>
      <w:r w:rsidRPr="006C4732">
        <w:rPr>
          <w:rFonts w:ascii="Arial" w:hAnsi="Arial" w:cs="Arial"/>
          <w:sz w:val="20"/>
        </w:rPr>
        <w:t>15)  Information overload</w:t>
      </w:r>
    </w:p>
    <w:p w14:paraId="2A52ECB4" w14:textId="77777777" w:rsidR="00AA7975" w:rsidRPr="006C4732" w:rsidRDefault="00D03569" w:rsidP="00862CE3">
      <w:pPr>
        <w:ind w:left="360"/>
        <w:rPr>
          <w:rFonts w:ascii="Arial" w:hAnsi="Arial" w:cs="Arial"/>
          <w:sz w:val="20"/>
        </w:rPr>
      </w:pPr>
      <w:r w:rsidRPr="006C4732">
        <w:rPr>
          <w:rFonts w:ascii="Arial" w:hAnsi="Arial" w:cs="Arial"/>
          <w:sz w:val="20"/>
        </w:rPr>
        <w:t>16)  Transitions of care</w:t>
      </w:r>
    </w:p>
    <w:p w14:paraId="4A4F8244" w14:textId="77777777" w:rsidR="00AA7975" w:rsidRPr="006C4732" w:rsidRDefault="00D03569" w:rsidP="00862CE3">
      <w:pPr>
        <w:ind w:left="360"/>
        <w:rPr>
          <w:rFonts w:ascii="Arial" w:hAnsi="Arial" w:cs="Arial"/>
          <w:sz w:val="20"/>
        </w:rPr>
      </w:pPr>
      <w:r w:rsidRPr="006C4732">
        <w:rPr>
          <w:rFonts w:ascii="Arial" w:hAnsi="Arial" w:cs="Arial"/>
          <w:sz w:val="20"/>
        </w:rPr>
        <w:t>17)  Health information exchange, claimed “interoperability”</w:t>
      </w:r>
    </w:p>
    <w:p w14:paraId="6745527A" w14:textId="77777777" w:rsidR="00AA7975" w:rsidRPr="006C4732" w:rsidRDefault="00D03569" w:rsidP="00862CE3">
      <w:pPr>
        <w:ind w:left="360"/>
        <w:rPr>
          <w:rFonts w:ascii="Arial" w:hAnsi="Arial" w:cs="Arial"/>
          <w:sz w:val="20"/>
        </w:rPr>
      </w:pPr>
      <w:r w:rsidRPr="006C4732">
        <w:rPr>
          <w:rFonts w:ascii="Arial" w:hAnsi="Arial" w:cs="Arial"/>
          <w:sz w:val="20"/>
        </w:rPr>
        <w:t>18)  Medical/personal device integration</w:t>
      </w:r>
    </w:p>
    <w:p w14:paraId="697A021C" w14:textId="77777777" w:rsidR="00AA7975" w:rsidRPr="006C4732" w:rsidRDefault="00D03569" w:rsidP="00862CE3">
      <w:pPr>
        <w:ind w:left="360"/>
        <w:rPr>
          <w:rFonts w:ascii="Arial" w:hAnsi="Arial" w:cs="Arial"/>
          <w:sz w:val="20"/>
        </w:rPr>
      </w:pPr>
      <w:r w:rsidRPr="006C4732">
        <w:rPr>
          <w:rFonts w:ascii="Arial" w:hAnsi="Arial" w:cs="Arial"/>
          <w:sz w:val="20"/>
        </w:rPr>
        <w:t>19)  Orders for equipment and supplies</w:t>
      </w:r>
    </w:p>
    <w:p w14:paraId="08AFECAD" w14:textId="77777777" w:rsidR="00AA7975" w:rsidRPr="006C4732" w:rsidRDefault="00D03569" w:rsidP="00862CE3">
      <w:pPr>
        <w:ind w:left="360"/>
        <w:rPr>
          <w:rFonts w:ascii="Arial" w:hAnsi="Arial" w:cs="Arial"/>
          <w:sz w:val="20"/>
        </w:rPr>
      </w:pPr>
      <w:r w:rsidRPr="006C4732">
        <w:rPr>
          <w:rFonts w:ascii="Arial" w:hAnsi="Arial" w:cs="Arial"/>
          <w:sz w:val="20"/>
        </w:rPr>
        <w:t>20)  Support for payment, claims and reimbursement</w:t>
      </w:r>
    </w:p>
    <w:p w14:paraId="60177007" w14:textId="77777777" w:rsidR="00AA7975" w:rsidRPr="006C4732" w:rsidRDefault="00D03569" w:rsidP="00862CE3">
      <w:pPr>
        <w:ind w:left="360"/>
        <w:rPr>
          <w:rFonts w:ascii="Arial" w:hAnsi="Arial" w:cs="Arial"/>
          <w:sz w:val="20"/>
        </w:rPr>
      </w:pPr>
      <w:r w:rsidRPr="006C4732">
        <w:rPr>
          <w:rFonts w:ascii="Arial" w:hAnsi="Arial" w:cs="Arial"/>
          <w:sz w:val="20"/>
        </w:rPr>
        <w:t>21)  Support for cost review</w:t>
      </w:r>
    </w:p>
    <w:p w14:paraId="7E31ABCF" w14:textId="77777777" w:rsidR="00AA7975" w:rsidRPr="006C4732" w:rsidRDefault="00D03569" w:rsidP="00862CE3">
      <w:pPr>
        <w:ind w:left="360"/>
        <w:rPr>
          <w:rFonts w:ascii="Arial" w:hAnsi="Arial" w:cs="Arial"/>
          <w:sz w:val="20"/>
        </w:rPr>
      </w:pPr>
      <w:r w:rsidRPr="006C4732">
        <w:rPr>
          <w:rFonts w:ascii="Arial" w:hAnsi="Arial" w:cs="Arial"/>
          <w:sz w:val="20"/>
        </w:rPr>
        <w:t>22)  Support for measures:  administrative, operations, quality, performance, productivity, cost, utilization</w:t>
      </w:r>
    </w:p>
    <w:p w14:paraId="52991A49" w14:textId="77777777" w:rsidR="00AA7975" w:rsidRPr="006C4732" w:rsidRDefault="00D03569" w:rsidP="00862CE3">
      <w:pPr>
        <w:ind w:left="360"/>
        <w:rPr>
          <w:rFonts w:ascii="Arial" w:hAnsi="Arial" w:cs="Arial"/>
          <w:sz w:val="20"/>
        </w:rPr>
      </w:pPr>
      <w:r w:rsidRPr="006C4732">
        <w:rPr>
          <w:rFonts w:ascii="Arial" w:hAnsi="Arial" w:cs="Arial"/>
          <w:sz w:val="20"/>
        </w:rPr>
        <w:t>23)  Support for public and population health</w:t>
      </w:r>
    </w:p>
    <w:p w14:paraId="5692468C" w14:textId="77777777" w:rsidR="00AA7975" w:rsidRPr="006C4732" w:rsidRDefault="00D03569" w:rsidP="00862CE3">
      <w:pPr>
        <w:ind w:left="360"/>
        <w:rPr>
          <w:rFonts w:ascii="Arial" w:hAnsi="Arial" w:cs="Arial"/>
          <w:sz w:val="20"/>
        </w:rPr>
      </w:pPr>
      <w:r w:rsidRPr="006C4732">
        <w:rPr>
          <w:rFonts w:ascii="Arial" w:hAnsi="Arial" w:cs="Arial"/>
          <w:sz w:val="20"/>
        </w:rPr>
        <w:t>24)  Legal aspects and risks</w:t>
      </w:r>
    </w:p>
    <w:p w14:paraId="44A95581" w14:textId="77777777" w:rsidR="00AA7975" w:rsidRPr="006C4732" w:rsidRDefault="00D03569" w:rsidP="00862CE3">
      <w:pPr>
        <w:ind w:left="360"/>
        <w:rPr>
          <w:rFonts w:ascii="Arial" w:hAnsi="Arial" w:cs="Arial"/>
          <w:sz w:val="20"/>
        </w:rPr>
      </w:pPr>
      <w:r w:rsidRPr="006C4732">
        <w:rPr>
          <w:rFonts w:ascii="Arial" w:hAnsi="Arial" w:cs="Arial"/>
          <w:sz w:val="20"/>
        </w:rPr>
        <w:t>25)  User training, user proficiency</w:t>
      </w:r>
    </w:p>
    <w:p w14:paraId="2F421E3D" w14:textId="77777777" w:rsidR="00AA7975" w:rsidRPr="006C4732" w:rsidRDefault="00D03569" w:rsidP="00862CE3">
      <w:pPr>
        <w:ind w:left="360"/>
        <w:rPr>
          <w:rFonts w:ascii="Arial" w:hAnsi="Arial" w:cs="Arial"/>
          <w:sz w:val="20"/>
        </w:rPr>
      </w:pPr>
      <w:r w:rsidRPr="006C4732">
        <w:rPr>
          <w:rFonts w:ascii="Arial" w:hAnsi="Arial" w:cs="Arial"/>
          <w:sz w:val="20"/>
        </w:rPr>
        <w:t>26)  Common function, information and process models</w:t>
      </w:r>
    </w:p>
    <w:p w14:paraId="168EE4FA" w14:textId="77777777" w:rsidR="00AA7975" w:rsidRPr="006C4732" w:rsidRDefault="00D03569" w:rsidP="00862CE3">
      <w:pPr>
        <w:ind w:left="360"/>
        <w:rPr>
          <w:rFonts w:ascii="Arial" w:hAnsi="Arial" w:cs="Arial"/>
          <w:sz w:val="20"/>
        </w:rPr>
      </w:pPr>
      <w:r w:rsidRPr="006C4732">
        <w:rPr>
          <w:rFonts w:ascii="Arial" w:hAnsi="Arial" w:cs="Arial"/>
          <w:sz w:val="20"/>
        </w:rPr>
        <w:t>27)  Software development and improvement priorities, end-user feedback</w:t>
      </w:r>
    </w:p>
    <w:p w14:paraId="02F303FF" w14:textId="77777777" w:rsidR="00AA7975" w:rsidRPr="006C4732" w:rsidRDefault="00D03569" w:rsidP="00862CE3">
      <w:pPr>
        <w:ind w:left="360"/>
        <w:rPr>
          <w:rFonts w:ascii="Arial" w:hAnsi="Arial" w:cs="Arial"/>
          <w:sz w:val="20"/>
        </w:rPr>
      </w:pPr>
      <w:r w:rsidRPr="006C4732">
        <w:rPr>
          <w:rFonts w:ascii="Arial" w:hAnsi="Arial" w:cs="Arial"/>
          <w:sz w:val="20"/>
        </w:rPr>
        <w:t>28)  Product transparency</w:t>
      </w:r>
    </w:p>
    <w:p w14:paraId="3FECF174" w14:textId="77777777" w:rsidR="00AA7975" w:rsidRPr="006C4732" w:rsidRDefault="00D03569" w:rsidP="00862CE3">
      <w:pPr>
        <w:ind w:left="360"/>
        <w:rPr>
          <w:rFonts w:ascii="Arial" w:hAnsi="Arial" w:cs="Arial"/>
          <w:sz w:val="20"/>
        </w:rPr>
      </w:pPr>
      <w:r w:rsidRPr="006C4732">
        <w:rPr>
          <w:rFonts w:ascii="Arial" w:hAnsi="Arial" w:cs="Arial"/>
          <w:sz w:val="20"/>
        </w:rPr>
        <w:t>29)  Product modularity</w:t>
      </w:r>
    </w:p>
    <w:p w14:paraId="7FF7C23C" w14:textId="77777777" w:rsidR="00AA7975" w:rsidRPr="006C4732" w:rsidRDefault="00D03569" w:rsidP="00862CE3">
      <w:pPr>
        <w:ind w:left="360"/>
        <w:rPr>
          <w:rFonts w:ascii="Arial" w:hAnsi="Arial" w:cs="Arial"/>
          <w:sz w:val="20"/>
        </w:rPr>
      </w:pPr>
      <w:r w:rsidRPr="006C4732">
        <w:rPr>
          <w:rFonts w:ascii="Arial" w:hAnsi="Arial" w:cs="Arial"/>
          <w:sz w:val="20"/>
        </w:rPr>
        <w:t>30)  Lock-in, data liquidity, switching costs</w:t>
      </w:r>
    </w:p>
    <w:p w14:paraId="5EE3797F" w14:textId="77777777" w:rsidR="00AA7975" w:rsidRPr="006C4732" w:rsidRDefault="00D03569" w:rsidP="00862CE3">
      <w:pPr>
        <w:ind w:left="360"/>
        <w:rPr>
          <w:rFonts w:ascii="Arial" w:hAnsi="Arial" w:cs="Arial"/>
          <w:sz w:val="20"/>
        </w:rPr>
      </w:pPr>
      <w:r w:rsidRPr="006C4732">
        <w:rPr>
          <w:rFonts w:ascii="Arial" w:hAnsi="Arial" w:cs="Arial"/>
          <w:sz w:val="20"/>
        </w:rPr>
        <w:t>31)  Financial burden</w:t>
      </w:r>
    </w:p>
    <w:p w14:paraId="57B8E729" w14:textId="77777777" w:rsidR="00AA7975" w:rsidRPr="006C4732" w:rsidRDefault="00D03569" w:rsidP="00862CE3">
      <w:pPr>
        <w:ind w:left="360"/>
        <w:rPr>
          <w:rFonts w:ascii="Arial" w:hAnsi="Arial" w:cs="Arial"/>
          <w:sz w:val="20"/>
        </w:rPr>
      </w:pPr>
      <w:r w:rsidRPr="006C4732">
        <w:rPr>
          <w:rFonts w:ascii="Arial" w:hAnsi="Arial" w:cs="Arial"/>
          <w:sz w:val="20"/>
        </w:rPr>
        <w:t>32)  Security</w:t>
      </w:r>
    </w:p>
    <w:p w14:paraId="6B88EA8E" w14:textId="77777777" w:rsidR="00AA7975" w:rsidRPr="006C4732" w:rsidRDefault="00D03569" w:rsidP="00862CE3">
      <w:pPr>
        <w:ind w:left="360"/>
        <w:rPr>
          <w:rFonts w:ascii="Arial" w:hAnsi="Arial" w:cs="Arial"/>
          <w:sz w:val="20"/>
        </w:rPr>
      </w:pPr>
      <w:r w:rsidRPr="006C4732">
        <w:rPr>
          <w:rFonts w:ascii="Arial" w:hAnsi="Arial" w:cs="Arial"/>
          <w:sz w:val="20"/>
        </w:rPr>
        <w:t>33)  Professional credentialing</w:t>
      </w:r>
    </w:p>
    <w:p w14:paraId="7E9B418B" w14:textId="77777777" w:rsidR="00AA7975" w:rsidRPr="006C4732" w:rsidRDefault="00D03569" w:rsidP="00862CE3">
      <w:pPr>
        <w:ind w:left="360"/>
        <w:rPr>
          <w:rFonts w:ascii="Arial" w:hAnsi="Arial" w:cs="Arial"/>
          <w:sz w:val="20"/>
        </w:rPr>
      </w:pPr>
      <w:r w:rsidRPr="006C4732">
        <w:rPr>
          <w:rFonts w:ascii="Arial" w:hAnsi="Arial" w:cs="Arial"/>
          <w:sz w:val="20"/>
        </w:rPr>
        <w:t>34.1</w:t>
      </w:r>
      <w:proofErr w:type="gramStart"/>
      <w:r w:rsidRPr="006C4732">
        <w:rPr>
          <w:rFonts w:ascii="Arial" w:hAnsi="Arial" w:cs="Arial"/>
          <w:sz w:val="20"/>
        </w:rPr>
        <w:t>)  Identity</w:t>
      </w:r>
      <w:proofErr w:type="gramEnd"/>
      <w:r w:rsidRPr="006C4732">
        <w:rPr>
          <w:rFonts w:ascii="Arial" w:hAnsi="Arial" w:cs="Arial"/>
          <w:sz w:val="20"/>
        </w:rPr>
        <w:t xml:space="preserve"> matching</w:t>
      </w:r>
    </w:p>
    <w:p w14:paraId="252E6A5B" w14:textId="77777777" w:rsidR="00AA7975" w:rsidRPr="006C4732" w:rsidRDefault="00D03569" w:rsidP="00862CE3">
      <w:pPr>
        <w:ind w:left="360"/>
        <w:rPr>
          <w:rFonts w:ascii="Arial" w:hAnsi="Arial" w:cs="Arial"/>
          <w:sz w:val="20"/>
        </w:rPr>
      </w:pPr>
      <w:r w:rsidRPr="006C4732">
        <w:rPr>
          <w:rFonts w:ascii="Arial" w:hAnsi="Arial" w:cs="Arial"/>
          <w:sz w:val="20"/>
        </w:rPr>
        <w:t>34.2</w:t>
      </w:r>
      <w:proofErr w:type="gramStart"/>
      <w:r w:rsidRPr="006C4732">
        <w:rPr>
          <w:rFonts w:ascii="Arial" w:hAnsi="Arial" w:cs="Arial"/>
          <w:sz w:val="20"/>
        </w:rPr>
        <w:t>)  Identity</w:t>
      </w:r>
      <w:proofErr w:type="gramEnd"/>
      <w:r w:rsidRPr="006C4732">
        <w:rPr>
          <w:rFonts w:ascii="Arial" w:hAnsi="Arial" w:cs="Arial"/>
          <w:sz w:val="20"/>
        </w:rPr>
        <w:t xml:space="preserve"> and credential management</w:t>
      </w:r>
    </w:p>
    <w:p w14:paraId="00B2FE74" w14:textId="77777777" w:rsidR="00AA7975" w:rsidRPr="006C4732" w:rsidRDefault="00D03569" w:rsidP="00862CE3">
      <w:pPr>
        <w:ind w:left="360"/>
        <w:rPr>
          <w:rFonts w:ascii="Arial" w:hAnsi="Arial" w:cs="Arial"/>
          <w:sz w:val="20"/>
        </w:rPr>
      </w:pPr>
      <w:r w:rsidRPr="006C4732">
        <w:rPr>
          <w:rFonts w:ascii="Arial" w:hAnsi="Arial" w:cs="Arial"/>
          <w:sz w:val="20"/>
        </w:rPr>
        <w:t>35)  Data quality and integrity</w:t>
      </w:r>
    </w:p>
    <w:p w14:paraId="6DD85000" w14:textId="77777777" w:rsidR="00AA7975" w:rsidRPr="006C4732" w:rsidRDefault="00D03569" w:rsidP="00862CE3">
      <w:pPr>
        <w:ind w:left="360"/>
        <w:rPr>
          <w:rFonts w:ascii="Arial" w:hAnsi="Arial" w:cs="Arial"/>
          <w:sz w:val="20"/>
        </w:rPr>
      </w:pPr>
      <w:r w:rsidRPr="006C4732">
        <w:rPr>
          <w:rFonts w:ascii="Arial" w:hAnsi="Arial" w:cs="Arial"/>
          <w:sz w:val="20"/>
        </w:rPr>
        <w:t>36)  Process integrity</w:t>
      </w:r>
    </w:p>
    <w:p w14:paraId="1E82021F" w14:textId="77777777" w:rsidR="00AA7975" w:rsidRPr="006C4732" w:rsidRDefault="00D03569" w:rsidP="00862CE3">
      <w:pPr>
        <w:ind w:left="360"/>
        <w:rPr>
          <w:rFonts w:ascii="Arial" w:hAnsi="Arial" w:cs="Arial"/>
          <w:sz w:val="20"/>
        </w:rPr>
      </w:pPr>
      <w:r w:rsidRPr="006C4732">
        <w:rPr>
          <w:rFonts w:ascii="Arial" w:hAnsi="Arial" w:cs="Arial"/>
          <w:sz w:val="20"/>
        </w:rPr>
        <w:t>37.1</w:t>
      </w:r>
      <w:proofErr w:type="gramStart"/>
      <w:r w:rsidRPr="006C4732">
        <w:rPr>
          <w:rFonts w:ascii="Arial" w:hAnsi="Arial" w:cs="Arial"/>
          <w:sz w:val="20"/>
        </w:rPr>
        <w:t>)  Problem</w:t>
      </w:r>
      <w:proofErr w:type="gramEnd"/>
      <w:r w:rsidRPr="006C4732">
        <w:rPr>
          <w:rFonts w:ascii="Arial" w:hAnsi="Arial" w:cs="Arial"/>
          <w:sz w:val="20"/>
        </w:rPr>
        <w:t xml:space="preserve"> list</w:t>
      </w:r>
    </w:p>
    <w:p w14:paraId="7C98107C" w14:textId="77777777" w:rsidR="00AA7975" w:rsidRPr="006C4732" w:rsidRDefault="00D03569" w:rsidP="00862CE3">
      <w:pPr>
        <w:ind w:left="360"/>
        <w:rPr>
          <w:rFonts w:ascii="Arial" w:hAnsi="Arial" w:cs="Arial"/>
          <w:sz w:val="20"/>
        </w:rPr>
      </w:pPr>
      <w:r w:rsidRPr="006C4732">
        <w:rPr>
          <w:rFonts w:ascii="Arial" w:hAnsi="Arial" w:cs="Arial"/>
          <w:sz w:val="20"/>
        </w:rPr>
        <w:t>37.2</w:t>
      </w:r>
      <w:proofErr w:type="gramStart"/>
      <w:r w:rsidRPr="006C4732">
        <w:rPr>
          <w:rFonts w:ascii="Arial" w:hAnsi="Arial" w:cs="Arial"/>
          <w:sz w:val="20"/>
        </w:rPr>
        <w:t>)  Medication</w:t>
      </w:r>
      <w:proofErr w:type="gramEnd"/>
      <w:r w:rsidRPr="006C4732">
        <w:rPr>
          <w:rFonts w:ascii="Arial" w:hAnsi="Arial" w:cs="Arial"/>
          <w:sz w:val="20"/>
        </w:rPr>
        <w:t xml:space="preserve"> list</w:t>
      </w:r>
    </w:p>
    <w:p w14:paraId="70BD7236" w14:textId="77777777" w:rsidR="00AA7975" w:rsidRPr="006C4732" w:rsidRDefault="00D03569" w:rsidP="00862CE3">
      <w:pPr>
        <w:ind w:left="360"/>
        <w:rPr>
          <w:rFonts w:ascii="Arial" w:hAnsi="Arial" w:cs="Arial"/>
          <w:sz w:val="20"/>
        </w:rPr>
      </w:pPr>
      <w:r w:rsidRPr="006C4732">
        <w:rPr>
          <w:rFonts w:ascii="Arial" w:hAnsi="Arial" w:cs="Arial"/>
          <w:sz w:val="20"/>
        </w:rPr>
        <w:t>37.3</w:t>
      </w:r>
      <w:proofErr w:type="gramStart"/>
      <w:r w:rsidRPr="006C4732">
        <w:rPr>
          <w:rFonts w:ascii="Arial" w:hAnsi="Arial" w:cs="Arial"/>
          <w:sz w:val="20"/>
        </w:rPr>
        <w:t>)  Allergy</w:t>
      </w:r>
      <w:proofErr w:type="gramEnd"/>
      <w:r w:rsidRPr="006C4732">
        <w:rPr>
          <w:rFonts w:ascii="Arial" w:hAnsi="Arial" w:cs="Arial"/>
          <w:sz w:val="20"/>
        </w:rPr>
        <w:t xml:space="preserve"> list</w:t>
      </w:r>
    </w:p>
    <w:p w14:paraId="2ED3638D" w14:textId="77777777" w:rsidR="00AA7975" w:rsidRPr="006C4732" w:rsidRDefault="00D03569" w:rsidP="00862CE3">
      <w:pPr>
        <w:ind w:left="360"/>
        <w:rPr>
          <w:rFonts w:ascii="Arial" w:hAnsi="Arial" w:cs="Arial"/>
          <w:sz w:val="20"/>
        </w:rPr>
      </w:pPr>
      <w:r w:rsidRPr="006C4732">
        <w:rPr>
          <w:rFonts w:ascii="Arial" w:hAnsi="Arial" w:cs="Arial"/>
          <w:sz w:val="20"/>
        </w:rPr>
        <w:t>37.4</w:t>
      </w:r>
      <w:proofErr w:type="gramStart"/>
      <w:r w:rsidRPr="006C4732">
        <w:rPr>
          <w:rFonts w:ascii="Arial" w:hAnsi="Arial" w:cs="Arial"/>
          <w:sz w:val="20"/>
        </w:rPr>
        <w:t>)  Immunization</w:t>
      </w:r>
      <w:proofErr w:type="gramEnd"/>
      <w:r w:rsidRPr="006C4732">
        <w:rPr>
          <w:rFonts w:ascii="Arial" w:hAnsi="Arial" w:cs="Arial"/>
          <w:sz w:val="20"/>
        </w:rPr>
        <w:t xml:space="preserve"> list</w:t>
      </w:r>
    </w:p>
    <w:p w14:paraId="7E9EDB48" w14:textId="13C5E4AB" w:rsidR="00AA7975" w:rsidRDefault="00D03569" w:rsidP="00862CE3">
      <w:pPr>
        <w:ind w:left="360"/>
        <w:rPr>
          <w:rFonts w:ascii="Arial" w:hAnsi="Arial" w:cs="Arial"/>
          <w:sz w:val="20"/>
        </w:rPr>
      </w:pPr>
      <w:r w:rsidRPr="006C4732">
        <w:rPr>
          <w:rFonts w:ascii="Arial" w:hAnsi="Arial" w:cs="Arial"/>
          <w:sz w:val="20"/>
        </w:rPr>
        <w:t>37.5</w:t>
      </w:r>
      <w:proofErr w:type="gramStart"/>
      <w:r w:rsidRPr="006C4732">
        <w:rPr>
          <w:rFonts w:ascii="Arial" w:hAnsi="Arial" w:cs="Arial"/>
          <w:sz w:val="20"/>
        </w:rPr>
        <w:t>)  Surgery</w:t>
      </w:r>
      <w:proofErr w:type="gramEnd"/>
      <w:r w:rsidRPr="006C4732">
        <w:rPr>
          <w:rFonts w:ascii="Arial" w:hAnsi="Arial" w:cs="Arial"/>
          <w:sz w:val="20"/>
        </w:rPr>
        <w:t>, intervention and procedure list</w:t>
      </w:r>
    </w:p>
    <w:p w14:paraId="29E23AB5" w14:textId="5DAD7361" w:rsidR="00D52996" w:rsidRDefault="00D52996" w:rsidP="00862CE3">
      <w:pPr>
        <w:ind w:left="360"/>
        <w:rPr>
          <w:rFonts w:ascii="Arial" w:hAnsi="Arial" w:cs="Arial"/>
          <w:sz w:val="20"/>
        </w:rPr>
      </w:pPr>
    </w:p>
    <w:p w14:paraId="62304BB8" w14:textId="77777777" w:rsidR="00D52996" w:rsidRDefault="00D52996" w:rsidP="00862CE3">
      <w:pPr>
        <w:ind w:left="360"/>
        <w:rPr>
          <w:rFonts w:ascii="Arial" w:hAnsi="Arial" w:cs="Arial"/>
          <w:sz w:val="20"/>
        </w:rPr>
      </w:pPr>
    </w:p>
    <w:p w14:paraId="0FEC1320" w14:textId="1128C160" w:rsidR="00D52996" w:rsidRDefault="00954BDD" w:rsidP="00862CE3">
      <w:pPr>
        <w:ind w:left="360"/>
        <w:rPr>
          <w:rFonts w:ascii="Arial" w:hAnsi="Arial" w:cs="Arial"/>
          <w:sz w:val="20"/>
        </w:rPr>
      </w:pPr>
      <w:r>
        <w:rPr>
          <w:rFonts w:ascii="Arial" w:hAnsi="Arial" w:cs="Arial"/>
          <w:sz w:val="20"/>
        </w:rPr>
        <w:t xml:space="preserve">HL7 EHR WG – </w:t>
      </w:r>
      <w:r w:rsidR="00D52996">
        <w:rPr>
          <w:rFonts w:ascii="Arial" w:hAnsi="Arial" w:cs="Arial"/>
          <w:sz w:val="20"/>
        </w:rPr>
        <w:t xml:space="preserve">RCB </w:t>
      </w:r>
      <w:r>
        <w:rPr>
          <w:rFonts w:ascii="Arial" w:hAnsi="Arial" w:cs="Arial"/>
          <w:sz w:val="20"/>
        </w:rPr>
        <w:t>p</w:t>
      </w:r>
      <w:r w:rsidR="00D52996">
        <w:rPr>
          <w:rFonts w:ascii="Arial" w:hAnsi="Arial" w:cs="Arial"/>
          <w:sz w:val="20"/>
        </w:rPr>
        <w:t xml:space="preserve">roject </w:t>
      </w:r>
      <w:r>
        <w:rPr>
          <w:rFonts w:ascii="Arial" w:hAnsi="Arial" w:cs="Arial"/>
          <w:sz w:val="20"/>
        </w:rPr>
        <w:t>m</w:t>
      </w:r>
      <w:r w:rsidR="00D52996">
        <w:rPr>
          <w:rFonts w:ascii="Arial" w:hAnsi="Arial" w:cs="Arial"/>
          <w:sz w:val="20"/>
        </w:rPr>
        <w:t xml:space="preserve">aterials </w:t>
      </w:r>
      <w:r>
        <w:rPr>
          <w:rFonts w:ascii="Arial" w:hAnsi="Arial" w:cs="Arial"/>
          <w:sz w:val="20"/>
        </w:rPr>
        <w:t xml:space="preserve">and reference sources </w:t>
      </w:r>
      <w:r w:rsidR="00D52996">
        <w:rPr>
          <w:rFonts w:ascii="Arial" w:hAnsi="Arial" w:cs="Arial"/>
          <w:sz w:val="20"/>
        </w:rPr>
        <w:t>are available here:</w:t>
      </w:r>
    </w:p>
    <w:p w14:paraId="7F79F6EC" w14:textId="3DF43BF8" w:rsidR="00D52996" w:rsidRDefault="00D52996" w:rsidP="00862CE3">
      <w:pPr>
        <w:ind w:left="360"/>
        <w:rPr>
          <w:rFonts w:ascii="Arial" w:hAnsi="Arial" w:cs="Arial"/>
          <w:sz w:val="16"/>
        </w:rPr>
      </w:pPr>
      <w:r>
        <w:rPr>
          <w:rFonts w:ascii="Arial" w:hAnsi="Arial" w:cs="Arial"/>
          <w:sz w:val="20"/>
        </w:rPr>
        <w:tab/>
      </w:r>
      <w:hyperlink r:id="rId9" w:anchor="HL7_.22Reducing_Clinician_Burden.22_.28RCB.29_Project" w:history="1">
        <w:r w:rsidRPr="004269B1">
          <w:rPr>
            <w:rStyle w:val="Hyperlink"/>
            <w:rFonts w:ascii="Arial" w:hAnsi="Arial" w:cs="Arial"/>
            <w:sz w:val="16"/>
          </w:rPr>
          <w:t>http://wiki.hl7.org/index.php?title=EHR_Interoperability_WG#HL7_.22Reducing_Clinician_Burden.22_.28RCB.29_Project</w:t>
        </w:r>
      </w:hyperlink>
    </w:p>
    <w:p w14:paraId="0F2418C4" w14:textId="77777777" w:rsidR="00D52996" w:rsidRDefault="00D52996" w:rsidP="00862CE3">
      <w:pPr>
        <w:ind w:left="360"/>
        <w:rPr>
          <w:rFonts w:ascii="Arial" w:hAnsi="Arial" w:cs="Arial"/>
          <w:sz w:val="20"/>
        </w:rPr>
      </w:pPr>
    </w:p>
    <w:p w14:paraId="23390DB0" w14:textId="77777777" w:rsidR="00D52996" w:rsidRPr="006C4732" w:rsidRDefault="00D52996" w:rsidP="00862CE3">
      <w:pPr>
        <w:ind w:left="360"/>
        <w:rPr>
          <w:rFonts w:ascii="Arial" w:hAnsi="Arial" w:cs="Arial"/>
          <w:sz w:val="20"/>
        </w:rPr>
      </w:pPr>
    </w:p>
    <w:p w14:paraId="46A23D63" w14:textId="77777777" w:rsidR="00EC1688" w:rsidRPr="006C4732" w:rsidRDefault="00EC1688">
      <w:pPr>
        <w:rPr>
          <w:rFonts w:ascii="Arial" w:hAnsi="Arial" w:cs="Arial"/>
          <w:sz w:val="20"/>
        </w:rPr>
      </w:pPr>
    </w:p>
    <w:sectPr w:rsidR="00EC1688" w:rsidRPr="006C4732" w:rsidSect="00954BDD">
      <w:headerReference w:type="even" r:id="rId10"/>
      <w:headerReference w:type="default" r:id="rId11"/>
      <w:footerReference w:type="even" r:id="rId12"/>
      <w:footerReference w:type="default" r:id="rId13"/>
      <w:headerReference w:type="first" r:id="rId14"/>
      <w:footerReference w:type="first" r:id="rId15"/>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D1C86" w14:textId="77777777" w:rsidR="00EF3ADF" w:rsidRDefault="00EF3ADF" w:rsidP="00954BDD">
      <w:r>
        <w:separator/>
      </w:r>
    </w:p>
  </w:endnote>
  <w:endnote w:type="continuationSeparator" w:id="0">
    <w:p w14:paraId="1E41AF76" w14:textId="77777777" w:rsidR="00EF3ADF" w:rsidRDefault="00EF3ADF" w:rsidP="0095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8770787"/>
      <w:docPartObj>
        <w:docPartGallery w:val="Page Numbers (Bottom of Page)"/>
        <w:docPartUnique/>
      </w:docPartObj>
    </w:sdtPr>
    <w:sdtEndPr>
      <w:rPr>
        <w:rStyle w:val="PageNumber"/>
      </w:rPr>
    </w:sdtEndPr>
    <w:sdtContent>
      <w:p w14:paraId="058F4866" w14:textId="789D8F9C" w:rsidR="00954BDD" w:rsidRDefault="00954BDD" w:rsidP="004269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ABC506" w14:textId="77777777" w:rsidR="00954BDD" w:rsidRDefault="00954BDD" w:rsidP="00954B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5720934"/>
      <w:docPartObj>
        <w:docPartGallery w:val="Page Numbers (Bottom of Page)"/>
        <w:docPartUnique/>
      </w:docPartObj>
    </w:sdtPr>
    <w:sdtEndPr>
      <w:rPr>
        <w:rStyle w:val="PageNumber"/>
      </w:rPr>
    </w:sdtEndPr>
    <w:sdtContent>
      <w:p w14:paraId="232D0C6F" w14:textId="136614EE" w:rsidR="00954BDD" w:rsidRDefault="00954BDD" w:rsidP="004269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30359F" w14:textId="4E3DB21F" w:rsidR="00954BDD" w:rsidRPr="00954BDD" w:rsidRDefault="00954BDD" w:rsidP="00954BDD">
    <w:pPr>
      <w:pStyle w:val="Footer"/>
      <w:ind w:right="360"/>
      <w:rPr>
        <w:rFonts w:ascii="Arial" w:hAnsi="Arial" w:cs="Arial"/>
        <w:sz w:val="18"/>
        <w:szCs w:val="18"/>
      </w:rPr>
    </w:pPr>
    <w:r w:rsidRPr="00954BDD">
      <w:rPr>
        <w:rFonts w:ascii="Arial" w:hAnsi="Arial" w:cs="Arial"/>
        <w:sz w:val="18"/>
        <w:szCs w:val="18"/>
      </w:rPr>
      <w:t>HL7 EHR WG – “Reducing Clinician Burden” Project – Success Stories</w:t>
    </w:r>
  </w:p>
  <w:p w14:paraId="2FE729ED" w14:textId="12067C89" w:rsidR="00954BDD" w:rsidRPr="00954BDD" w:rsidRDefault="00F119FA" w:rsidP="00954BDD">
    <w:pPr>
      <w:pStyle w:val="Footer"/>
      <w:ind w:right="360"/>
      <w:rPr>
        <w:rFonts w:ascii="Arial" w:hAnsi="Arial" w:cs="Arial"/>
        <w:sz w:val="18"/>
        <w:szCs w:val="18"/>
      </w:rPr>
    </w:pPr>
    <w:r>
      <w:rPr>
        <w:rFonts w:ascii="Arial" w:hAnsi="Arial" w:cs="Arial"/>
        <w:sz w:val="18"/>
        <w:szCs w:val="18"/>
      </w:rPr>
      <w:t>DRAFT</w:t>
    </w:r>
    <w:r w:rsidR="00954BDD" w:rsidRPr="00954BDD">
      <w:rPr>
        <w:rFonts w:ascii="Arial" w:hAnsi="Arial" w:cs="Arial"/>
        <w:sz w:val="18"/>
        <w:szCs w:val="18"/>
      </w:rPr>
      <w:t>:  xx January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BBD1C" w14:textId="77777777" w:rsidR="00F119FA" w:rsidRDefault="00F11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EF52E" w14:textId="77777777" w:rsidR="00EF3ADF" w:rsidRDefault="00EF3ADF" w:rsidP="00954BDD">
      <w:r>
        <w:separator/>
      </w:r>
    </w:p>
  </w:footnote>
  <w:footnote w:type="continuationSeparator" w:id="0">
    <w:p w14:paraId="6AD62D6E" w14:textId="77777777" w:rsidR="00EF3ADF" w:rsidRDefault="00EF3ADF" w:rsidP="00954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C4C15" w14:textId="77777777" w:rsidR="00F119FA" w:rsidRDefault="00F11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413FD" w14:textId="77777777" w:rsidR="00F119FA" w:rsidRDefault="00F11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11EC" w14:textId="77777777" w:rsidR="00F119FA" w:rsidRDefault="00F11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10E0"/>
    <w:multiLevelType w:val="hybridMultilevel"/>
    <w:tmpl w:val="155E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669AC"/>
    <w:multiLevelType w:val="hybridMultilevel"/>
    <w:tmpl w:val="41D87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A4551"/>
    <w:multiLevelType w:val="hybridMultilevel"/>
    <w:tmpl w:val="01905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793261"/>
    <w:multiLevelType w:val="hybridMultilevel"/>
    <w:tmpl w:val="E904F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654B4F"/>
    <w:multiLevelType w:val="hybridMultilevel"/>
    <w:tmpl w:val="A2D69CF2"/>
    <w:lvl w:ilvl="0" w:tplc="66D2F798">
      <w:start w:val="1"/>
      <w:numFmt w:val="bullet"/>
      <w:lvlText w:val="•"/>
      <w:lvlJc w:val="left"/>
      <w:pPr>
        <w:tabs>
          <w:tab w:val="num" w:pos="720"/>
        </w:tabs>
        <w:ind w:left="720" w:hanging="360"/>
      </w:pPr>
      <w:rPr>
        <w:rFonts w:ascii="Arial" w:hAnsi="Arial" w:hint="default"/>
      </w:rPr>
    </w:lvl>
    <w:lvl w:ilvl="1" w:tplc="23B65800" w:tentative="1">
      <w:start w:val="1"/>
      <w:numFmt w:val="bullet"/>
      <w:lvlText w:val="•"/>
      <w:lvlJc w:val="left"/>
      <w:pPr>
        <w:tabs>
          <w:tab w:val="num" w:pos="1440"/>
        </w:tabs>
        <w:ind w:left="1440" w:hanging="360"/>
      </w:pPr>
      <w:rPr>
        <w:rFonts w:ascii="Arial" w:hAnsi="Arial" w:hint="default"/>
      </w:rPr>
    </w:lvl>
    <w:lvl w:ilvl="2" w:tplc="8E4EC64A" w:tentative="1">
      <w:start w:val="1"/>
      <w:numFmt w:val="bullet"/>
      <w:lvlText w:val="•"/>
      <w:lvlJc w:val="left"/>
      <w:pPr>
        <w:tabs>
          <w:tab w:val="num" w:pos="2160"/>
        </w:tabs>
        <w:ind w:left="2160" w:hanging="360"/>
      </w:pPr>
      <w:rPr>
        <w:rFonts w:ascii="Arial" w:hAnsi="Arial" w:hint="default"/>
      </w:rPr>
    </w:lvl>
    <w:lvl w:ilvl="3" w:tplc="94C00D52" w:tentative="1">
      <w:start w:val="1"/>
      <w:numFmt w:val="bullet"/>
      <w:lvlText w:val="•"/>
      <w:lvlJc w:val="left"/>
      <w:pPr>
        <w:tabs>
          <w:tab w:val="num" w:pos="2880"/>
        </w:tabs>
        <w:ind w:left="2880" w:hanging="360"/>
      </w:pPr>
      <w:rPr>
        <w:rFonts w:ascii="Arial" w:hAnsi="Arial" w:hint="default"/>
      </w:rPr>
    </w:lvl>
    <w:lvl w:ilvl="4" w:tplc="3D6A6B26" w:tentative="1">
      <w:start w:val="1"/>
      <w:numFmt w:val="bullet"/>
      <w:lvlText w:val="•"/>
      <w:lvlJc w:val="left"/>
      <w:pPr>
        <w:tabs>
          <w:tab w:val="num" w:pos="3600"/>
        </w:tabs>
        <w:ind w:left="3600" w:hanging="360"/>
      </w:pPr>
      <w:rPr>
        <w:rFonts w:ascii="Arial" w:hAnsi="Arial" w:hint="default"/>
      </w:rPr>
    </w:lvl>
    <w:lvl w:ilvl="5" w:tplc="0FF21B40" w:tentative="1">
      <w:start w:val="1"/>
      <w:numFmt w:val="bullet"/>
      <w:lvlText w:val="•"/>
      <w:lvlJc w:val="left"/>
      <w:pPr>
        <w:tabs>
          <w:tab w:val="num" w:pos="4320"/>
        </w:tabs>
        <w:ind w:left="4320" w:hanging="360"/>
      </w:pPr>
      <w:rPr>
        <w:rFonts w:ascii="Arial" w:hAnsi="Arial" w:hint="default"/>
      </w:rPr>
    </w:lvl>
    <w:lvl w:ilvl="6" w:tplc="CBB8033A" w:tentative="1">
      <w:start w:val="1"/>
      <w:numFmt w:val="bullet"/>
      <w:lvlText w:val="•"/>
      <w:lvlJc w:val="left"/>
      <w:pPr>
        <w:tabs>
          <w:tab w:val="num" w:pos="5040"/>
        </w:tabs>
        <w:ind w:left="5040" w:hanging="360"/>
      </w:pPr>
      <w:rPr>
        <w:rFonts w:ascii="Arial" w:hAnsi="Arial" w:hint="default"/>
      </w:rPr>
    </w:lvl>
    <w:lvl w:ilvl="7" w:tplc="11BCA004" w:tentative="1">
      <w:start w:val="1"/>
      <w:numFmt w:val="bullet"/>
      <w:lvlText w:val="•"/>
      <w:lvlJc w:val="left"/>
      <w:pPr>
        <w:tabs>
          <w:tab w:val="num" w:pos="5760"/>
        </w:tabs>
        <w:ind w:left="5760" w:hanging="360"/>
      </w:pPr>
      <w:rPr>
        <w:rFonts w:ascii="Arial" w:hAnsi="Arial" w:hint="default"/>
      </w:rPr>
    </w:lvl>
    <w:lvl w:ilvl="8" w:tplc="4D4814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B7373B"/>
    <w:multiLevelType w:val="hybridMultilevel"/>
    <w:tmpl w:val="1CBCE066"/>
    <w:lvl w:ilvl="0" w:tplc="4F82C72C">
      <w:start w:val="1"/>
      <w:numFmt w:val="bullet"/>
      <w:lvlText w:val="•"/>
      <w:lvlJc w:val="left"/>
      <w:pPr>
        <w:tabs>
          <w:tab w:val="num" w:pos="720"/>
        </w:tabs>
        <w:ind w:left="720" w:hanging="360"/>
      </w:pPr>
      <w:rPr>
        <w:rFonts w:ascii="Arial" w:hAnsi="Arial" w:hint="default"/>
      </w:rPr>
    </w:lvl>
    <w:lvl w:ilvl="1" w:tplc="9D7654F0" w:tentative="1">
      <w:start w:val="1"/>
      <w:numFmt w:val="bullet"/>
      <w:lvlText w:val="•"/>
      <w:lvlJc w:val="left"/>
      <w:pPr>
        <w:tabs>
          <w:tab w:val="num" w:pos="1440"/>
        </w:tabs>
        <w:ind w:left="1440" w:hanging="360"/>
      </w:pPr>
      <w:rPr>
        <w:rFonts w:ascii="Arial" w:hAnsi="Arial" w:hint="default"/>
      </w:rPr>
    </w:lvl>
    <w:lvl w:ilvl="2" w:tplc="E3ACEF2E" w:tentative="1">
      <w:start w:val="1"/>
      <w:numFmt w:val="bullet"/>
      <w:lvlText w:val="•"/>
      <w:lvlJc w:val="left"/>
      <w:pPr>
        <w:tabs>
          <w:tab w:val="num" w:pos="2160"/>
        </w:tabs>
        <w:ind w:left="2160" w:hanging="360"/>
      </w:pPr>
      <w:rPr>
        <w:rFonts w:ascii="Arial" w:hAnsi="Arial" w:hint="default"/>
      </w:rPr>
    </w:lvl>
    <w:lvl w:ilvl="3" w:tplc="4EC2D33A" w:tentative="1">
      <w:start w:val="1"/>
      <w:numFmt w:val="bullet"/>
      <w:lvlText w:val="•"/>
      <w:lvlJc w:val="left"/>
      <w:pPr>
        <w:tabs>
          <w:tab w:val="num" w:pos="2880"/>
        </w:tabs>
        <w:ind w:left="2880" w:hanging="360"/>
      </w:pPr>
      <w:rPr>
        <w:rFonts w:ascii="Arial" w:hAnsi="Arial" w:hint="default"/>
      </w:rPr>
    </w:lvl>
    <w:lvl w:ilvl="4" w:tplc="054CB3A2" w:tentative="1">
      <w:start w:val="1"/>
      <w:numFmt w:val="bullet"/>
      <w:lvlText w:val="•"/>
      <w:lvlJc w:val="left"/>
      <w:pPr>
        <w:tabs>
          <w:tab w:val="num" w:pos="3600"/>
        </w:tabs>
        <w:ind w:left="3600" w:hanging="360"/>
      </w:pPr>
      <w:rPr>
        <w:rFonts w:ascii="Arial" w:hAnsi="Arial" w:hint="default"/>
      </w:rPr>
    </w:lvl>
    <w:lvl w:ilvl="5" w:tplc="D9EE27C0" w:tentative="1">
      <w:start w:val="1"/>
      <w:numFmt w:val="bullet"/>
      <w:lvlText w:val="•"/>
      <w:lvlJc w:val="left"/>
      <w:pPr>
        <w:tabs>
          <w:tab w:val="num" w:pos="4320"/>
        </w:tabs>
        <w:ind w:left="4320" w:hanging="360"/>
      </w:pPr>
      <w:rPr>
        <w:rFonts w:ascii="Arial" w:hAnsi="Arial" w:hint="default"/>
      </w:rPr>
    </w:lvl>
    <w:lvl w:ilvl="6" w:tplc="47E2F9E2" w:tentative="1">
      <w:start w:val="1"/>
      <w:numFmt w:val="bullet"/>
      <w:lvlText w:val="•"/>
      <w:lvlJc w:val="left"/>
      <w:pPr>
        <w:tabs>
          <w:tab w:val="num" w:pos="5040"/>
        </w:tabs>
        <w:ind w:left="5040" w:hanging="360"/>
      </w:pPr>
      <w:rPr>
        <w:rFonts w:ascii="Arial" w:hAnsi="Arial" w:hint="default"/>
      </w:rPr>
    </w:lvl>
    <w:lvl w:ilvl="7" w:tplc="D640101E" w:tentative="1">
      <w:start w:val="1"/>
      <w:numFmt w:val="bullet"/>
      <w:lvlText w:val="•"/>
      <w:lvlJc w:val="left"/>
      <w:pPr>
        <w:tabs>
          <w:tab w:val="num" w:pos="5760"/>
        </w:tabs>
        <w:ind w:left="5760" w:hanging="360"/>
      </w:pPr>
      <w:rPr>
        <w:rFonts w:ascii="Arial" w:hAnsi="Arial" w:hint="default"/>
      </w:rPr>
    </w:lvl>
    <w:lvl w:ilvl="8" w:tplc="8D7E7F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004C64"/>
    <w:multiLevelType w:val="hybridMultilevel"/>
    <w:tmpl w:val="DF66DB0E"/>
    <w:lvl w:ilvl="0" w:tplc="4AFE66E2">
      <w:start w:val="1"/>
      <w:numFmt w:val="bullet"/>
      <w:lvlText w:val="•"/>
      <w:lvlJc w:val="left"/>
      <w:pPr>
        <w:tabs>
          <w:tab w:val="num" w:pos="720"/>
        </w:tabs>
        <w:ind w:left="720" w:hanging="360"/>
      </w:pPr>
      <w:rPr>
        <w:rFonts w:ascii="Arial" w:hAnsi="Arial" w:hint="default"/>
      </w:rPr>
    </w:lvl>
    <w:lvl w:ilvl="1" w:tplc="4A1C85D8" w:tentative="1">
      <w:start w:val="1"/>
      <w:numFmt w:val="bullet"/>
      <w:lvlText w:val="•"/>
      <w:lvlJc w:val="left"/>
      <w:pPr>
        <w:tabs>
          <w:tab w:val="num" w:pos="1440"/>
        </w:tabs>
        <w:ind w:left="1440" w:hanging="360"/>
      </w:pPr>
      <w:rPr>
        <w:rFonts w:ascii="Arial" w:hAnsi="Arial" w:hint="default"/>
      </w:rPr>
    </w:lvl>
    <w:lvl w:ilvl="2" w:tplc="46827CC0" w:tentative="1">
      <w:start w:val="1"/>
      <w:numFmt w:val="bullet"/>
      <w:lvlText w:val="•"/>
      <w:lvlJc w:val="left"/>
      <w:pPr>
        <w:tabs>
          <w:tab w:val="num" w:pos="2160"/>
        </w:tabs>
        <w:ind w:left="2160" w:hanging="360"/>
      </w:pPr>
      <w:rPr>
        <w:rFonts w:ascii="Arial" w:hAnsi="Arial" w:hint="default"/>
      </w:rPr>
    </w:lvl>
    <w:lvl w:ilvl="3" w:tplc="79E0FD5C" w:tentative="1">
      <w:start w:val="1"/>
      <w:numFmt w:val="bullet"/>
      <w:lvlText w:val="•"/>
      <w:lvlJc w:val="left"/>
      <w:pPr>
        <w:tabs>
          <w:tab w:val="num" w:pos="2880"/>
        </w:tabs>
        <w:ind w:left="2880" w:hanging="360"/>
      </w:pPr>
      <w:rPr>
        <w:rFonts w:ascii="Arial" w:hAnsi="Arial" w:hint="default"/>
      </w:rPr>
    </w:lvl>
    <w:lvl w:ilvl="4" w:tplc="3EF46206" w:tentative="1">
      <w:start w:val="1"/>
      <w:numFmt w:val="bullet"/>
      <w:lvlText w:val="•"/>
      <w:lvlJc w:val="left"/>
      <w:pPr>
        <w:tabs>
          <w:tab w:val="num" w:pos="3600"/>
        </w:tabs>
        <w:ind w:left="3600" w:hanging="360"/>
      </w:pPr>
      <w:rPr>
        <w:rFonts w:ascii="Arial" w:hAnsi="Arial" w:hint="default"/>
      </w:rPr>
    </w:lvl>
    <w:lvl w:ilvl="5" w:tplc="08A296BE" w:tentative="1">
      <w:start w:val="1"/>
      <w:numFmt w:val="bullet"/>
      <w:lvlText w:val="•"/>
      <w:lvlJc w:val="left"/>
      <w:pPr>
        <w:tabs>
          <w:tab w:val="num" w:pos="4320"/>
        </w:tabs>
        <w:ind w:left="4320" w:hanging="360"/>
      </w:pPr>
      <w:rPr>
        <w:rFonts w:ascii="Arial" w:hAnsi="Arial" w:hint="default"/>
      </w:rPr>
    </w:lvl>
    <w:lvl w:ilvl="6" w:tplc="7242AD76" w:tentative="1">
      <w:start w:val="1"/>
      <w:numFmt w:val="bullet"/>
      <w:lvlText w:val="•"/>
      <w:lvlJc w:val="left"/>
      <w:pPr>
        <w:tabs>
          <w:tab w:val="num" w:pos="5040"/>
        </w:tabs>
        <w:ind w:left="5040" w:hanging="360"/>
      </w:pPr>
      <w:rPr>
        <w:rFonts w:ascii="Arial" w:hAnsi="Arial" w:hint="default"/>
      </w:rPr>
    </w:lvl>
    <w:lvl w:ilvl="7" w:tplc="1BE47530" w:tentative="1">
      <w:start w:val="1"/>
      <w:numFmt w:val="bullet"/>
      <w:lvlText w:val="•"/>
      <w:lvlJc w:val="left"/>
      <w:pPr>
        <w:tabs>
          <w:tab w:val="num" w:pos="5760"/>
        </w:tabs>
        <w:ind w:left="5760" w:hanging="360"/>
      </w:pPr>
      <w:rPr>
        <w:rFonts w:ascii="Arial" w:hAnsi="Arial" w:hint="default"/>
      </w:rPr>
    </w:lvl>
    <w:lvl w:ilvl="8" w:tplc="23283FB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88"/>
    <w:rsid w:val="0002479B"/>
    <w:rsid w:val="00061FE1"/>
    <w:rsid w:val="000772C2"/>
    <w:rsid w:val="00135BBA"/>
    <w:rsid w:val="001606FA"/>
    <w:rsid w:val="001D530D"/>
    <w:rsid w:val="0020068C"/>
    <w:rsid w:val="0023343B"/>
    <w:rsid w:val="00315BE1"/>
    <w:rsid w:val="00580341"/>
    <w:rsid w:val="00583745"/>
    <w:rsid w:val="006C4732"/>
    <w:rsid w:val="006F5A21"/>
    <w:rsid w:val="007A3383"/>
    <w:rsid w:val="007B11D9"/>
    <w:rsid w:val="0080308F"/>
    <w:rsid w:val="00862CE3"/>
    <w:rsid w:val="00881121"/>
    <w:rsid w:val="009045C4"/>
    <w:rsid w:val="0092738E"/>
    <w:rsid w:val="00954BDD"/>
    <w:rsid w:val="00A20296"/>
    <w:rsid w:val="00A7579F"/>
    <w:rsid w:val="00AA7975"/>
    <w:rsid w:val="00AF63E8"/>
    <w:rsid w:val="00B80D8F"/>
    <w:rsid w:val="00BA61D2"/>
    <w:rsid w:val="00C73F65"/>
    <w:rsid w:val="00C90B0D"/>
    <w:rsid w:val="00D03569"/>
    <w:rsid w:val="00D03C41"/>
    <w:rsid w:val="00D52996"/>
    <w:rsid w:val="00DF41AB"/>
    <w:rsid w:val="00E318FC"/>
    <w:rsid w:val="00E745FB"/>
    <w:rsid w:val="00E7748C"/>
    <w:rsid w:val="00EC1688"/>
    <w:rsid w:val="00EF3ADF"/>
    <w:rsid w:val="00F119FA"/>
    <w:rsid w:val="00F24DE5"/>
    <w:rsid w:val="00F6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1B25"/>
  <w14:defaultImageDpi w14:val="32767"/>
  <w15:chartTrackingRefBased/>
  <w15:docId w15:val="{674C832C-D005-7F4E-9131-D0E124B8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688"/>
    <w:pPr>
      <w:ind w:left="720"/>
      <w:contextualSpacing/>
    </w:pPr>
  </w:style>
  <w:style w:type="character" w:styleId="Hyperlink">
    <w:name w:val="Hyperlink"/>
    <w:basedOn w:val="DefaultParagraphFont"/>
    <w:uiPriority w:val="99"/>
    <w:unhideWhenUsed/>
    <w:rsid w:val="00D52996"/>
    <w:rPr>
      <w:color w:val="0563C1" w:themeColor="hyperlink"/>
      <w:u w:val="single"/>
    </w:rPr>
  </w:style>
  <w:style w:type="character" w:styleId="UnresolvedMention">
    <w:name w:val="Unresolved Mention"/>
    <w:basedOn w:val="DefaultParagraphFont"/>
    <w:uiPriority w:val="99"/>
    <w:rsid w:val="00D52996"/>
    <w:rPr>
      <w:color w:val="605E5C"/>
      <w:shd w:val="clear" w:color="auto" w:fill="E1DFDD"/>
    </w:rPr>
  </w:style>
  <w:style w:type="paragraph" w:styleId="Header">
    <w:name w:val="header"/>
    <w:basedOn w:val="Normal"/>
    <w:link w:val="HeaderChar"/>
    <w:uiPriority w:val="99"/>
    <w:unhideWhenUsed/>
    <w:rsid w:val="00954BDD"/>
    <w:pPr>
      <w:tabs>
        <w:tab w:val="center" w:pos="4680"/>
        <w:tab w:val="right" w:pos="9360"/>
      </w:tabs>
    </w:pPr>
  </w:style>
  <w:style w:type="character" w:customStyle="1" w:styleId="HeaderChar">
    <w:name w:val="Header Char"/>
    <w:basedOn w:val="DefaultParagraphFont"/>
    <w:link w:val="Header"/>
    <w:uiPriority w:val="99"/>
    <w:rsid w:val="00954BDD"/>
  </w:style>
  <w:style w:type="paragraph" w:styleId="Footer">
    <w:name w:val="footer"/>
    <w:basedOn w:val="Normal"/>
    <w:link w:val="FooterChar"/>
    <w:uiPriority w:val="99"/>
    <w:unhideWhenUsed/>
    <w:rsid w:val="00954BDD"/>
    <w:pPr>
      <w:tabs>
        <w:tab w:val="center" w:pos="4680"/>
        <w:tab w:val="right" w:pos="9360"/>
      </w:tabs>
    </w:pPr>
  </w:style>
  <w:style w:type="character" w:customStyle="1" w:styleId="FooterChar">
    <w:name w:val="Footer Char"/>
    <w:basedOn w:val="DefaultParagraphFont"/>
    <w:link w:val="Footer"/>
    <w:uiPriority w:val="99"/>
    <w:rsid w:val="00954BDD"/>
  </w:style>
  <w:style w:type="character" w:styleId="PageNumber">
    <w:name w:val="page number"/>
    <w:basedOn w:val="DefaultParagraphFont"/>
    <w:uiPriority w:val="99"/>
    <w:semiHidden/>
    <w:unhideWhenUsed/>
    <w:rsid w:val="0095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4377">
      <w:bodyDiv w:val="1"/>
      <w:marLeft w:val="0"/>
      <w:marRight w:val="0"/>
      <w:marTop w:val="0"/>
      <w:marBottom w:val="0"/>
      <w:divBdr>
        <w:top w:val="none" w:sz="0" w:space="0" w:color="auto"/>
        <w:left w:val="none" w:sz="0" w:space="0" w:color="auto"/>
        <w:bottom w:val="none" w:sz="0" w:space="0" w:color="auto"/>
        <w:right w:val="none" w:sz="0" w:space="0" w:color="auto"/>
      </w:divBdr>
      <w:divsChild>
        <w:div w:id="703796472">
          <w:marLeft w:val="720"/>
          <w:marRight w:val="0"/>
          <w:marTop w:val="0"/>
          <w:marBottom w:val="120"/>
          <w:divBdr>
            <w:top w:val="none" w:sz="0" w:space="0" w:color="auto"/>
            <w:left w:val="none" w:sz="0" w:space="0" w:color="auto"/>
            <w:bottom w:val="none" w:sz="0" w:space="0" w:color="auto"/>
            <w:right w:val="none" w:sz="0" w:space="0" w:color="auto"/>
          </w:divBdr>
        </w:div>
      </w:divsChild>
    </w:div>
    <w:div w:id="551043756">
      <w:bodyDiv w:val="1"/>
      <w:marLeft w:val="0"/>
      <w:marRight w:val="0"/>
      <w:marTop w:val="0"/>
      <w:marBottom w:val="0"/>
      <w:divBdr>
        <w:top w:val="none" w:sz="0" w:space="0" w:color="auto"/>
        <w:left w:val="none" w:sz="0" w:space="0" w:color="auto"/>
        <w:bottom w:val="none" w:sz="0" w:space="0" w:color="auto"/>
        <w:right w:val="none" w:sz="0" w:space="0" w:color="auto"/>
      </w:divBdr>
      <w:divsChild>
        <w:div w:id="1821264538">
          <w:marLeft w:val="1080"/>
          <w:marRight w:val="0"/>
          <w:marTop w:val="100"/>
          <w:marBottom w:val="0"/>
          <w:divBdr>
            <w:top w:val="none" w:sz="0" w:space="0" w:color="auto"/>
            <w:left w:val="none" w:sz="0" w:space="0" w:color="auto"/>
            <w:bottom w:val="none" w:sz="0" w:space="0" w:color="auto"/>
            <w:right w:val="none" w:sz="0" w:space="0" w:color="auto"/>
          </w:divBdr>
        </w:div>
      </w:divsChild>
    </w:div>
    <w:div w:id="1257707434">
      <w:bodyDiv w:val="1"/>
      <w:marLeft w:val="0"/>
      <w:marRight w:val="0"/>
      <w:marTop w:val="0"/>
      <w:marBottom w:val="0"/>
      <w:divBdr>
        <w:top w:val="none" w:sz="0" w:space="0" w:color="auto"/>
        <w:left w:val="none" w:sz="0" w:space="0" w:color="auto"/>
        <w:bottom w:val="none" w:sz="0" w:space="0" w:color="auto"/>
        <w:right w:val="none" w:sz="0" w:space="0" w:color="auto"/>
      </w:divBdr>
      <w:divsChild>
        <w:div w:id="950167127">
          <w:marLeft w:val="720"/>
          <w:marRight w:val="0"/>
          <w:marTop w:val="0"/>
          <w:marBottom w:val="120"/>
          <w:divBdr>
            <w:top w:val="none" w:sz="0" w:space="0" w:color="auto"/>
            <w:left w:val="none" w:sz="0" w:space="0" w:color="auto"/>
            <w:bottom w:val="none" w:sz="0" w:space="0" w:color="auto"/>
            <w:right w:val="none" w:sz="0" w:space="0" w:color="auto"/>
          </w:divBdr>
        </w:div>
      </w:divsChild>
    </w:div>
    <w:div w:id="1633124084">
      <w:bodyDiv w:val="1"/>
      <w:marLeft w:val="0"/>
      <w:marRight w:val="0"/>
      <w:marTop w:val="0"/>
      <w:marBottom w:val="0"/>
      <w:divBdr>
        <w:top w:val="none" w:sz="0" w:space="0" w:color="auto"/>
        <w:left w:val="none" w:sz="0" w:space="0" w:color="auto"/>
        <w:bottom w:val="none" w:sz="0" w:space="0" w:color="auto"/>
        <w:right w:val="none" w:sz="0" w:space="0" w:color="auto"/>
      </w:divBdr>
      <w:divsChild>
        <w:div w:id="342439221">
          <w:marLeft w:val="360"/>
          <w:marRight w:val="0"/>
          <w:marTop w:val="200"/>
          <w:marBottom w:val="0"/>
          <w:divBdr>
            <w:top w:val="none" w:sz="0" w:space="0" w:color="auto"/>
            <w:left w:val="none" w:sz="0" w:space="0" w:color="auto"/>
            <w:bottom w:val="none" w:sz="0" w:space="0" w:color="auto"/>
            <w:right w:val="none" w:sz="0" w:space="0" w:color="auto"/>
          </w:divBdr>
        </w:div>
        <w:div w:id="1523934414">
          <w:marLeft w:val="360"/>
          <w:marRight w:val="0"/>
          <w:marTop w:val="200"/>
          <w:marBottom w:val="0"/>
          <w:divBdr>
            <w:top w:val="none" w:sz="0" w:space="0" w:color="auto"/>
            <w:left w:val="none" w:sz="0" w:space="0" w:color="auto"/>
            <w:bottom w:val="none" w:sz="0" w:space="0" w:color="auto"/>
            <w:right w:val="none" w:sz="0" w:space="0" w:color="auto"/>
          </w:divBdr>
        </w:div>
        <w:div w:id="599677182">
          <w:marLeft w:val="360"/>
          <w:marRight w:val="0"/>
          <w:marTop w:val="200"/>
          <w:marBottom w:val="0"/>
          <w:divBdr>
            <w:top w:val="none" w:sz="0" w:space="0" w:color="auto"/>
            <w:left w:val="none" w:sz="0" w:space="0" w:color="auto"/>
            <w:bottom w:val="none" w:sz="0" w:space="0" w:color="auto"/>
            <w:right w:val="none" w:sz="0" w:space="0" w:color="auto"/>
          </w:divBdr>
        </w:div>
        <w:div w:id="853425248">
          <w:marLeft w:val="360"/>
          <w:marRight w:val="0"/>
          <w:marTop w:val="200"/>
          <w:marBottom w:val="0"/>
          <w:divBdr>
            <w:top w:val="none" w:sz="0" w:space="0" w:color="auto"/>
            <w:left w:val="none" w:sz="0" w:space="0" w:color="auto"/>
            <w:bottom w:val="none" w:sz="0" w:space="0" w:color="auto"/>
            <w:right w:val="none" w:sz="0" w:space="0" w:color="auto"/>
          </w:divBdr>
        </w:div>
        <w:div w:id="1741244874">
          <w:marLeft w:val="360"/>
          <w:marRight w:val="0"/>
          <w:marTop w:val="200"/>
          <w:marBottom w:val="0"/>
          <w:divBdr>
            <w:top w:val="none" w:sz="0" w:space="0" w:color="auto"/>
            <w:left w:val="none" w:sz="0" w:space="0" w:color="auto"/>
            <w:bottom w:val="none" w:sz="0" w:space="0" w:color="auto"/>
            <w:right w:val="none" w:sz="0" w:space="0" w:color="auto"/>
          </w:divBdr>
        </w:div>
        <w:div w:id="1978760366">
          <w:marLeft w:val="360"/>
          <w:marRight w:val="0"/>
          <w:marTop w:val="200"/>
          <w:marBottom w:val="0"/>
          <w:divBdr>
            <w:top w:val="none" w:sz="0" w:space="0" w:color="auto"/>
            <w:left w:val="none" w:sz="0" w:space="0" w:color="auto"/>
            <w:bottom w:val="none" w:sz="0" w:space="0" w:color="auto"/>
            <w:right w:val="none" w:sz="0" w:space="0" w:color="auto"/>
          </w:divBdr>
        </w:div>
        <w:div w:id="875389829">
          <w:marLeft w:val="360"/>
          <w:marRight w:val="0"/>
          <w:marTop w:val="200"/>
          <w:marBottom w:val="0"/>
          <w:divBdr>
            <w:top w:val="none" w:sz="0" w:space="0" w:color="auto"/>
            <w:left w:val="none" w:sz="0" w:space="0" w:color="auto"/>
            <w:bottom w:val="none" w:sz="0" w:space="0" w:color="auto"/>
            <w:right w:val="none" w:sz="0" w:space="0" w:color="auto"/>
          </w:divBdr>
        </w:div>
        <w:div w:id="39061111">
          <w:marLeft w:val="360"/>
          <w:marRight w:val="0"/>
          <w:marTop w:val="200"/>
          <w:marBottom w:val="0"/>
          <w:divBdr>
            <w:top w:val="none" w:sz="0" w:space="0" w:color="auto"/>
            <w:left w:val="none" w:sz="0" w:space="0" w:color="auto"/>
            <w:bottom w:val="none" w:sz="0" w:space="0" w:color="auto"/>
            <w:right w:val="none" w:sz="0" w:space="0" w:color="auto"/>
          </w:divBdr>
        </w:div>
        <w:div w:id="2000499099">
          <w:marLeft w:val="360"/>
          <w:marRight w:val="0"/>
          <w:marTop w:val="200"/>
          <w:marBottom w:val="0"/>
          <w:divBdr>
            <w:top w:val="none" w:sz="0" w:space="0" w:color="auto"/>
            <w:left w:val="none" w:sz="0" w:space="0" w:color="auto"/>
            <w:bottom w:val="none" w:sz="0" w:space="0" w:color="auto"/>
            <w:right w:val="none" w:sz="0" w:space="0" w:color="auto"/>
          </w:divBdr>
        </w:div>
        <w:div w:id="12076350">
          <w:marLeft w:val="360"/>
          <w:marRight w:val="0"/>
          <w:marTop w:val="200"/>
          <w:marBottom w:val="0"/>
          <w:divBdr>
            <w:top w:val="none" w:sz="0" w:space="0" w:color="auto"/>
            <w:left w:val="none" w:sz="0" w:space="0" w:color="auto"/>
            <w:bottom w:val="none" w:sz="0" w:space="0" w:color="auto"/>
            <w:right w:val="none" w:sz="0" w:space="0" w:color="auto"/>
          </w:divBdr>
        </w:div>
        <w:div w:id="894898865">
          <w:marLeft w:val="360"/>
          <w:marRight w:val="0"/>
          <w:marTop w:val="200"/>
          <w:marBottom w:val="0"/>
          <w:divBdr>
            <w:top w:val="none" w:sz="0" w:space="0" w:color="auto"/>
            <w:left w:val="none" w:sz="0" w:space="0" w:color="auto"/>
            <w:bottom w:val="none" w:sz="0" w:space="0" w:color="auto"/>
            <w:right w:val="none" w:sz="0" w:space="0" w:color="auto"/>
          </w:divBdr>
        </w:div>
        <w:div w:id="1621454281">
          <w:marLeft w:val="360"/>
          <w:marRight w:val="0"/>
          <w:marTop w:val="200"/>
          <w:marBottom w:val="0"/>
          <w:divBdr>
            <w:top w:val="none" w:sz="0" w:space="0" w:color="auto"/>
            <w:left w:val="none" w:sz="0" w:space="0" w:color="auto"/>
            <w:bottom w:val="none" w:sz="0" w:space="0" w:color="auto"/>
            <w:right w:val="none" w:sz="0" w:space="0" w:color="auto"/>
          </w:divBdr>
        </w:div>
        <w:div w:id="1852454495">
          <w:marLeft w:val="360"/>
          <w:marRight w:val="0"/>
          <w:marTop w:val="200"/>
          <w:marBottom w:val="0"/>
          <w:divBdr>
            <w:top w:val="none" w:sz="0" w:space="0" w:color="auto"/>
            <w:left w:val="none" w:sz="0" w:space="0" w:color="auto"/>
            <w:bottom w:val="none" w:sz="0" w:space="0" w:color="auto"/>
            <w:right w:val="none" w:sz="0" w:space="0" w:color="auto"/>
          </w:divBdr>
        </w:div>
        <w:div w:id="523709261">
          <w:marLeft w:val="360"/>
          <w:marRight w:val="0"/>
          <w:marTop w:val="200"/>
          <w:marBottom w:val="0"/>
          <w:divBdr>
            <w:top w:val="none" w:sz="0" w:space="0" w:color="auto"/>
            <w:left w:val="none" w:sz="0" w:space="0" w:color="auto"/>
            <w:bottom w:val="none" w:sz="0" w:space="0" w:color="auto"/>
            <w:right w:val="none" w:sz="0" w:space="0" w:color="auto"/>
          </w:divBdr>
        </w:div>
        <w:div w:id="951282446">
          <w:marLeft w:val="360"/>
          <w:marRight w:val="0"/>
          <w:marTop w:val="200"/>
          <w:marBottom w:val="0"/>
          <w:divBdr>
            <w:top w:val="none" w:sz="0" w:space="0" w:color="auto"/>
            <w:left w:val="none" w:sz="0" w:space="0" w:color="auto"/>
            <w:bottom w:val="none" w:sz="0" w:space="0" w:color="auto"/>
            <w:right w:val="none" w:sz="0" w:space="0" w:color="auto"/>
          </w:divBdr>
        </w:div>
        <w:div w:id="1866168564">
          <w:marLeft w:val="360"/>
          <w:marRight w:val="0"/>
          <w:marTop w:val="200"/>
          <w:marBottom w:val="0"/>
          <w:divBdr>
            <w:top w:val="none" w:sz="0" w:space="0" w:color="auto"/>
            <w:left w:val="none" w:sz="0" w:space="0" w:color="auto"/>
            <w:bottom w:val="none" w:sz="0" w:space="0" w:color="auto"/>
            <w:right w:val="none" w:sz="0" w:space="0" w:color="auto"/>
          </w:divBdr>
        </w:div>
        <w:div w:id="1650788264">
          <w:marLeft w:val="360"/>
          <w:marRight w:val="0"/>
          <w:marTop w:val="200"/>
          <w:marBottom w:val="0"/>
          <w:divBdr>
            <w:top w:val="none" w:sz="0" w:space="0" w:color="auto"/>
            <w:left w:val="none" w:sz="0" w:space="0" w:color="auto"/>
            <w:bottom w:val="none" w:sz="0" w:space="0" w:color="auto"/>
            <w:right w:val="none" w:sz="0" w:space="0" w:color="auto"/>
          </w:divBdr>
        </w:div>
        <w:div w:id="1409880870">
          <w:marLeft w:val="360"/>
          <w:marRight w:val="0"/>
          <w:marTop w:val="200"/>
          <w:marBottom w:val="0"/>
          <w:divBdr>
            <w:top w:val="none" w:sz="0" w:space="0" w:color="auto"/>
            <w:left w:val="none" w:sz="0" w:space="0" w:color="auto"/>
            <w:bottom w:val="none" w:sz="0" w:space="0" w:color="auto"/>
            <w:right w:val="none" w:sz="0" w:space="0" w:color="auto"/>
          </w:divBdr>
        </w:div>
        <w:div w:id="1602956714">
          <w:marLeft w:val="360"/>
          <w:marRight w:val="0"/>
          <w:marTop w:val="200"/>
          <w:marBottom w:val="0"/>
          <w:divBdr>
            <w:top w:val="none" w:sz="0" w:space="0" w:color="auto"/>
            <w:left w:val="none" w:sz="0" w:space="0" w:color="auto"/>
            <w:bottom w:val="none" w:sz="0" w:space="0" w:color="auto"/>
            <w:right w:val="none" w:sz="0" w:space="0" w:color="auto"/>
          </w:divBdr>
        </w:div>
        <w:div w:id="969631136">
          <w:marLeft w:val="360"/>
          <w:marRight w:val="0"/>
          <w:marTop w:val="200"/>
          <w:marBottom w:val="0"/>
          <w:divBdr>
            <w:top w:val="none" w:sz="0" w:space="0" w:color="auto"/>
            <w:left w:val="none" w:sz="0" w:space="0" w:color="auto"/>
            <w:bottom w:val="none" w:sz="0" w:space="0" w:color="auto"/>
            <w:right w:val="none" w:sz="0" w:space="0" w:color="auto"/>
          </w:divBdr>
        </w:div>
        <w:div w:id="1705054750">
          <w:marLeft w:val="360"/>
          <w:marRight w:val="0"/>
          <w:marTop w:val="200"/>
          <w:marBottom w:val="0"/>
          <w:divBdr>
            <w:top w:val="none" w:sz="0" w:space="0" w:color="auto"/>
            <w:left w:val="none" w:sz="0" w:space="0" w:color="auto"/>
            <w:bottom w:val="none" w:sz="0" w:space="0" w:color="auto"/>
            <w:right w:val="none" w:sz="0" w:space="0" w:color="auto"/>
          </w:divBdr>
        </w:div>
        <w:div w:id="1173716069">
          <w:marLeft w:val="360"/>
          <w:marRight w:val="0"/>
          <w:marTop w:val="200"/>
          <w:marBottom w:val="0"/>
          <w:divBdr>
            <w:top w:val="none" w:sz="0" w:space="0" w:color="auto"/>
            <w:left w:val="none" w:sz="0" w:space="0" w:color="auto"/>
            <w:bottom w:val="none" w:sz="0" w:space="0" w:color="auto"/>
            <w:right w:val="none" w:sz="0" w:space="0" w:color="auto"/>
          </w:divBdr>
        </w:div>
        <w:div w:id="123545176">
          <w:marLeft w:val="360"/>
          <w:marRight w:val="0"/>
          <w:marTop w:val="200"/>
          <w:marBottom w:val="0"/>
          <w:divBdr>
            <w:top w:val="none" w:sz="0" w:space="0" w:color="auto"/>
            <w:left w:val="none" w:sz="0" w:space="0" w:color="auto"/>
            <w:bottom w:val="none" w:sz="0" w:space="0" w:color="auto"/>
            <w:right w:val="none" w:sz="0" w:space="0" w:color="auto"/>
          </w:divBdr>
        </w:div>
        <w:div w:id="432939286">
          <w:marLeft w:val="360"/>
          <w:marRight w:val="0"/>
          <w:marTop w:val="200"/>
          <w:marBottom w:val="0"/>
          <w:divBdr>
            <w:top w:val="none" w:sz="0" w:space="0" w:color="auto"/>
            <w:left w:val="none" w:sz="0" w:space="0" w:color="auto"/>
            <w:bottom w:val="none" w:sz="0" w:space="0" w:color="auto"/>
            <w:right w:val="none" w:sz="0" w:space="0" w:color="auto"/>
          </w:divBdr>
        </w:div>
        <w:div w:id="199898830">
          <w:marLeft w:val="360"/>
          <w:marRight w:val="0"/>
          <w:marTop w:val="200"/>
          <w:marBottom w:val="0"/>
          <w:divBdr>
            <w:top w:val="none" w:sz="0" w:space="0" w:color="auto"/>
            <w:left w:val="none" w:sz="0" w:space="0" w:color="auto"/>
            <w:bottom w:val="none" w:sz="0" w:space="0" w:color="auto"/>
            <w:right w:val="none" w:sz="0" w:space="0" w:color="auto"/>
          </w:divBdr>
        </w:div>
        <w:div w:id="2124373226">
          <w:marLeft w:val="360"/>
          <w:marRight w:val="0"/>
          <w:marTop w:val="200"/>
          <w:marBottom w:val="0"/>
          <w:divBdr>
            <w:top w:val="none" w:sz="0" w:space="0" w:color="auto"/>
            <w:left w:val="none" w:sz="0" w:space="0" w:color="auto"/>
            <w:bottom w:val="none" w:sz="0" w:space="0" w:color="auto"/>
            <w:right w:val="none" w:sz="0" w:space="0" w:color="auto"/>
          </w:divBdr>
        </w:div>
        <w:div w:id="728383169">
          <w:marLeft w:val="360"/>
          <w:marRight w:val="0"/>
          <w:marTop w:val="200"/>
          <w:marBottom w:val="0"/>
          <w:divBdr>
            <w:top w:val="none" w:sz="0" w:space="0" w:color="auto"/>
            <w:left w:val="none" w:sz="0" w:space="0" w:color="auto"/>
            <w:bottom w:val="none" w:sz="0" w:space="0" w:color="auto"/>
            <w:right w:val="none" w:sz="0" w:space="0" w:color="auto"/>
          </w:divBdr>
        </w:div>
        <w:div w:id="1497526120">
          <w:marLeft w:val="360"/>
          <w:marRight w:val="0"/>
          <w:marTop w:val="200"/>
          <w:marBottom w:val="0"/>
          <w:divBdr>
            <w:top w:val="none" w:sz="0" w:space="0" w:color="auto"/>
            <w:left w:val="none" w:sz="0" w:space="0" w:color="auto"/>
            <w:bottom w:val="none" w:sz="0" w:space="0" w:color="auto"/>
            <w:right w:val="none" w:sz="0" w:space="0" w:color="auto"/>
          </w:divBdr>
        </w:div>
        <w:div w:id="355035932">
          <w:marLeft w:val="360"/>
          <w:marRight w:val="0"/>
          <w:marTop w:val="200"/>
          <w:marBottom w:val="0"/>
          <w:divBdr>
            <w:top w:val="none" w:sz="0" w:space="0" w:color="auto"/>
            <w:left w:val="none" w:sz="0" w:space="0" w:color="auto"/>
            <w:bottom w:val="none" w:sz="0" w:space="0" w:color="auto"/>
            <w:right w:val="none" w:sz="0" w:space="0" w:color="auto"/>
          </w:divBdr>
        </w:div>
        <w:div w:id="828834250">
          <w:marLeft w:val="360"/>
          <w:marRight w:val="0"/>
          <w:marTop w:val="200"/>
          <w:marBottom w:val="0"/>
          <w:divBdr>
            <w:top w:val="none" w:sz="0" w:space="0" w:color="auto"/>
            <w:left w:val="none" w:sz="0" w:space="0" w:color="auto"/>
            <w:bottom w:val="none" w:sz="0" w:space="0" w:color="auto"/>
            <w:right w:val="none" w:sz="0" w:space="0" w:color="auto"/>
          </w:divBdr>
        </w:div>
        <w:div w:id="598413090">
          <w:marLeft w:val="360"/>
          <w:marRight w:val="0"/>
          <w:marTop w:val="200"/>
          <w:marBottom w:val="0"/>
          <w:divBdr>
            <w:top w:val="none" w:sz="0" w:space="0" w:color="auto"/>
            <w:left w:val="none" w:sz="0" w:space="0" w:color="auto"/>
            <w:bottom w:val="none" w:sz="0" w:space="0" w:color="auto"/>
            <w:right w:val="none" w:sz="0" w:space="0" w:color="auto"/>
          </w:divBdr>
        </w:div>
        <w:div w:id="620264477">
          <w:marLeft w:val="360"/>
          <w:marRight w:val="0"/>
          <w:marTop w:val="200"/>
          <w:marBottom w:val="0"/>
          <w:divBdr>
            <w:top w:val="none" w:sz="0" w:space="0" w:color="auto"/>
            <w:left w:val="none" w:sz="0" w:space="0" w:color="auto"/>
            <w:bottom w:val="none" w:sz="0" w:space="0" w:color="auto"/>
            <w:right w:val="none" w:sz="0" w:space="0" w:color="auto"/>
          </w:divBdr>
        </w:div>
        <w:div w:id="128403480">
          <w:marLeft w:val="360"/>
          <w:marRight w:val="0"/>
          <w:marTop w:val="200"/>
          <w:marBottom w:val="0"/>
          <w:divBdr>
            <w:top w:val="none" w:sz="0" w:space="0" w:color="auto"/>
            <w:left w:val="none" w:sz="0" w:space="0" w:color="auto"/>
            <w:bottom w:val="none" w:sz="0" w:space="0" w:color="auto"/>
            <w:right w:val="none" w:sz="0" w:space="0" w:color="auto"/>
          </w:divBdr>
        </w:div>
        <w:div w:id="1972395806">
          <w:marLeft w:val="360"/>
          <w:marRight w:val="0"/>
          <w:marTop w:val="200"/>
          <w:marBottom w:val="0"/>
          <w:divBdr>
            <w:top w:val="none" w:sz="0" w:space="0" w:color="auto"/>
            <w:left w:val="none" w:sz="0" w:space="0" w:color="auto"/>
            <w:bottom w:val="none" w:sz="0" w:space="0" w:color="auto"/>
            <w:right w:val="none" w:sz="0" w:space="0" w:color="auto"/>
          </w:divBdr>
        </w:div>
        <w:div w:id="1864319806">
          <w:marLeft w:val="360"/>
          <w:marRight w:val="0"/>
          <w:marTop w:val="200"/>
          <w:marBottom w:val="0"/>
          <w:divBdr>
            <w:top w:val="none" w:sz="0" w:space="0" w:color="auto"/>
            <w:left w:val="none" w:sz="0" w:space="0" w:color="auto"/>
            <w:bottom w:val="none" w:sz="0" w:space="0" w:color="auto"/>
            <w:right w:val="none" w:sz="0" w:space="0" w:color="auto"/>
          </w:divBdr>
        </w:div>
        <w:div w:id="277029667">
          <w:marLeft w:val="360"/>
          <w:marRight w:val="0"/>
          <w:marTop w:val="200"/>
          <w:marBottom w:val="0"/>
          <w:divBdr>
            <w:top w:val="none" w:sz="0" w:space="0" w:color="auto"/>
            <w:left w:val="none" w:sz="0" w:space="0" w:color="auto"/>
            <w:bottom w:val="none" w:sz="0" w:space="0" w:color="auto"/>
            <w:right w:val="none" w:sz="0" w:space="0" w:color="auto"/>
          </w:divBdr>
        </w:div>
        <w:div w:id="1569923948">
          <w:marLeft w:val="360"/>
          <w:marRight w:val="0"/>
          <w:marTop w:val="200"/>
          <w:marBottom w:val="0"/>
          <w:divBdr>
            <w:top w:val="none" w:sz="0" w:space="0" w:color="auto"/>
            <w:left w:val="none" w:sz="0" w:space="0" w:color="auto"/>
            <w:bottom w:val="none" w:sz="0" w:space="0" w:color="auto"/>
            <w:right w:val="none" w:sz="0" w:space="0" w:color="auto"/>
          </w:divBdr>
        </w:div>
        <w:div w:id="947272424">
          <w:marLeft w:val="360"/>
          <w:marRight w:val="0"/>
          <w:marTop w:val="200"/>
          <w:marBottom w:val="0"/>
          <w:divBdr>
            <w:top w:val="none" w:sz="0" w:space="0" w:color="auto"/>
            <w:left w:val="none" w:sz="0" w:space="0" w:color="auto"/>
            <w:bottom w:val="none" w:sz="0" w:space="0" w:color="auto"/>
            <w:right w:val="none" w:sz="0" w:space="0" w:color="auto"/>
          </w:divBdr>
        </w:div>
        <w:div w:id="390084227">
          <w:marLeft w:val="360"/>
          <w:marRight w:val="0"/>
          <w:marTop w:val="200"/>
          <w:marBottom w:val="0"/>
          <w:divBdr>
            <w:top w:val="none" w:sz="0" w:space="0" w:color="auto"/>
            <w:left w:val="none" w:sz="0" w:space="0" w:color="auto"/>
            <w:bottom w:val="none" w:sz="0" w:space="0" w:color="auto"/>
            <w:right w:val="none" w:sz="0" w:space="0" w:color="auto"/>
          </w:divBdr>
        </w:div>
        <w:div w:id="152574714">
          <w:marLeft w:val="360"/>
          <w:marRight w:val="0"/>
          <w:marTop w:val="200"/>
          <w:marBottom w:val="0"/>
          <w:divBdr>
            <w:top w:val="none" w:sz="0" w:space="0" w:color="auto"/>
            <w:left w:val="none" w:sz="0" w:space="0" w:color="auto"/>
            <w:bottom w:val="none" w:sz="0" w:space="0" w:color="auto"/>
            <w:right w:val="none" w:sz="0" w:space="0" w:color="auto"/>
          </w:divBdr>
        </w:div>
        <w:div w:id="2140032441">
          <w:marLeft w:val="360"/>
          <w:marRight w:val="0"/>
          <w:marTop w:val="200"/>
          <w:marBottom w:val="0"/>
          <w:divBdr>
            <w:top w:val="none" w:sz="0" w:space="0" w:color="auto"/>
            <w:left w:val="none" w:sz="0" w:space="0" w:color="auto"/>
            <w:bottom w:val="none" w:sz="0" w:space="0" w:color="auto"/>
            <w:right w:val="none" w:sz="0" w:space="0" w:color="auto"/>
          </w:divBdr>
        </w:div>
        <w:div w:id="317420761">
          <w:marLeft w:val="360"/>
          <w:marRight w:val="0"/>
          <w:marTop w:val="200"/>
          <w:marBottom w:val="0"/>
          <w:divBdr>
            <w:top w:val="none" w:sz="0" w:space="0" w:color="auto"/>
            <w:left w:val="none" w:sz="0" w:space="0" w:color="auto"/>
            <w:bottom w:val="none" w:sz="0" w:space="0" w:color="auto"/>
            <w:right w:val="none" w:sz="0" w:space="0" w:color="auto"/>
          </w:divBdr>
        </w:div>
      </w:divsChild>
    </w:div>
    <w:div w:id="1692419191">
      <w:bodyDiv w:val="1"/>
      <w:marLeft w:val="0"/>
      <w:marRight w:val="0"/>
      <w:marTop w:val="0"/>
      <w:marBottom w:val="0"/>
      <w:divBdr>
        <w:top w:val="none" w:sz="0" w:space="0" w:color="auto"/>
        <w:left w:val="none" w:sz="0" w:space="0" w:color="auto"/>
        <w:bottom w:val="none" w:sz="0" w:space="0" w:color="auto"/>
        <w:right w:val="none" w:sz="0" w:space="0" w:color="auto"/>
      </w:divBdr>
      <w:divsChild>
        <w:div w:id="2014068950">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kelly@duk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chen001@mc.duke.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iki.hl7.org/index.php?title=EHR_Interoperability_W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Dickinson</dc:creator>
  <cp:keywords/>
  <dc:description/>
  <cp:lastModifiedBy>Gary Dickinson</cp:lastModifiedBy>
  <cp:revision>2</cp:revision>
  <cp:lastPrinted>2019-01-22T13:57:00Z</cp:lastPrinted>
  <dcterms:created xsi:type="dcterms:W3CDTF">2019-02-04T19:08:00Z</dcterms:created>
  <dcterms:modified xsi:type="dcterms:W3CDTF">2019-02-04T19:08:00Z</dcterms:modified>
</cp:coreProperties>
</file>