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76" w:rsidRDefault="00CD7CAE">
      <w:r>
        <w:t>Report for March 4, 2019 Meeting of the Reducing Clinician Burden Workgroup</w:t>
      </w:r>
    </w:p>
    <w:p w:rsidR="00CD7CAE" w:rsidRDefault="00CD7CAE">
      <w:r>
        <w:t xml:space="preserve">RE: Ongoing activities regarding EHR Data Quality </w:t>
      </w:r>
      <w:r w:rsidR="00EA4572">
        <w:t>R&amp;D as pertains to RCB</w:t>
      </w:r>
    </w:p>
    <w:p w:rsidR="00EA4572" w:rsidRDefault="00EA4572"/>
    <w:p w:rsidR="00EA4572" w:rsidRDefault="00EA4572" w:rsidP="00EA4572">
      <w:pPr>
        <w:pStyle w:val="ListParagraph"/>
        <w:numPr>
          <w:ilvl w:val="0"/>
          <w:numId w:val="1"/>
        </w:numPr>
      </w:pPr>
      <w:r>
        <w:t>The EHR Data Quality interests for clinicians and clinical enterprises is thoroughly represented in the ongoing work under the EHR Workgroup’s Podiatry Profile Project (P3).   As a reminder, leveraging the EHR FM R2, especially the further support in FHIR v4 for Record Lifecycle Events, with associated audit events, is “core” to this work.</w:t>
      </w:r>
    </w:p>
    <w:p w:rsidR="00EA4572" w:rsidRDefault="00EA4572" w:rsidP="00EA4572">
      <w:pPr>
        <w:pStyle w:val="ListParagraph"/>
        <w:numPr>
          <w:ilvl w:val="0"/>
          <w:numId w:val="1"/>
        </w:numPr>
      </w:pPr>
      <w:r>
        <w:t>The P3 meets every Friday at 12:15PM Eastern.</w:t>
      </w:r>
    </w:p>
    <w:p w:rsidR="00EA4572" w:rsidRDefault="00EA4572" w:rsidP="00EA4572">
      <w:pPr>
        <w:pStyle w:val="ListParagraph"/>
        <w:numPr>
          <w:ilvl w:val="0"/>
          <w:numId w:val="1"/>
        </w:numPr>
      </w:pPr>
      <w:r>
        <w:t>Current new participants include a clinical trials data vendor and CIMI Wound Assessment template integration, along with Dental professionals.   These have been added to augment our dedicated group of practicing clinicians, risk insurance representatives, Registry participation, and professional society leadership.</w:t>
      </w:r>
    </w:p>
    <w:p w:rsidR="00EA4572" w:rsidRDefault="00EA4572" w:rsidP="00EA4572">
      <w:pPr>
        <w:pStyle w:val="ListParagraph"/>
        <w:numPr>
          <w:ilvl w:val="0"/>
          <w:numId w:val="1"/>
        </w:numPr>
      </w:pPr>
      <w:r>
        <w:t>Of special interest is recent and pending publications on the special and growing interest in EHRs as increasing clinicians’ costs and risks due to data quality variances identified in due diligence for Mergers and Acquisitions and other types of external audits.   These interests have been highlighted in the course of recent professional meetings for Certified Public Accountants, Healthcare Compliance attorneys, and owners of billing companies.</w:t>
      </w:r>
    </w:p>
    <w:p w:rsidR="00EA4572" w:rsidRDefault="00EA4572" w:rsidP="00EA4572">
      <w:pPr>
        <w:pStyle w:val="ListParagraph"/>
        <w:numPr>
          <w:ilvl w:val="0"/>
          <w:numId w:val="1"/>
        </w:numPr>
      </w:pPr>
      <w:r>
        <w:t xml:space="preserve">The high visibility of the Greenway False Claims Act settlement’s inclusion of falsified Meaningful Use reporting has alerted </w:t>
      </w:r>
      <w:r w:rsidR="005F58CA">
        <w:t>other stakeholders to the dangers EHRs pose to future payment models.</w:t>
      </w:r>
    </w:p>
    <w:p w:rsidR="005F58CA" w:rsidRDefault="005F58CA" w:rsidP="005F58CA">
      <w:pPr>
        <w:pStyle w:val="ListParagraph"/>
        <w:numPr>
          <w:ilvl w:val="0"/>
          <w:numId w:val="1"/>
        </w:numPr>
      </w:pPr>
      <w:r>
        <w:t xml:space="preserve">The work on the “test of concept” for Montreal is proceeding well and is already planning step-wise expansion for the </w:t>
      </w:r>
      <w:proofErr w:type="spellStart"/>
      <w:r>
        <w:t>Connectathon</w:t>
      </w:r>
      <w:proofErr w:type="spellEnd"/>
      <w:r>
        <w:t xml:space="preserve"> co-incident with the September Plenary in Atlanta.</w:t>
      </w:r>
    </w:p>
    <w:p w:rsidR="005F58CA" w:rsidRDefault="005F58CA" w:rsidP="005F58CA">
      <w:pPr>
        <w:pStyle w:val="ListParagraph"/>
        <w:numPr>
          <w:ilvl w:val="0"/>
          <w:numId w:val="1"/>
        </w:numPr>
      </w:pPr>
      <w:r>
        <w:t>We are especially grateful for the tremendous assistance from Mario Hyland and Sandra Vance of Aegis for facilitating our concurrent development of an IG.</w:t>
      </w:r>
    </w:p>
    <w:p w:rsidR="005F58CA" w:rsidRDefault="005F58CA" w:rsidP="005F58CA">
      <w:pPr>
        <w:pStyle w:val="ListParagraph"/>
        <w:numPr>
          <w:ilvl w:val="0"/>
          <w:numId w:val="1"/>
        </w:numPr>
      </w:pPr>
      <w:r>
        <w:t xml:space="preserve">Questions are always </w:t>
      </w:r>
      <w:bookmarkStart w:id="0" w:name="_GoBack"/>
      <w:bookmarkEnd w:id="0"/>
      <w:r>
        <w:t>very welcome to Dr. Brody or to Dr. Gelzer</w:t>
      </w:r>
    </w:p>
    <w:p w:rsidR="005F58CA" w:rsidRDefault="005F58CA" w:rsidP="005F58CA"/>
    <w:sectPr w:rsidR="005F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F4D13"/>
    <w:multiLevelType w:val="hybridMultilevel"/>
    <w:tmpl w:val="76DA0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AE"/>
    <w:rsid w:val="005F58CA"/>
    <w:rsid w:val="008849E1"/>
    <w:rsid w:val="00BB11E7"/>
    <w:rsid w:val="00CD7CAE"/>
    <w:rsid w:val="00EA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3D4A0-F0F8-4162-A276-2172622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Gelzer</dc:creator>
  <cp:keywords/>
  <dc:description/>
  <cp:lastModifiedBy>RD Gelzer</cp:lastModifiedBy>
  <cp:revision>1</cp:revision>
  <dcterms:created xsi:type="dcterms:W3CDTF">2019-03-04T16:15:00Z</dcterms:created>
  <dcterms:modified xsi:type="dcterms:W3CDTF">2019-03-04T16:43:00Z</dcterms:modified>
</cp:coreProperties>
</file>